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5179B4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5179B4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5179B4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5179B4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5179B4" w:rsidRPr="006A4300">
        <w:rPr>
          <w:rFonts w:ascii="Arial Narrow" w:hAnsi="Arial Narrow" w:cs="Arial"/>
          <w:b/>
          <w:bCs/>
        </w:rPr>
        <w:t>Budowa nawierzchni wraz z siecią kanalizacji deszczowej ulicy Wybickiego w Ostródzie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5179B4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5179B4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5179B4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5179B4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44" w:rsidRDefault="00D60144" w:rsidP="0038231F">
      <w:pPr>
        <w:spacing w:after="0" w:line="240" w:lineRule="auto"/>
      </w:pPr>
      <w:r>
        <w:separator/>
      </w:r>
    </w:p>
  </w:endnote>
  <w:endnote w:type="continuationSeparator" w:id="0">
    <w:p w:rsidR="00D60144" w:rsidRDefault="00D601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9E19EB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5179B4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44" w:rsidRDefault="00D60144" w:rsidP="0038231F">
      <w:pPr>
        <w:spacing w:after="0" w:line="240" w:lineRule="auto"/>
      </w:pPr>
      <w:r>
        <w:separator/>
      </w:r>
    </w:p>
  </w:footnote>
  <w:footnote w:type="continuationSeparator" w:id="0">
    <w:p w:rsidR="00D60144" w:rsidRDefault="00D601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A7DAF"/>
    <w:rsid w:val="004B00A9"/>
    <w:rsid w:val="004C43B8"/>
    <w:rsid w:val="004E5B8A"/>
    <w:rsid w:val="004F23F7"/>
    <w:rsid w:val="004F3005"/>
    <w:rsid w:val="00500358"/>
    <w:rsid w:val="005031A7"/>
    <w:rsid w:val="005179B4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D442E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19EB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B6BD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60144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A5B5-4F08-4404-A50E-4C4B8141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26</cp:revision>
  <cp:lastPrinted>2016-07-26T08:32:00Z</cp:lastPrinted>
  <dcterms:created xsi:type="dcterms:W3CDTF">2016-07-28T14:48:00Z</dcterms:created>
  <dcterms:modified xsi:type="dcterms:W3CDTF">2019-10-22T06:56:00Z</dcterms:modified>
</cp:coreProperties>
</file>