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64" w:rsidRPr="00CB29A2" w:rsidRDefault="00C47238" w:rsidP="00547D0B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FC7909" w:rsidRPr="00CB29A2">
        <w:rPr>
          <w:rFonts w:ascii="Arial" w:hAnsi="Arial" w:cs="Arial"/>
          <w:i/>
          <w:sz w:val="20"/>
          <w:szCs w:val="20"/>
        </w:rPr>
        <w:t>Załącznik</w:t>
      </w:r>
      <w:r w:rsidR="00421C64" w:rsidRPr="00CB29A2">
        <w:rPr>
          <w:rFonts w:ascii="Arial" w:hAnsi="Arial" w:cs="Arial"/>
          <w:i/>
          <w:sz w:val="20"/>
          <w:szCs w:val="20"/>
        </w:rPr>
        <w:t xml:space="preserve"> nr 2 </w:t>
      </w:r>
    </w:p>
    <w:p w:rsidR="00FC7909" w:rsidRPr="00CB29A2" w:rsidRDefault="00CB29A2" w:rsidP="00547D0B">
      <w:pPr>
        <w:jc w:val="right"/>
        <w:rPr>
          <w:rFonts w:ascii="Arial" w:hAnsi="Arial" w:cs="Arial"/>
          <w:i/>
          <w:sz w:val="20"/>
          <w:szCs w:val="20"/>
        </w:rPr>
      </w:pPr>
      <w:r w:rsidRPr="00CB29A2">
        <w:rPr>
          <w:rFonts w:ascii="Arial" w:hAnsi="Arial" w:cs="Arial"/>
          <w:i/>
          <w:sz w:val="20"/>
          <w:szCs w:val="20"/>
        </w:rPr>
        <w:t xml:space="preserve"> do Zarządzenia Nr 204</w:t>
      </w:r>
      <w:r w:rsidR="00FC7909" w:rsidRPr="00CB29A2">
        <w:rPr>
          <w:rFonts w:ascii="Arial" w:hAnsi="Arial" w:cs="Arial"/>
          <w:i/>
          <w:sz w:val="20"/>
          <w:szCs w:val="20"/>
        </w:rPr>
        <w:t xml:space="preserve"> /2019</w:t>
      </w:r>
    </w:p>
    <w:p w:rsidR="00FC7909" w:rsidRPr="00CB29A2" w:rsidRDefault="00FC7909" w:rsidP="00547D0B">
      <w:pPr>
        <w:jc w:val="right"/>
        <w:rPr>
          <w:rFonts w:ascii="Arial" w:hAnsi="Arial" w:cs="Arial"/>
          <w:i/>
          <w:sz w:val="20"/>
          <w:szCs w:val="20"/>
        </w:rPr>
      </w:pPr>
      <w:r w:rsidRPr="00CB29A2">
        <w:rPr>
          <w:rFonts w:ascii="Arial" w:hAnsi="Arial" w:cs="Arial"/>
          <w:i/>
          <w:sz w:val="20"/>
          <w:szCs w:val="20"/>
        </w:rPr>
        <w:tab/>
      </w:r>
      <w:r w:rsidRPr="00CB29A2">
        <w:rPr>
          <w:rFonts w:ascii="Arial" w:hAnsi="Arial" w:cs="Arial"/>
          <w:i/>
          <w:sz w:val="20"/>
          <w:szCs w:val="20"/>
        </w:rPr>
        <w:tab/>
      </w:r>
      <w:r w:rsidRPr="00CB29A2">
        <w:rPr>
          <w:rFonts w:ascii="Arial" w:hAnsi="Arial" w:cs="Arial"/>
          <w:i/>
          <w:sz w:val="20"/>
          <w:szCs w:val="20"/>
        </w:rPr>
        <w:tab/>
      </w:r>
      <w:r w:rsidRPr="00CB29A2">
        <w:rPr>
          <w:rFonts w:ascii="Arial" w:hAnsi="Arial" w:cs="Arial"/>
          <w:i/>
          <w:sz w:val="20"/>
          <w:szCs w:val="20"/>
        </w:rPr>
        <w:tab/>
      </w:r>
      <w:r w:rsidRPr="00CB29A2">
        <w:rPr>
          <w:rFonts w:ascii="Arial" w:hAnsi="Arial" w:cs="Arial"/>
          <w:i/>
          <w:sz w:val="20"/>
          <w:szCs w:val="20"/>
        </w:rPr>
        <w:tab/>
      </w:r>
      <w:r w:rsidRPr="00CB29A2">
        <w:rPr>
          <w:rFonts w:ascii="Arial" w:hAnsi="Arial" w:cs="Arial"/>
          <w:i/>
          <w:sz w:val="20"/>
          <w:szCs w:val="20"/>
        </w:rPr>
        <w:tab/>
        <w:t>Burmistrza Miasta Ostróda</w:t>
      </w:r>
    </w:p>
    <w:p w:rsidR="00FC7909" w:rsidRPr="00CB29A2" w:rsidRDefault="00FC7909" w:rsidP="00547D0B">
      <w:pPr>
        <w:jc w:val="right"/>
        <w:rPr>
          <w:rFonts w:ascii="Arial" w:hAnsi="Arial" w:cs="Arial"/>
          <w:i/>
          <w:sz w:val="20"/>
          <w:szCs w:val="20"/>
        </w:rPr>
      </w:pPr>
      <w:r w:rsidRPr="00CB29A2">
        <w:rPr>
          <w:rFonts w:ascii="Arial" w:hAnsi="Arial" w:cs="Arial"/>
          <w:i/>
          <w:sz w:val="20"/>
          <w:szCs w:val="20"/>
        </w:rPr>
        <w:tab/>
      </w:r>
      <w:r w:rsidRPr="00CB29A2">
        <w:rPr>
          <w:rFonts w:ascii="Arial" w:hAnsi="Arial" w:cs="Arial"/>
          <w:i/>
          <w:sz w:val="20"/>
          <w:szCs w:val="20"/>
        </w:rPr>
        <w:tab/>
      </w:r>
      <w:r w:rsidRPr="00CB29A2">
        <w:rPr>
          <w:rFonts w:ascii="Arial" w:hAnsi="Arial" w:cs="Arial"/>
          <w:i/>
          <w:sz w:val="20"/>
          <w:szCs w:val="20"/>
        </w:rPr>
        <w:tab/>
      </w:r>
      <w:r w:rsidRPr="00CB29A2">
        <w:rPr>
          <w:rFonts w:ascii="Arial" w:hAnsi="Arial" w:cs="Arial"/>
          <w:i/>
          <w:sz w:val="20"/>
          <w:szCs w:val="20"/>
        </w:rPr>
        <w:tab/>
      </w:r>
      <w:r w:rsidRPr="00CB29A2">
        <w:rPr>
          <w:rFonts w:ascii="Arial" w:hAnsi="Arial" w:cs="Arial"/>
          <w:i/>
          <w:sz w:val="20"/>
          <w:szCs w:val="20"/>
        </w:rPr>
        <w:tab/>
      </w:r>
      <w:r w:rsidRPr="00CB29A2">
        <w:rPr>
          <w:rFonts w:ascii="Arial" w:hAnsi="Arial" w:cs="Arial"/>
          <w:i/>
          <w:sz w:val="20"/>
          <w:szCs w:val="20"/>
        </w:rPr>
        <w:tab/>
        <w:t xml:space="preserve">z dnia </w:t>
      </w:r>
      <w:r w:rsidR="00CB29A2" w:rsidRPr="00CB29A2">
        <w:rPr>
          <w:rFonts w:ascii="Arial" w:hAnsi="Arial" w:cs="Arial"/>
          <w:i/>
          <w:sz w:val="20"/>
          <w:szCs w:val="20"/>
        </w:rPr>
        <w:t xml:space="preserve">7 listopada </w:t>
      </w:r>
      <w:r w:rsidRPr="00CB29A2">
        <w:rPr>
          <w:rFonts w:ascii="Arial" w:hAnsi="Arial" w:cs="Arial"/>
          <w:i/>
          <w:sz w:val="20"/>
          <w:szCs w:val="20"/>
        </w:rPr>
        <w:t xml:space="preserve">2019 r. </w:t>
      </w:r>
    </w:p>
    <w:p w:rsidR="00FC7909" w:rsidRDefault="00FC7909" w:rsidP="00FC7909">
      <w:pPr>
        <w:jc w:val="both"/>
        <w:rPr>
          <w:rFonts w:ascii="Arial" w:hAnsi="Arial" w:cs="Arial"/>
          <w:i/>
          <w:sz w:val="22"/>
          <w:szCs w:val="22"/>
        </w:rPr>
      </w:pPr>
    </w:p>
    <w:p w:rsidR="00FC7909" w:rsidRDefault="00FC7909" w:rsidP="00FC7909">
      <w:pPr>
        <w:jc w:val="both"/>
        <w:rPr>
          <w:rFonts w:ascii="Arial" w:hAnsi="Arial" w:cs="Arial"/>
          <w:sz w:val="22"/>
          <w:szCs w:val="22"/>
        </w:rPr>
      </w:pPr>
    </w:p>
    <w:p w:rsidR="00FC7909" w:rsidRDefault="00FC7909" w:rsidP="00FC7909">
      <w:pPr>
        <w:jc w:val="both"/>
        <w:rPr>
          <w:rFonts w:ascii="Arial" w:hAnsi="Arial" w:cs="Arial"/>
          <w:sz w:val="22"/>
          <w:szCs w:val="22"/>
        </w:rPr>
      </w:pPr>
    </w:p>
    <w:p w:rsidR="00FC7909" w:rsidRDefault="00FC7909" w:rsidP="00FC79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REGULAMIN </w:t>
      </w:r>
    </w:p>
    <w:p w:rsidR="00FC7909" w:rsidRDefault="00F600FC" w:rsidP="00FC79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pracy </w:t>
      </w:r>
      <w:r w:rsidR="00FC7909">
        <w:rPr>
          <w:rFonts w:ascii="Arial" w:hAnsi="Arial" w:cs="Arial"/>
          <w:b/>
          <w:sz w:val="22"/>
          <w:szCs w:val="22"/>
        </w:rPr>
        <w:t>Komisji Konkursowej</w:t>
      </w:r>
      <w:r>
        <w:rPr>
          <w:rFonts w:ascii="Arial" w:hAnsi="Arial" w:cs="Arial"/>
          <w:b/>
          <w:sz w:val="22"/>
          <w:szCs w:val="22"/>
        </w:rPr>
        <w:t xml:space="preserve"> i zasady przeprowadzania konkursu na stanowisko Dyrektora Muzeum w Ostródzie </w:t>
      </w:r>
    </w:p>
    <w:p w:rsidR="00FC7909" w:rsidRDefault="00FC7909" w:rsidP="00FC7909">
      <w:pPr>
        <w:jc w:val="center"/>
        <w:rPr>
          <w:rFonts w:ascii="Arial" w:hAnsi="Arial" w:cs="Arial"/>
          <w:sz w:val="22"/>
          <w:szCs w:val="22"/>
        </w:rPr>
      </w:pPr>
    </w:p>
    <w:p w:rsidR="00FC7909" w:rsidRDefault="00FC7909" w:rsidP="00F600F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F600FC">
        <w:rPr>
          <w:rFonts w:ascii="Arial" w:hAnsi="Arial" w:cs="Arial"/>
          <w:b/>
          <w:bCs/>
          <w:sz w:val="22"/>
          <w:szCs w:val="22"/>
        </w:rPr>
        <w:t xml:space="preserve">. Zasady ogólne </w:t>
      </w:r>
    </w:p>
    <w:p w:rsidR="00FC7909" w:rsidRDefault="00FC7909" w:rsidP="00FC790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600FC" w:rsidRPr="00F600FC" w:rsidRDefault="00F600FC" w:rsidP="00FC7909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Konkurs przeprowadzany jest w celu wyłonienia kandydata na stanowisko Dyrektora Muzeum w Ostró</w:t>
      </w:r>
      <w:r w:rsidR="00421C64">
        <w:rPr>
          <w:rFonts w:ascii="Arial" w:hAnsi="Arial" w:cs="Arial"/>
          <w:sz w:val="22"/>
          <w:szCs w:val="22"/>
        </w:rPr>
        <w:t>dzie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600FC" w:rsidRPr="00F600FC" w:rsidRDefault="00F600FC" w:rsidP="00FC7909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Konkurs ma charakter otwarty i może w nim uczestniczyć każdy, kto spełnia kryt</w:t>
      </w:r>
      <w:r w:rsidR="00522DCF">
        <w:rPr>
          <w:rFonts w:ascii="Arial" w:hAnsi="Arial" w:cs="Arial"/>
          <w:sz w:val="22"/>
          <w:szCs w:val="22"/>
        </w:rPr>
        <w:t xml:space="preserve">eria określone w załączniku </w:t>
      </w:r>
      <w:r w:rsidR="00522DCF" w:rsidRPr="00CB29A2">
        <w:rPr>
          <w:rFonts w:ascii="Arial" w:hAnsi="Arial" w:cs="Arial"/>
          <w:color w:val="000000" w:themeColor="text1"/>
          <w:sz w:val="22"/>
          <w:szCs w:val="22"/>
        </w:rPr>
        <w:t>nr 1</w:t>
      </w:r>
      <w:r w:rsidRPr="00CB29A2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zarządzenia. </w:t>
      </w:r>
    </w:p>
    <w:p w:rsidR="00F600FC" w:rsidRDefault="00F600FC" w:rsidP="00F600F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5F5C">
        <w:rPr>
          <w:rFonts w:ascii="Arial" w:hAnsi="Arial" w:cs="Arial"/>
          <w:sz w:val="22"/>
          <w:szCs w:val="22"/>
        </w:rPr>
        <w:t>Członkiem Komisji nie może być osoba, która jest małżonkiem lub krewnym albo powinowatym (do drugiego stopnia włącznie) osoby, której dotyczy nabór, albo pozostaje wobec niej w takim stosunku prawnym lub faktycznym, że może to budzić uzasadnione wątpliwości co do jej bezstronności.</w:t>
      </w:r>
    </w:p>
    <w:p w:rsidR="00F600FC" w:rsidRPr="00F600FC" w:rsidRDefault="00F600FC" w:rsidP="00FC7909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okoliczności, o których mowa w ust. 3 zostaną ujawnione  po powołaniu Komisji Konkursowej, organizator niezwłocznie wyznacza do składu Komisji Konkursowej inną osobę.</w:t>
      </w:r>
    </w:p>
    <w:p w:rsidR="00F600FC" w:rsidRPr="000A793C" w:rsidRDefault="00F600FC" w:rsidP="00FC7909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Komisji ma prawo odroczyć konkurs w szczególnie uzasadnionych wypadkach (np. choroba kandydata lub członków Komisji).</w:t>
      </w:r>
    </w:p>
    <w:p w:rsidR="000A793C" w:rsidRPr="00F600FC" w:rsidRDefault="000A793C" w:rsidP="00FC7909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do konkursu nie zgłosi się żaden kandydat, Komisja stwierdza to w protokole posiedzenia. </w:t>
      </w:r>
    </w:p>
    <w:p w:rsidR="00F600FC" w:rsidRPr="00F600FC" w:rsidRDefault="00F600FC" w:rsidP="00FC7909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zadań Komisji należy: </w:t>
      </w:r>
    </w:p>
    <w:p w:rsidR="00F600FC" w:rsidRDefault="00F600FC" w:rsidP="00F600FC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określenie kryter</w:t>
      </w:r>
      <w:r w:rsidR="00F754A0">
        <w:rPr>
          <w:rFonts w:ascii="Arial" w:hAnsi="Arial" w:cs="Arial"/>
          <w:sz w:val="22"/>
          <w:szCs w:val="22"/>
        </w:rPr>
        <w:t>iów oceny przydatności kandydatów</w:t>
      </w:r>
      <w:r>
        <w:rPr>
          <w:rFonts w:ascii="Arial" w:hAnsi="Arial" w:cs="Arial"/>
          <w:sz w:val="22"/>
          <w:szCs w:val="22"/>
        </w:rPr>
        <w:t>,</w:t>
      </w:r>
    </w:p>
    <w:p w:rsidR="00F600FC" w:rsidRDefault="00F600FC" w:rsidP="00F600FC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przeprowadzenie postępowania konkursowego, </w:t>
      </w:r>
    </w:p>
    <w:p w:rsidR="00F600FC" w:rsidRDefault="00F600FC" w:rsidP="00F600FC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sporządzenie protokołu z posiedzeń Komisji, </w:t>
      </w:r>
    </w:p>
    <w:p w:rsidR="00F600FC" w:rsidRPr="00F600FC" w:rsidRDefault="00F600FC" w:rsidP="00F600FC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przekazanie wyników konkursu wraz z jego dokumentacją organizatorowi samorządowej instytucji kultury. </w:t>
      </w:r>
    </w:p>
    <w:p w:rsidR="000A793C" w:rsidRPr="000A793C" w:rsidRDefault="000A793C" w:rsidP="00FC7909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pracach Komisji nie mogą uczestniczyć osoby niebędące jej członkami.</w:t>
      </w:r>
    </w:p>
    <w:p w:rsidR="000A793C" w:rsidRPr="000A793C" w:rsidRDefault="000A793C" w:rsidP="00FC7909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Pracami Komisji kieruje Przewodniczący.  </w:t>
      </w:r>
      <w:r w:rsidR="00F754A0">
        <w:rPr>
          <w:rFonts w:ascii="Arial" w:hAnsi="Arial" w:cs="Arial"/>
          <w:sz w:val="22"/>
          <w:szCs w:val="22"/>
        </w:rPr>
        <w:t xml:space="preserve">W przypadku nieobecności Przewodniczącego na posiedzeniu, pracami komisji, w jego zastępstwie kieruje Wiceprzewodniczący. </w:t>
      </w:r>
    </w:p>
    <w:p w:rsidR="00FC7909" w:rsidRPr="00F754A0" w:rsidRDefault="00FC7909" w:rsidP="00A95F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Prace Komisji są prowadzone, jeżeli w posiedzeniu bierze udzi</w:t>
      </w:r>
      <w:r w:rsidR="00A95F5C">
        <w:rPr>
          <w:rFonts w:ascii="Arial" w:hAnsi="Arial" w:cs="Arial"/>
          <w:sz w:val="22"/>
          <w:szCs w:val="22"/>
        </w:rPr>
        <w:t>ał co najmniej 2/3 jej członków</w:t>
      </w:r>
      <w:r w:rsidRPr="00A95F5C">
        <w:rPr>
          <w:rFonts w:ascii="Arial" w:hAnsi="Arial" w:cs="Arial"/>
          <w:bCs/>
          <w:sz w:val="22"/>
          <w:szCs w:val="22"/>
        </w:rPr>
        <w:t>.</w:t>
      </w:r>
    </w:p>
    <w:p w:rsidR="005D0328" w:rsidRDefault="00F754A0" w:rsidP="00BB06B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754A0">
        <w:rPr>
          <w:rFonts w:ascii="Arial" w:hAnsi="Arial" w:cs="Arial"/>
          <w:bCs/>
          <w:sz w:val="22"/>
          <w:szCs w:val="22"/>
        </w:rPr>
        <w:t xml:space="preserve">Komisja przeprowadza konkurs w 2 etapach. </w:t>
      </w:r>
      <w:r>
        <w:rPr>
          <w:rFonts w:ascii="Arial" w:hAnsi="Arial" w:cs="Arial"/>
          <w:bCs/>
          <w:sz w:val="22"/>
          <w:szCs w:val="22"/>
        </w:rPr>
        <w:t>K</w:t>
      </w:r>
      <w:r w:rsidR="005D0328" w:rsidRPr="00F754A0">
        <w:rPr>
          <w:rFonts w:ascii="Arial" w:hAnsi="Arial" w:cs="Arial"/>
          <w:sz w:val="22"/>
          <w:szCs w:val="22"/>
        </w:rPr>
        <w:t xml:space="preserve">omisja pracuje zgodnie z regulaminem określonym dla I </w:t>
      </w:r>
      <w:proofErr w:type="spellStart"/>
      <w:r w:rsidR="005D0328" w:rsidRPr="00F754A0">
        <w:rPr>
          <w:rFonts w:ascii="Arial" w:hAnsi="Arial" w:cs="Arial"/>
          <w:sz w:val="22"/>
          <w:szCs w:val="22"/>
        </w:rPr>
        <w:t>i</w:t>
      </w:r>
      <w:proofErr w:type="spellEnd"/>
      <w:r w:rsidR="005D0328" w:rsidRPr="00F754A0">
        <w:rPr>
          <w:rFonts w:ascii="Arial" w:hAnsi="Arial" w:cs="Arial"/>
          <w:sz w:val="22"/>
          <w:szCs w:val="22"/>
        </w:rPr>
        <w:t xml:space="preserve"> II etapu postepowania konkursowego. </w:t>
      </w:r>
    </w:p>
    <w:p w:rsidR="00091AA1" w:rsidRDefault="00091AA1" w:rsidP="00BB06B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terminie i miejscu przeprowadzenia rozmów kandydaci zostaną poinformowani telefonicznie. </w:t>
      </w:r>
    </w:p>
    <w:p w:rsidR="00F754A0" w:rsidRPr="00F754A0" w:rsidRDefault="00091AA1" w:rsidP="00BB06B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zakończy postę</w:t>
      </w:r>
      <w:r w:rsidR="00F754A0">
        <w:rPr>
          <w:rFonts w:ascii="Arial" w:hAnsi="Arial" w:cs="Arial"/>
          <w:sz w:val="22"/>
          <w:szCs w:val="22"/>
        </w:rPr>
        <w:t>powa</w:t>
      </w:r>
      <w:r w:rsidR="00E706BA">
        <w:rPr>
          <w:rFonts w:ascii="Arial" w:hAnsi="Arial" w:cs="Arial"/>
          <w:sz w:val="22"/>
          <w:szCs w:val="22"/>
        </w:rPr>
        <w:t xml:space="preserve">nie konkursowe </w:t>
      </w:r>
      <w:r w:rsidR="00CC0BD6">
        <w:rPr>
          <w:rFonts w:ascii="Arial" w:hAnsi="Arial" w:cs="Arial"/>
          <w:sz w:val="22"/>
          <w:szCs w:val="22"/>
        </w:rPr>
        <w:t xml:space="preserve">najpóźniej do 10 grudnia </w:t>
      </w:r>
      <w:bookmarkStart w:id="0" w:name="_GoBack"/>
      <w:bookmarkEnd w:id="0"/>
      <w:r w:rsidR="00F754A0">
        <w:rPr>
          <w:rFonts w:ascii="Arial" w:hAnsi="Arial" w:cs="Arial"/>
          <w:sz w:val="22"/>
          <w:szCs w:val="22"/>
        </w:rPr>
        <w:t xml:space="preserve"> 2019 r. </w:t>
      </w:r>
    </w:p>
    <w:p w:rsidR="00FC7909" w:rsidRDefault="00FC7909" w:rsidP="00FC7909">
      <w:pPr>
        <w:jc w:val="both"/>
        <w:rPr>
          <w:rFonts w:ascii="Arial" w:hAnsi="Arial" w:cs="Arial"/>
          <w:sz w:val="22"/>
          <w:szCs w:val="22"/>
        </w:rPr>
      </w:pPr>
    </w:p>
    <w:p w:rsidR="005D0328" w:rsidRDefault="005D0328" w:rsidP="005D032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Etap I (bez udziału kandydatów):</w:t>
      </w:r>
    </w:p>
    <w:p w:rsidR="00FC7909" w:rsidRDefault="00FC7909" w:rsidP="00FC790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D0328" w:rsidRDefault="00FC7909" w:rsidP="00FC7909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Pierwsze posiedzenie Komisji </w:t>
      </w:r>
      <w:r w:rsidR="005D0328">
        <w:rPr>
          <w:rFonts w:ascii="Arial" w:hAnsi="Arial" w:cs="Arial"/>
          <w:bCs/>
          <w:sz w:val="22"/>
          <w:szCs w:val="22"/>
        </w:rPr>
        <w:t xml:space="preserve">odbywa się nie później niż w ciągu 7 dni roboczych od upływu terminu składania ofert przez kandydatów. </w:t>
      </w:r>
    </w:p>
    <w:p w:rsidR="005D0328" w:rsidRDefault="00F754A0" w:rsidP="00FC7909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0328">
        <w:rPr>
          <w:rFonts w:ascii="Arial" w:hAnsi="Arial" w:cs="Arial"/>
          <w:bCs/>
          <w:sz w:val="22"/>
          <w:szCs w:val="22"/>
        </w:rPr>
        <w:t xml:space="preserve">rzewodniczący Komisji ustala termin, godzinę i miejsce posiedzenia Komisji. </w:t>
      </w:r>
    </w:p>
    <w:p w:rsidR="005D0328" w:rsidRDefault="00F754A0" w:rsidP="00FC7909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0328">
        <w:rPr>
          <w:rFonts w:ascii="Arial" w:hAnsi="Arial" w:cs="Arial"/>
          <w:bCs/>
          <w:sz w:val="22"/>
          <w:szCs w:val="22"/>
        </w:rPr>
        <w:t xml:space="preserve">rzewodniczący zapoznaje Komisję z regulaminem konkursu oraz odbiera złożone oferty i sprawdza czy są nienaruszone. </w:t>
      </w:r>
    </w:p>
    <w:p w:rsidR="005D0328" w:rsidRDefault="005D0328" w:rsidP="00FC7909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Przed przystąpieniem do pracy członkowie Komisji składają oświ</w:t>
      </w:r>
      <w:r w:rsidR="00F754A0">
        <w:rPr>
          <w:rFonts w:ascii="Arial" w:hAnsi="Arial" w:cs="Arial"/>
          <w:bCs/>
          <w:sz w:val="22"/>
          <w:szCs w:val="22"/>
        </w:rPr>
        <w:t xml:space="preserve">adczenia o treści określonej w części I pkt 3 regulaminu tj. Zasady ogólne. </w:t>
      </w:r>
    </w:p>
    <w:p w:rsidR="005D0328" w:rsidRDefault="005D0328" w:rsidP="00FC7909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Członkowie komisji zapoznają się dokumentami złożonymi przez kandydatów, orzekają czy kandydaci spełniają kryteria określone w ogłoszeniu o konkursie, sprawdzają warunki formalne i merytoryczne złożonych ofert. </w:t>
      </w:r>
    </w:p>
    <w:p w:rsidR="004150D8" w:rsidRDefault="005D0328" w:rsidP="00FC7909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Wnioski złożone po terminie, nie zawierające wszystkich dokumentów oraz wnioski, z których wynika, ze kandydat nie spełnia wymagań kwalifikacyjnych podlegają odrzuceniu, a kandydaci nie zostają dopuszczeni do dalszego </w:t>
      </w:r>
      <w:r w:rsidR="00F21E37">
        <w:rPr>
          <w:rFonts w:ascii="Arial" w:hAnsi="Arial" w:cs="Arial"/>
          <w:bCs/>
          <w:sz w:val="22"/>
          <w:szCs w:val="22"/>
        </w:rPr>
        <w:t>postępowania</w:t>
      </w:r>
      <w:r>
        <w:rPr>
          <w:rFonts w:ascii="Arial" w:hAnsi="Arial" w:cs="Arial"/>
          <w:bCs/>
          <w:sz w:val="22"/>
          <w:szCs w:val="22"/>
        </w:rPr>
        <w:t xml:space="preserve"> konkursowego. W przypadku, gdy kandydat nie spełnia formalnych kryteriów wyboru Komisja odrzuca jego ofertę. </w:t>
      </w:r>
    </w:p>
    <w:p w:rsidR="004150D8" w:rsidRDefault="004150D8" w:rsidP="00FC7909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Członkowie Komisji decydują w głosowaniu jawnym o dopuszczeniu lub odmowie dopuszczenia </w:t>
      </w:r>
      <w:r w:rsidR="00F21E37">
        <w:rPr>
          <w:rFonts w:ascii="Arial" w:hAnsi="Arial" w:cs="Arial"/>
          <w:bCs/>
          <w:sz w:val="22"/>
          <w:szCs w:val="22"/>
        </w:rPr>
        <w:t>kandydata</w:t>
      </w:r>
      <w:r>
        <w:rPr>
          <w:rFonts w:ascii="Arial" w:hAnsi="Arial" w:cs="Arial"/>
          <w:bCs/>
          <w:sz w:val="22"/>
          <w:szCs w:val="22"/>
        </w:rPr>
        <w:t xml:space="preserve"> do drugiego etapu konkursu. Rozstrzygnięcie następuje zwykłą </w:t>
      </w:r>
      <w:r w:rsidR="00091AA1">
        <w:rPr>
          <w:rFonts w:ascii="Arial" w:hAnsi="Arial" w:cs="Arial"/>
          <w:bCs/>
          <w:sz w:val="22"/>
          <w:szCs w:val="22"/>
        </w:rPr>
        <w:t>większością</w:t>
      </w:r>
      <w:r>
        <w:rPr>
          <w:rFonts w:ascii="Arial" w:hAnsi="Arial" w:cs="Arial"/>
          <w:bCs/>
          <w:sz w:val="22"/>
          <w:szCs w:val="22"/>
        </w:rPr>
        <w:t xml:space="preserve"> głosów. W przypadku równej liczby głosów oraz kwestii spornych rozstrzyga głos </w:t>
      </w:r>
      <w:r w:rsidR="00F21E37">
        <w:rPr>
          <w:rFonts w:ascii="Arial" w:hAnsi="Arial" w:cs="Arial"/>
          <w:bCs/>
          <w:sz w:val="22"/>
          <w:szCs w:val="22"/>
        </w:rPr>
        <w:t>Przewodniczącego</w:t>
      </w:r>
      <w:r>
        <w:rPr>
          <w:rFonts w:ascii="Arial" w:hAnsi="Arial" w:cs="Arial"/>
          <w:bCs/>
          <w:sz w:val="22"/>
          <w:szCs w:val="22"/>
        </w:rPr>
        <w:t xml:space="preserve"> komisji. </w:t>
      </w:r>
    </w:p>
    <w:p w:rsidR="004150D8" w:rsidRDefault="00091AA1" w:rsidP="00FC7909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Postę</w:t>
      </w:r>
      <w:r w:rsidR="00F21E37">
        <w:rPr>
          <w:rFonts w:ascii="Arial" w:hAnsi="Arial" w:cs="Arial"/>
          <w:bCs/>
          <w:sz w:val="22"/>
          <w:szCs w:val="22"/>
        </w:rPr>
        <w:t>powanie</w:t>
      </w:r>
      <w:r w:rsidR="004150D8">
        <w:rPr>
          <w:rFonts w:ascii="Arial" w:hAnsi="Arial" w:cs="Arial"/>
          <w:bCs/>
          <w:sz w:val="22"/>
          <w:szCs w:val="22"/>
        </w:rPr>
        <w:t xml:space="preserve"> konkursowe przeprowadza się także w przypadku zgłoszenia się jednego kandydata. </w:t>
      </w:r>
    </w:p>
    <w:p w:rsidR="005D0328" w:rsidRDefault="004150D8" w:rsidP="00FC7909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Przewodniczący komisji  informuje </w:t>
      </w:r>
      <w:r w:rsidR="005D0328">
        <w:rPr>
          <w:rFonts w:ascii="Arial" w:hAnsi="Arial" w:cs="Arial"/>
          <w:bCs/>
          <w:sz w:val="22"/>
          <w:szCs w:val="22"/>
        </w:rPr>
        <w:t xml:space="preserve"> </w:t>
      </w:r>
      <w:r w:rsidR="00091AA1">
        <w:rPr>
          <w:rFonts w:ascii="Arial" w:hAnsi="Arial" w:cs="Arial"/>
          <w:bCs/>
          <w:sz w:val="22"/>
          <w:szCs w:val="22"/>
        </w:rPr>
        <w:t>kandydatów o dopuszczeniu alb</w:t>
      </w:r>
      <w:r>
        <w:rPr>
          <w:rFonts w:ascii="Arial" w:hAnsi="Arial" w:cs="Arial"/>
          <w:bCs/>
          <w:sz w:val="22"/>
          <w:szCs w:val="22"/>
        </w:rPr>
        <w:t xml:space="preserve">o niedopuszczeniu do dalszego postępowania konkursowego oraz o terminie rozmów. </w:t>
      </w:r>
    </w:p>
    <w:p w:rsidR="004150D8" w:rsidRPr="00E706BA" w:rsidRDefault="004150D8" w:rsidP="004150D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706BA">
        <w:rPr>
          <w:rFonts w:ascii="Arial" w:hAnsi="Arial" w:cs="Arial"/>
          <w:b/>
          <w:bCs/>
          <w:sz w:val="22"/>
          <w:szCs w:val="22"/>
        </w:rPr>
        <w:t>Etap II:</w:t>
      </w:r>
    </w:p>
    <w:p w:rsidR="00E706BA" w:rsidRDefault="00E706BA" w:rsidP="00E706B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4150D8">
        <w:rPr>
          <w:rFonts w:ascii="Arial" w:hAnsi="Arial" w:cs="Arial"/>
          <w:bCs/>
          <w:sz w:val="22"/>
          <w:szCs w:val="22"/>
        </w:rPr>
        <w:t xml:space="preserve">1. Obejmuje analizę przedłożonego autorskiego programu działania i rozwoju Muzeum w </w:t>
      </w:r>
      <w:r>
        <w:rPr>
          <w:rFonts w:ascii="Arial" w:hAnsi="Arial" w:cs="Arial"/>
          <w:bCs/>
          <w:sz w:val="22"/>
          <w:szCs w:val="22"/>
        </w:rPr>
        <w:tab/>
      </w:r>
      <w:r w:rsidR="004150D8">
        <w:rPr>
          <w:rFonts w:ascii="Arial" w:hAnsi="Arial" w:cs="Arial"/>
          <w:bCs/>
          <w:sz w:val="22"/>
          <w:szCs w:val="22"/>
        </w:rPr>
        <w:t xml:space="preserve">Ostródzie oraz rozmowę kwalifikacyjną, której celem jest weryfikacja informacji </w:t>
      </w:r>
      <w:r>
        <w:rPr>
          <w:rFonts w:ascii="Arial" w:hAnsi="Arial" w:cs="Arial"/>
          <w:bCs/>
          <w:sz w:val="22"/>
          <w:szCs w:val="22"/>
        </w:rPr>
        <w:tab/>
      </w:r>
      <w:r w:rsidR="004150D8">
        <w:rPr>
          <w:rFonts w:ascii="Arial" w:hAnsi="Arial" w:cs="Arial"/>
          <w:bCs/>
          <w:sz w:val="22"/>
          <w:szCs w:val="22"/>
        </w:rPr>
        <w:t xml:space="preserve">zawartych w dokumentach aplikacyjnych. </w:t>
      </w:r>
    </w:p>
    <w:p w:rsidR="00E706BA" w:rsidRDefault="00E706BA" w:rsidP="00E706B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2. </w:t>
      </w:r>
      <w:r w:rsidR="004150D8">
        <w:rPr>
          <w:rFonts w:ascii="Arial" w:hAnsi="Arial" w:cs="Arial"/>
          <w:bCs/>
          <w:sz w:val="22"/>
          <w:szCs w:val="22"/>
        </w:rPr>
        <w:t xml:space="preserve">Komisja przeprowadza rozmowy kwalifikacyjne z kandydatami w porządku </w:t>
      </w:r>
      <w:r>
        <w:rPr>
          <w:rFonts w:ascii="Arial" w:hAnsi="Arial" w:cs="Arial"/>
          <w:bCs/>
          <w:sz w:val="22"/>
          <w:szCs w:val="22"/>
        </w:rPr>
        <w:tab/>
      </w:r>
      <w:r w:rsidR="004150D8">
        <w:rPr>
          <w:rFonts w:ascii="Arial" w:hAnsi="Arial" w:cs="Arial"/>
          <w:bCs/>
          <w:sz w:val="22"/>
          <w:szCs w:val="22"/>
        </w:rPr>
        <w:t>alfabetycznym,</w:t>
      </w:r>
      <w:r w:rsidR="00091AA1">
        <w:rPr>
          <w:rFonts w:ascii="Arial" w:hAnsi="Arial" w:cs="Arial"/>
          <w:bCs/>
          <w:sz w:val="22"/>
          <w:szCs w:val="22"/>
        </w:rPr>
        <w:t xml:space="preserve"> w celu omówienia przedłożonych przez nich programów działania </w:t>
      </w:r>
      <w:r>
        <w:rPr>
          <w:rFonts w:ascii="Arial" w:hAnsi="Arial" w:cs="Arial"/>
          <w:bCs/>
          <w:sz w:val="22"/>
          <w:szCs w:val="22"/>
        </w:rPr>
        <w:tab/>
      </w:r>
      <w:r w:rsidR="00091AA1">
        <w:rPr>
          <w:rFonts w:ascii="Arial" w:hAnsi="Arial" w:cs="Arial"/>
          <w:bCs/>
          <w:sz w:val="22"/>
          <w:szCs w:val="22"/>
        </w:rPr>
        <w:t xml:space="preserve">Muzeum w Ostródzie, a także w celu dokonania oceny przydatności poszczególnych </w:t>
      </w:r>
      <w:r>
        <w:rPr>
          <w:rFonts w:ascii="Arial" w:hAnsi="Arial" w:cs="Arial"/>
          <w:bCs/>
          <w:sz w:val="22"/>
          <w:szCs w:val="22"/>
        </w:rPr>
        <w:tab/>
      </w:r>
      <w:r w:rsidR="00091AA1">
        <w:rPr>
          <w:rFonts w:ascii="Arial" w:hAnsi="Arial" w:cs="Arial"/>
          <w:bCs/>
          <w:sz w:val="22"/>
          <w:szCs w:val="22"/>
        </w:rPr>
        <w:t xml:space="preserve">kandydatów w świetle kryteriów określonych w ogłoszeniu o konkursie. Każdy z </w:t>
      </w:r>
      <w:r>
        <w:rPr>
          <w:rFonts w:ascii="Arial" w:hAnsi="Arial" w:cs="Arial"/>
          <w:bCs/>
          <w:sz w:val="22"/>
          <w:szCs w:val="22"/>
        </w:rPr>
        <w:tab/>
      </w:r>
      <w:r w:rsidR="00091AA1">
        <w:rPr>
          <w:rFonts w:ascii="Arial" w:hAnsi="Arial" w:cs="Arial"/>
          <w:bCs/>
          <w:sz w:val="22"/>
          <w:szCs w:val="22"/>
        </w:rPr>
        <w:t xml:space="preserve">członków komisji jest uprawniony do zadawania pytań. </w:t>
      </w:r>
      <w:r w:rsidR="004150D8">
        <w:rPr>
          <w:rFonts w:ascii="Arial" w:hAnsi="Arial" w:cs="Arial"/>
          <w:bCs/>
          <w:sz w:val="22"/>
          <w:szCs w:val="22"/>
        </w:rPr>
        <w:t xml:space="preserve"> </w:t>
      </w:r>
    </w:p>
    <w:p w:rsidR="00E706BA" w:rsidRDefault="00E706BA" w:rsidP="00E706B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4150D8">
        <w:rPr>
          <w:rFonts w:ascii="Arial" w:hAnsi="Arial" w:cs="Arial"/>
          <w:bCs/>
          <w:sz w:val="22"/>
          <w:szCs w:val="22"/>
        </w:rPr>
        <w:t xml:space="preserve">3. Członkowie komisji dokonują merytorycznej oceny kandydatów poprzez przyznanie </w:t>
      </w:r>
      <w:r>
        <w:rPr>
          <w:rFonts w:ascii="Arial" w:hAnsi="Arial" w:cs="Arial"/>
          <w:bCs/>
          <w:sz w:val="22"/>
          <w:szCs w:val="22"/>
        </w:rPr>
        <w:tab/>
      </w:r>
      <w:r w:rsidR="004150D8">
        <w:rPr>
          <w:rFonts w:ascii="Arial" w:hAnsi="Arial" w:cs="Arial"/>
          <w:bCs/>
          <w:sz w:val="22"/>
          <w:szCs w:val="22"/>
        </w:rPr>
        <w:t xml:space="preserve">punktów na karcie punktowej określającej </w:t>
      </w:r>
      <w:r w:rsidR="00F21E37">
        <w:rPr>
          <w:rFonts w:ascii="Arial" w:hAnsi="Arial" w:cs="Arial"/>
          <w:bCs/>
          <w:sz w:val="22"/>
          <w:szCs w:val="22"/>
        </w:rPr>
        <w:t xml:space="preserve">kryteria </w:t>
      </w:r>
      <w:r w:rsidR="00091AA1">
        <w:rPr>
          <w:rFonts w:ascii="Arial" w:hAnsi="Arial" w:cs="Arial"/>
          <w:bCs/>
          <w:sz w:val="22"/>
          <w:szCs w:val="22"/>
        </w:rPr>
        <w:t>oceny</w:t>
      </w:r>
      <w:r w:rsidR="00F21E37">
        <w:rPr>
          <w:rFonts w:ascii="Arial" w:hAnsi="Arial" w:cs="Arial"/>
          <w:bCs/>
          <w:sz w:val="22"/>
          <w:szCs w:val="22"/>
        </w:rPr>
        <w:t xml:space="preserve"> kandydata, które stanowią </w:t>
      </w:r>
      <w:r>
        <w:rPr>
          <w:rFonts w:ascii="Arial" w:hAnsi="Arial" w:cs="Arial"/>
          <w:bCs/>
          <w:sz w:val="22"/>
          <w:szCs w:val="22"/>
        </w:rPr>
        <w:tab/>
      </w:r>
      <w:r w:rsidR="00F21E37">
        <w:rPr>
          <w:rFonts w:ascii="Arial" w:hAnsi="Arial" w:cs="Arial"/>
          <w:bCs/>
          <w:sz w:val="22"/>
          <w:szCs w:val="22"/>
        </w:rPr>
        <w:t xml:space="preserve">załącznik nr 1 do niniejszego zarządzenia. </w:t>
      </w:r>
    </w:p>
    <w:p w:rsidR="004150D8" w:rsidRDefault="00E706BA" w:rsidP="00E706B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4150D8">
        <w:rPr>
          <w:rFonts w:ascii="Arial" w:hAnsi="Arial" w:cs="Arial"/>
          <w:bCs/>
          <w:sz w:val="22"/>
          <w:szCs w:val="22"/>
        </w:rPr>
        <w:t xml:space="preserve">4. Komisja wyłania kandydata na stanowisko </w:t>
      </w:r>
      <w:r w:rsidR="000175CD">
        <w:rPr>
          <w:rFonts w:ascii="Arial" w:hAnsi="Arial" w:cs="Arial"/>
          <w:bCs/>
          <w:sz w:val="22"/>
          <w:szCs w:val="22"/>
        </w:rPr>
        <w:t>Dyrektora</w:t>
      </w:r>
      <w:r w:rsidR="004150D8">
        <w:rPr>
          <w:rFonts w:ascii="Arial" w:hAnsi="Arial" w:cs="Arial"/>
          <w:bCs/>
          <w:sz w:val="22"/>
          <w:szCs w:val="22"/>
        </w:rPr>
        <w:t xml:space="preserve"> wg następujących zas</w:t>
      </w:r>
      <w:r w:rsidR="000175CD">
        <w:rPr>
          <w:rFonts w:ascii="Arial" w:hAnsi="Arial" w:cs="Arial"/>
          <w:bCs/>
          <w:sz w:val="22"/>
          <w:szCs w:val="22"/>
        </w:rPr>
        <w:t>a</w:t>
      </w:r>
      <w:r w:rsidR="004150D8">
        <w:rPr>
          <w:rFonts w:ascii="Arial" w:hAnsi="Arial" w:cs="Arial"/>
          <w:bCs/>
          <w:sz w:val="22"/>
          <w:szCs w:val="22"/>
        </w:rPr>
        <w:t>d:</w:t>
      </w:r>
    </w:p>
    <w:p w:rsidR="00E706BA" w:rsidRDefault="004150D8" w:rsidP="004150D8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każdy z członków komisji dokonuje merytorycznej oceny kandydatów według kryteriów oceny przydatności kandydata, przyznając punkty w skali od 0 do 5 w każdym punkcie k</w:t>
      </w:r>
      <w:r w:rsidR="00E706BA">
        <w:rPr>
          <w:rFonts w:ascii="Arial" w:hAnsi="Arial" w:cs="Arial"/>
          <w:bCs/>
          <w:sz w:val="22"/>
          <w:szCs w:val="22"/>
        </w:rPr>
        <w:t>ryterium, każdemu z kandydatów.</w:t>
      </w:r>
    </w:p>
    <w:p w:rsidR="00E706BA" w:rsidRDefault="004150D8" w:rsidP="004150D8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 </w:t>
      </w:r>
      <w:r w:rsidR="000175CD">
        <w:rPr>
          <w:rFonts w:ascii="Arial" w:hAnsi="Arial" w:cs="Arial"/>
          <w:bCs/>
          <w:sz w:val="22"/>
          <w:szCs w:val="22"/>
        </w:rPr>
        <w:t xml:space="preserve">Rekomendację uzyskuje kandydat, który w wyniku głosowania uzyskał największą </w:t>
      </w:r>
      <w:r w:rsidR="00091AA1">
        <w:rPr>
          <w:rFonts w:ascii="Arial" w:hAnsi="Arial" w:cs="Arial"/>
          <w:bCs/>
          <w:sz w:val="22"/>
          <w:szCs w:val="22"/>
        </w:rPr>
        <w:t>liczbę</w:t>
      </w:r>
      <w:r w:rsidR="000175CD">
        <w:rPr>
          <w:rFonts w:ascii="Arial" w:hAnsi="Arial" w:cs="Arial"/>
          <w:bCs/>
          <w:sz w:val="22"/>
          <w:szCs w:val="22"/>
        </w:rPr>
        <w:t xml:space="preserve"> punktów, jednak nie mniej niż 50% punktów możliwych do uzyskania. </w:t>
      </w:r>
    </w:p>
    <w:p w:rsidR="00091AA1" w:rsidRDefault="00091AA1" w:rsidP="004150D8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 W przypadku uzyskania przez dwóch lub więcej kandydatów tej samej liczby punktów, kandydata wyłania komisja konkursowa w głosowaniu jawnym zwykłą większością głosów. Każdy członek komisji dysponuje jednym głosem, głos jest ważny, jeśli wybór „za” dotyczy co najwyżej jednego kandydata. </w:t>
      </w:r>
      <w:r w:rsidR="00C47E8F">
        <w:rPr>
          <w:rFonts w:ascii="Arial" w:hAnsi="Arial" w:cs="Arial"/>
          <w:bCs/>
          <w:sz w:val="22"/>
          <w:szCs w:val="22"/>
        </w:rPr>
        <w:t xml:space="preserve">Konkurs wygrywa kandydat, który uzyskał największą liczbę głosów „za”. </w:t>
      </w:r>
    </w:p>
    <w:p w:rsidR="00C47E8F" w:rsidRDefault="00C47E8F" w:rsidP="004150D8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 W przypadku, gdy taką sama największą liczbę głosów „za” otrzymało dwóch lub więcej kandydatów, komisja przedstawi Burmistrzowi Miasta Ostróda te osoby jako rekomendowane do objęcia stanowiska. </w:t>
      </w:r>
    </w:p>
    <w:p w:rsidR="000175CD" w:rsidRDefault="00C47E8F" w:rsidP="004150D8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0175CD">
        <w:rPr>
          <w:rFonts w:ascii="Arial" w:hAnsi="Arial" w:cs="Arial"/>
          <w:bCs/>
          <w:sz w:val="22"/>
          <w:szCs w:val="22"/>
        </w:rPr>
        <w:t xml:space="preserve">. Po zakończeniu rozmów kwalifikacyjnych z kandydatami, </w:t>
      </w:r>
      <w:r w:rsidR="00091AA1">
        <w:rPr>
          <w:rFonts w:ascii="Arial" w:hAnsi="Arial" w:cs="Arial"/>
          <w:bCs/>
          <w:sz w:val="22"/>
          <w:szCs w:val="22"/>
        </w:rPr>
        <w:t>przewodniczący</w:t>
      </w:r>
      <w:r w:rsidR="000175CD">
        <w:rPr>
          <w:rFonts w:ascii="Arial" w:hAnsi="Arial" w:cs="Arial"/>
          <w:bCs/>
          <w:sz w:val="22"/>
          <w:szCs w:val="22"/>
        </w:rPr>
        <w:t xml:space="preserve"> zarządza przystąpienie do obliczania punktacji, dyskusji nad rekomendacją kandydatury. </w:t>
      </w:r>
    </w:p>
    <w:p w:rsidR="000175CD" w:rsidRDefault="00C47E8F" w:rsidP="004150D8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="000175CD">
        <w:rPr>
          <w:rFonts w:ascii="Arial" w:hAnsi="Arial" w:cs="Arial"/>
          <w:bCs/>
          <w:sz w:val="22"/>
          <w:szCs w:val="22"/>
        </w:rPr>
        <w:t xml:space="preserve">. Z prac Komisji sporządza się protokół, który bezpośrednio po zakończeniu prac podpisują wszyscy członkowie Komisji. </w:t>
      </w:r>
    </w:p>
    <w:p w:rsidR="00C47E8F" w:rsidRDefault="00C47E8F" w:rsidP="00C47E8F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="000175CD">
        <w:rPr>
          <w:rFonts w:ascii="Arial" w:hAnsi="Arial" w:cs="Arial"/>
          <w:bCs/>
          <w:sz w:val="22"/>
          <w:szCs w:val="22"/>
        </w:rPr>
        <w:t xml:space="preserve">. Przewodniczący komisji przedstawia niezwłocznie Burmistrzowi Miasta Ostróda protokół z wynikami II etapu konkursu wraz z dokumentacją. </w:t>
      </w:r>
    </w:p>
    <w:p w:rsidR="00C47E8F" w:rsidRDefault="00C47E8F" w:rsidP="00C47E8F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11. Ostateczną decyzję o powołaniu Dyrektora Muzeum w Ostródzie lub o braku rozstrzygnięcia konkursu i ogłoszeniu nowego konkursu podejmuje Burmistrz Miasta Ostróda. </w:t>
      </w:r>
    </w:p>
    <w:p w:rsidR="000175CD" w:rsidRDefault="000175CD" w:rsidP="004150D8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0175CD" w:rsidRDefault="000175CD" w:rsidP="00FC7909">
      <w:pPr>
        <w:jc w:val="both"/>
        <w:rPr>
          <w:rFonts w:ascii="Arial" w:hAnsi="Arial" w:cs="Arial"/>
          <w:bCs/>
          <w:sz w:val="22"/>
          <w:szCs w:val="22"/>
        </w:rPr>
      </w:pPr>
    </w:p>
    <w:p w:rsidR="00F21E37" w:rsidRDefault="00C47E8F" w:rsidP="00FC790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47E8F">
        <w:rPr>
          <w:rFonts w:ascii="Arial" w:hAnsi="Arial" w:cs="Arial"/>
          <w:b/>
          <w:bCs/>
          <w:sz w:val="22"/>
          <w:szCs w:val="22"/>
        </w:rPr>
        <w:lastRenderedPageBreak/>
        <w:t>2</w:t>
      </w:r>
      <w:r w:rsidR="00F21E37" w:rsidRPr="00C47E8F">
        <w:rPr>
          <w:rFonts w:ascii="Arial" w:hAnsi="Arial" w:cs="Arial"/>
          <w:b/>
          <w:bCs/>
          <w:sz w:val="22"/>
          <w:szCs w:val="22"/>
        </w:rPr>
        <w:t xml:space="preserve">. Uwagi końcowe. </w:t>
      </w:r>
    </w:p>
    <w:p w:rsidR="00E706BA" w:rsidRPr="00C47E8F" w:rsidRDefault="00E706BA" w:rsidP="00FC79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21E37" w:rsidRDefault="00F21E37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Komisja kończy </w:t>
      </w:r>
      <w:r w:rsidR="00C47E8F">
        <w:rPr>
          <w:rFonts w:ascii="Arial" w:hAnsi="Arial" w:cs="Arial"/>
          <w:bCs/>
          <w:sz w:val="22"/>
          <w:szCs w:val="22"/>
        </w:rPr>
        <w:t>działalność</w:t>
      </w:r>
      <w:r>
        <w:rPr>
          <w:rFonts w:ascii="Arial" w:hAnsi="Arial" w:cs="Arial"/>
          <w:bCs/>
          <w:sz w:val="22"/>
          <w:szCs w:val="22"/>
        </w:rPr>
        <w:t xml:space="preserve"> po przekazaniu Burmistrzowi Miasta Ostróda wyników konkursu wraz z dokumentacją.</w:t>
      </w:r>
    </w:p>
    <w:p w:rsidR="00F21E37" w:rsidRPr="00751C7C" w:rsidRDefault="00F21E37" w:rsidP="00F21E37">
      <w:pPr>
        <w:ind w:left="70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Na każdym z etapów konkursu Burmistrz Miasta Ostróda może unieważnić konkurs </w:t>
      </w:r>
      <w:r w:rsidRPr="00751C7C">
        <w:rPr>
          <w:rFonts w:ascii="Arial" w:hAnsi="Arial" w:cs="Arial"/>
          <w:bCs/>
          <w:color w:val="000000" w:themeColor="text1"/>
          <w:sz w:val="22"/>
          <w:szCs w:val="22"/>
        </w:rPr>
        <w:t xml:space="preserve">bez podania przyczyny. </w:t>
      </w:r>
    </w:p>
    <w:p w:rsidR="00FE03E1" w:rsidRPr="00751C7C" w:rsidRDefault="00FE03E1" w:rsidP="00F21E37">
      <w:pPr>
        <w:ind w:left="70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51C7C">
        <w:rPr>
          <w:rFonts w:ascii="Arial" w:hAnsi="Arial" w:cs="Arial"/>
          <w:bCs/>
          <w:color w:val="000000" w:themeColor="text1"/>
          <w:sz w:val="22"/>
          <w:szCs w:val="22"/>
        </w:rPr>
        <w:t xml:space="preserve">3. W sprawach </w:t>
      </w:r>
      <w:r w:rsidRPr="00CB29A2">
        <w:rPr>
          <w:rFonts w:ascii="Arial" w:hAnsi="Arial" w:cs="Arial"/>
          <w:bCs/>
          <w:color w:val="000000" w:themeColor="text1"/>
          <w:sz w:val="22"/>
          <w:szCs w:val="22"/>
        </w:rPr>
        <w:t xml:space="preserve">nieuregulowanych w treści niniejszego Regulaminu stosuje się przepisy </w:t>
      </w:r>
      <w:r w:rsidRPr="00CB29A2">
        <w:rPr>
          <w:rFonts w:ascii="Arial" w:eastAsia="Arial" w:hAnsi="Arial" w:cs="Arial"/>
          <w:color w:val="000000" w:themeColor="text1"/>
          <w:sz w:val="22"/>
          <w:szCs w:val="22"/>
        </w:rPr>
        <w:t xml:space="preserve">ustawy z dnia 25 października 1991 r. o organizowaniu i prowadzeniu działalności kulturalnej (Dz.U. z 2018 r. poz. 1983 z </w:t>
      </w:r>
      <w:proofErr w:type="spellStart"/>
      <w:r w:rsidRPr="00CB29A2">
        <w:rPr>
          <w:rFonts w:ascii="Arial" w:eastAsia="Arial" w:hAnsi="Arial" w:cs="Arial"/>
          <w:color w:val="000000" w:themeColor="text1"/>
          <w:sz w:val="22"/>
          <w:szCs w:val="22"/>
        </w:rPr>
        <w:t>późn</w:t>
      </w:r>
      <w:proofErr w:type="spellEnd"/>
      <w:r w:rsidRPr="00CB29A2">
        <w:rPr>
          <w:rFonts w:ascii="Arial" w:eastAsia="Arial" w:hAnsi="Arial" w:cs="Arial"/>
          <w:color w:val="000000" w:themeColor="text1"/>
          <w:sz w:val="22"/>
          <w:szCs w:val="22"/>
        </w:rPr>
        <w:t>. zm.)</w:t>
      </w:r>
    </w:p>
    <w:p w:rsidR="00F21E37" w:rsidRDefault="00F21E37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547D0B" w:rsidRDefault="00547D0B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547D0B" w:rsidRDefault="00547D0B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547D0B" w:rsidRDefault="00547D0B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547D0B" w:rsidRDefault="00547D0B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B29A2" w:rsidRDefault="00CB29A2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547D0B" w:rsidRDefault="00547D0B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C47E8F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Załącznik do Regulaminu  </w:t>
      </w:r>
    </w:p>
    <w:p w:rsidR="00C47E8F" w:rsidRDefault="00C47E8F" w:rsidP="00C47E8F">
      <w:pPr>
        <w:jc w:val="right"/>
        <w:rPr>
          <w:rFonts w:ascii="Arial" w:hAnsi="Arial" w:cs="Arial"/>
          <w:i/>
          <w:sz w:val="22"/>
          <w:szCs w:val="22"/>
        </w:rPr>
      </w:pPr>
      <w:r w:rsidRPr="00C47E8F">
        <w:rPr>
          <w:rFonts w:ascii="Arial" w:hAnsi="Arial" w:cs="Arial"/>
          <w:i/>
          <w:sz w:val="22"/>
          <w:szCs w:val="22"/>
        </w:rPr>
        <w:t>pracy Komisji Konkursowej</w:t>
      </w:r>
    </w:p>
    <w:p w:rsidR="00C47E8F" w:rsidRDefault="00C47E8F" w:rsidP="00C47E8F">
      <w:pPr>
        <w:jc w:val="right"/>
        <w:rPr>
          <w:rFonts w:ascii="Arial" w:hAnsi="Arial" w:cs="Arial"/>
          <w:i/>
          <w:sz w:val="22"/>
          <w:szCs w:val="22"/>
        </w:rPr>
      </w:pPr>
      <w:r w:rsidRPr="00C47E8F">
        <w:rPr>
          <w:rFonts w:ascii="Arial" w:hAnsi="Arial" w:cs="Arial"/>
          <w:i/>
          <w:sz w:val="22"/>
          <w:szCs w:val="22"/>
        </w:rPr>
        <w:t xml:space="preserve"> i zasady przeprowadzania konkursu </w:t>
      </w:r>
    </w:p>
    <w:p w:rsidR="00C47E8F" w:rsidRDefault="00C47E8F" w:rsidP="00C47E8F">
      <w:pPr>
        <w:jc w:val="right"/>
        <w:rPr>
          <w:rFonts w:ascii="Arial" w:hAnsi="Arial" w:cs="Arial"/>
          <w:i/>
          <w:sz w:val="22"/>
          <w:szCs w:val="22"/>
        </w:rPr>
      </w:pPr>
      <w:r w:rsidRPr="00C47E8F">
        <w:rPr>
          <w:rFonts w:ascii="Arial" w:hAnsi="Arial" w:cs="Arial"/>
          <w:i/>
          <w:sz w:val="22"/>
          <w:szCs w:val="22"/>
        </w:rPr>
        <w:t xml:space="preserve">na stanowisko Dyrektora Muzeum w Ostródzie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C47E8F" w:rsidRDefault="00C47E8F" w:rsidP="00C47E8F">
      <w:pPr>
        <w:jc w:val="right"/>
        <w:rPr>
          <w:rFonts w:ascii="Arial" w:hAnsi="Arial" w:cs="Arial"/>
          <w:i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Pr="00C47E8F" w:rsidRDefault="00C47E8F" w:rsidP="00C47E8F">
      <w:pPr>
        <w:ind w:left="705"/>
        <w:jc w:val="center"/>
        <w:rPr>
          <w:rFonts w:ascii="Arial" w:hAnsi="Arial" w:cs="Arial"/>
          <w:b/>
          <w:bCs/>
          <w:sz w:val="22"/>
          <w:szCs w:val="22"/>
        </w:rPr>
      </w:pPr>
    </w:p>
    <w:p w:rsidR="00C47E8F" w:rsidRDefault="00C47E8F" w:rsidP="00C47E8F">
      <w:pPr>
        <w:ind w:left="705"/>
        <w:jc w:val="center"/>
        <w:rPr>
          <w:rFonts w:ascii="Arial" w:hAnsi="Arial" w:cs="Arial"/>
          <w:b/>
          <w:bCs/>
          <w:sz w:val="22"/>
          <w:szCs w:val="22"/>
        </w:rPr>
      </w:pPr>
      <w:r w:rsidRPr="00C47E8F">
        <w:rPr>
          <w:rFonts w:ascii="Arial" w:hAnsi="Arial" w:cs="Arial"/>
          <w:b/>
          <w:bCs/>
          <w:sz w:val="22"/>
          <w:szCs w:val="22"/>
        </w:rPr>
        <w:t>KARTA PUNKTOWA określająca kryteria oceny przydatności kandydata na stanowisko Dyrektora Muzeum w Ostródzie</w:t>
      </w:r>
    </w:p>
    <w:p w:rsidR="00C47E8F" w:rsidRDefault="00C47E8F" w:rsidP="00C47E8F">
      <w:pPr>
        <w:ind w:left="705"/>
        <w:jc w:val="center"/>
        <w:rPr>
          <w:rFonts w:ascii="Arial" w:hAnsi="Arial" w:cs="Arial"/>
          <w:b/>
          <w:bCs/>
          <w:sz w:val="22"/>
          <w:szCs w:val="22"/>
        </w:rPr>
      </w:pPr>
    </w:p>
    <w:p w:rsidR="00C47E8F" w:rsidRDefault="00C47E8F" w:rsidP="00C47E8F">
      <w:pPr>
        <w:ind w:left="705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Ind w:w="705" w:type="dxa"/>
        <w:tblLook w:val="04A0" w:firstRow="1" w:lastRow="0" w:firstColumn="1" w:lastColumn="0" w:noHBand="0" w:noVBand="1"/>
      </w:tblPr>
      <w:tblGrid>
        <w:gridCol w:w="1447"/>
        <w:gridCol w:w="1635"/>
        <w:gridCol w:w="2013"/>
        <w:gridCol w:w="1780"/>
        <w:gridCol w:w="1482"/>
      </w:tblGrid>
      <w:tr w:rsidR="00C47E8F" w:rsidTr="00C47E8F">
        <w:tc>
          <w:tcPr>
            <w:tcW w:w="1842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Imię i nazwisko kandydata </w:t>
            </w:r>
          </w:p>
        </w:tc>
        <w:tc>
          <w:tcPr>
            <w:tcW w:w="1842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Ocena posiadanych kwalifikacji ( od 0 do 5 pkt)</w:t>
            </w:r>
          </w:p>
        </w:tc>
        <w:tc>
          <w:tcPr>
            <w:tcW w:w="1842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Ocena przedstawionego autorskiego programu działania i rozwoju Muzeum w Ostródzie ( od 0 do 5 pkt) </w:t>
            </w:r>
          </w:p>
        </w:tc>
        <w:tc>
          <w:tcPr>
            <w:tcW w:w="1843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Ocena z rozmowy kwalifikacyjnej  z kandydatem (od 0 do 5 pkt) </w:t>
            </w:r>
          </w:p>
        </w:tc>
        <w:tc>
          <w:tcPr>
            <w:tcW w:w="1843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RAZEM PUNKTÓW</w:t>
            </w:r>
          </w:p>
        </w:tc>
      </w:tr>
      <w:tr w:rsidR="00C47E8F" w:rsidTr="00C47E8F">
        <w:tc>
          <w:tcPr>
            <w:tcW w:w="1842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47E8F" w:rsidTr="00C47E8F">
        <w:tc>
          <w:tcPr>
            <w:tcW w:w="1842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47E8F" w:rsidTr="00C47E8F">
        <w:tc>
          <w:tcPr>
            <w:tcW w:w="1842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47E8F" w:rsidTr="00C47E8F">
        <w:tc>
          <w:tcPr>
            <w:tcW w:w="1842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47E8F" w:rsidRDefault="00C47E8F" w:rsidP="00C47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47E8F" w:rsidRPr="00C47E8F" w:rsidRDefault="00C47E8F" w:rsidP="00C47E8F">
      <w:pPr>
        <w:ind w:left="705"/>
        <w:jc w:val="center"/>
        <w:rPr>
          <w:rFonts w:ascii="Arial" w:hAnsi="Arial" w:cs="Arial"/>
          <w:b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C47E8F" w:rsidRDefault="00C47E8F" w:rsidP="00F21E37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:rsidR="00D6567A" w:rsidRPr="00471A14" w:rsidRDefault="00D6567A" w:rsidP="00101F1F">
      <w:pPr>
        <w:ind w:left="705"/>
        <w:rPr>
          <w:rFonts w:ascii="Arial" w:hAnsi="Arial" w:cs="Arial"/>
          <w:bCs/>
          <w:sz w:val="22"/>
          <w:szCs w:val="22"/>
        </w:rPr>
      </w:pPr>
    </w:p>
    <w:sectPr w:rsidR="00D6567A" w:rsidRPr="00471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1881"/>
    <w:multiLevelType w:val="hybridMultilevel"/>
    <w:tmpl w:val="CF628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F1EEB"/>
    <w:multiLevelType w:val="hybridMultilevel"/>
    <w:tmpl w:val="DDEE7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F17E7"/>
    <w:multiLevelType w:val="hybridMultilevel"/>
    <w:tmpl w:val="1450936E"/>
    <w:lvl w:ilvl="0" w:tplc="D9AE8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C7474F"/>
    <w:multiLevelType w:val="hybridMultilevel"/>
    <w:tmpl w:val="DCDC7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D11C99"/>
    <w:multiLevelType w:val="hybridMultilevel"/>
    <w:tmpl w:val="CF628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09"/>
    <w:rsid w:val="000175CD"/>
    <w:rsid w:val="00091AA1"/>
    <w:rsid w:val="000A338B"/>
    <w:rsid w:val="000A793C"/>
    <w:rsid w:val="000A7DCB"/>
    <w:rsid w:val="00101F1F"/>
    <w:rsid w:val="00112614"/>
    <w:rsid w:val="001A56EB"/>
    <w:rsid w:val="001C490B"/>
    <w:rsid w:val="00235F16"/>
    <w:rsid w:val="0027286E"/>
    <w:rsid w:val="002B1CD8"/>
    <w:rsid w:val="004150D8"/>
    <w:rsid w:val="00421C64"/>
    <w:rsid w:val="00471A14"/>
    <w:rsid w:val="004C5E85"/>
    <w:rsid w:val="00522DCF"/>
    <w:rsid w:val="00547D0B"/>
    <w:rsid w:val="005B17FE"/>
    <w:rsid w:val="005B26D8"/>
    <w:rsid w:val="005D0328"/>
    <w:rsid w:val="00600A86"/>
    <w:rsid w:val="00625A42"/>
    <w:rsid w:val="00633486"/>
    <w:rsid w:val="006C2C9F"/>
    <w:rsid w:val="007334D0"/>
    <w:rsid w:val="00751C7C"/>
    <w:rsid w:val="00780AC1"/>
    <w:rsid w:val="008D1B79"/>
    <w:rsid w:val="009D2007"/>
    <w:rsid w:val="00A31FDF"/>
    <w:rsid w:val="00A95F5C"/>
    <w:rsid w:val="00BC3E8F"/>
    <w:rsid w:val="00C47238"/>
    <w:rsid w:val="00C47E8F"/>
    <w:rsid w:val="00C776CD"/>
    <w:rsid w:val="00CB29A2"/>
    <w:rsid w:val="00CC0BD6"/>
    <w:rsid w:val="00CF46D7"/>
    <w:rsid w:val="00D65565"/>
    <w:rsid w:val="00D6567A"/>
    <w:rsid w:val="00DF1341"/>
    <w:rsid w:val="00E706BA"/>
    <w:rsid w:val="00EE2CDA"/>
    <w:rsid w:val="00F00F3B"/>
    <w:rsid w:val="00F21E37"/>
    <w:rsid w:val="00F600FC"/>
    <w:rsid w:val="00F754A0"/>
    <w:rsid w:val="00FB3D04"/>
    <w:rsid w:val="00FC7909"/>
    <w:rsid w:val="00FE03E1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07C71-2AD9-4627-849D-10DEB640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90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C490B"/>
    <w:pPr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C490B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CF4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0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0F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D6567A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C4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D.Szczurowska</cp:lastModifiedBy>
  <cp:revision>4</cp:revision>
  <cp:lastPrinted>2019-11-07T13:54:00Z</cp:lastPrinted>
  <dcterms:created xsi:type="dcterms:W3CDTF">2019-10-31T14:46:00Z</dcterms:created>
  <dcterms:modified xsi:type="dcterms:W3CDTF">2019-11-07T13:55:00Z</dcterms:modified>
</cp:coreProperties>
</file>