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A63" w:rsidRPr="00691E86" w:rsidRDefault="00A45369" w:rsidP="00FF7885">
      <w:pPr>
        <w:spacing w:line="276" w:lineRule="auto"/>
        <w:jc w:val="center"/>
        <w:rPr>
          <w:rFonts w:ascii="Arial" w:hAnsi="Arial" w:cs="Arial"/>
          <w:b/>
        </w:rPr>
      </w:pPr>
      <w:r w:rsidRPr="00691E86">
        <w:rPr>
          <w:rFonts w:ascii="Arial" w:hAnsi="Arial" w:cs="Arial"/>
          <w:b/>
        </w:rPr>
        <w:t>Konsultacje społeczne Prognoz</w:t>
      </w:r>
      <w:r w:rsidR="005B1DC4">
        <w:rPr>
          <w:rFonts w:ascii="Arial" w:hAnsi="Arial" w:cs="Arial"/>
          <w:b/>
        </w:rPr>
        <w:t>y</w:t>
      </w:r>
      <w:r w:rsidRPr="00691E86">
        <w:rPr>
          <w:rFonts w:ascii="Arial" w:hAnsi="Arial" w:cs="Arial"/>
          <w:b/>
        </w:rPr>
        <w:t xml:space="preserve"> oddziaływania na środowisko sporz</w:t>
      </w:r>
      <w:r w:rsidR="00702C27" w:rsidRPr="00691E86">
        <w:rPr>
          <w:rFonts w:ascii="Arial" w:hAnsi="Arial" w:cs="Arial"/>
          <w:b/>
        </w:rPr>
        <w:t xml:space="preserve">ądzona dla </w:t>
      </w:r>
      <w:r w:rsidR="005B1DC4" w:rsidRPr="005B1DC4">
        <w:rPr>
          <w:rFonts w:ascii="Arial" w:hAnsi="Arial" w:cs="Arial"/>
          <w:b/>
        </w:rPr>
        <w:t>Strategii Rozwoju Obszaru Kanału Elbląskiego na lata 2021-2030</w:t>
      </w:r>
      <w:r w:rsidR="00702C27" w:rsidRPr="00691E86">
        <w:rPr>
          <w:rFonts w:ascii="Arial" w:hAnsi="Arial" w:cs="Arial"/>
          <w:b/>
        </w:rPr>
        <w:t>.</w:t>
      </w:r>
    </w:p>
    <w:p w:rsidR="008162F0" w:rsidRPr="00691E86" w:rsidRDefault="00702C27" w:rsidP="00FF7885">
      <w:pPr>
        <w:spacing w:line="276" w:lineRule="auto"/>
        <w:jc w:val="center"/>
        <w:rPr>
          <w:rFonts w:ascii="Arial" w:hAnsi="Arial" w:cs="Arial"/>
          <w:b/>
          <w:u w:val="single"/>
        </w:rPr>
      </w:pPr>
      <w:r w:rsidRPr="00691E86">
        <w:rPr>
          <w:rFonts w:ascii="Arial" w:hAnsi="Arial" w:cs="Arial"/>
          <w:b/>
          <w:u w:val="single"/>
        </w:rPr>
        <w:t xml:space="preserve">Konsultacje zostaną przeprowadzone w terminie od </w:t>
      </w:r>
      <w:r w:rsidR="005B1DC4">
        <w:rPr>
          <w:rFonts w:ascii="Arial" w:hAnsi="Arial" w:cs="Arial"/>
          <w:b/>
          <w:u w:val="single"/>
        </w:rPr>
        <w:t>8</w:t>
      </w:r>
      <w:r w:rsidRPr="00691E86">
        <w:rPr>
          <w:rFonts w:ascii="Arial" w:hAnsi="Arial" w:cs="Arial"/>
          <w:b/>
          <w:u w:val="single"/>
        </w:rPr>
        <w:t xml:space="preserve"> do </w:t>
      </w:r>
      <w:r w:rsidR="0063599C">
        <w:rPr>
          <w:rFonts w:ascii="Arial" w:hAnsi="Arial" w:cs="Arial"/>
          <w:b/>
          <w:u w:val="single"/>
        </w:rPr>
        <w:t>29 sty</w:t>
      </w:r>
      <w:r w:rsidR="005B1DC4">
        <w:rPr>
          <w:rFonts w:ascii="Arial" w:hAnsi="Arial" w:cs="Arial"/>
          <w:b/>
          <w:u w:val="single"/>
        </w:rPr>
        <w:t>cznia 2020</w:t>
      </w:r>
      <w:r w:rsidRPr="00691E86">
        <w:rPr>
          <w:rFonts w:ascii="Arial" w:hAnsi="Arial" w:cs="Arial"/>
          <w:b/>
          <w:u w:val="single"/>
        </w:rPr>
        <w:t xml:space="preserve"> r.</w:t>
      </w:r>
    </w:p>
    <w:p w:rsidR="00702C27" w:rsidRPr="00691E86" w:rsidRDefault="007A1F8D" w:rsidP="00A23544">
      <w:pPr>
        <w:spacing w:after="0" w:line="276" w:lineRule="auto"/>
        <w:jc w:val="both"/>
        <w:rPr>
          <w:rFonts w:ascii="Arial" w:hAnsi="Arial" w:cs="Arial"/>
        </w:rPr>
      </w:pPr>
      <w:r>
        <w:rPr>
          <w:rFonts w:ascii="Arial" w:hAnsi="Arial" w:cs="Arial"/>
        </w:rPr>
        <w:t xml:space="preserve">Działając </w:t>
      </w:r>
      <w:r w:rsidR="00702C27" w:rsidRPr="00691E86">
        <w:rPr>
          <w:rFonts w:ascii="Arial" w:hAnsi="Arial" w:cs="Arial"/>
        </w:rPr>
        <w:t>na podstawie art. 54 ust. 2 w związku z art. 39 ust. 1 ustawy z dnia 3 października 2008 r. o udostępnieniu informacji o środowisku i jego ochronie, udziale społeczeństwa w ochronie środowiska oraz o ocenach oddziaływania na środowisko (</w:t>
      </w:r>
      <w:r w:rsidR="00A23544" w:rsidRPr="00A23544">
        <w:rPr>
          <w:rFonts w:ascii="Arial" w:hAnsi="Arial" w:cs="Arial"/>
        </w:rPr>
        <w:t>Dz. U.z 2018 r. poz.2081,</w:t>
      </w:r>
      <w:r w:rsidR="00702C27" w:rsidRPr="00691E86">
        <w:rPr>
          <w:rFonts w:ascii="Arial" w:hAnsi="Arial" w:cs="Arial"/>
        </w:rPr>
        <w:t xml:space="preserve"> – tekst jednolity) dalej zwaną Ustawą </w:t>
      </w:r>
      <w:proofErr w:type="spellStart"/>
      <w:r w:rsidR="00702C27" w:rsidRPr="00691E86">
        <w:rPr>
          <w:rFonts w:ascii="Arial" w:hAnsi="Arial" w:cs="Arial"/>
        </w:rPr>
        <w:t>ooś</w:t>
      </w:r>
      <w:proofErr w:type="spellEnd"/>
      <w:r w:rsidR="00702C27" w:rsidRPr="00691E86">
        <w:rPr>
          <w:rFonts w:ascii="Arial" w:hAnsi="Arial" w:cs="Arial"/>
        </w:rPr>
        <w:t xml:space="preserve">., </w:t>
      </w:r>
      <w:r w:rsidRPr="007A1F8D">
        <w:rPr>
          <w:rFonts w:ascii="Arial" w:hAnsi="Arial" w:cs="Arial"/>
          <w:b/>
        </w:rPr>
        <w:t xml:space="preserve">Związek Gmin </w:t>
      </w:r>
      <w:r>
        <w:rPr>
          <w:rFonts w:ascii="Arial" w:hAnsi="Arial" w:cs="Arial"/>
          <w:b/>
        </w:rPr>
        <w:t xml:space="preserve">i Powiatów </w:t>
      </w:r>
      <w:r w:rsidRPr="007A1F8D">
        <w:rPr>
          <w:rFonts w:ascii="Arial" w:hAnsi="Arial" w:cs="Arial"/>
          <w:b/>
        </w:rPr>
        <w:t xml:space="preserve">Kanału Elbląskiego i Pojezierza Iławskiego </w:t>
      </w:r>
      <w:r w:rsidR="00702C27" w:rsidRPr="00691E86">
        <w:rPr>
          <w:rFonts w:ascii="Arial" w:hAnsi="Arial" w:cs="Arial"/>
          <w:b/>
        </w:rPr>
        <w:t xml:space="preserve">informuje o sporządzeniu i skierowaniu do konsultacji społecznych </w:t>
      </w:r>
      <w:r w:rsidR="00702C27" w:rsidRPr="00AE58B8">
        <w:rPr>
          <w:rFonts w:ascii="Arial" w:hAnsi="Arial" w:cs="Arial"/>
          <w:b/>
          <w:i/>
        </w:rPr>
        <w:t>Prognoz</w:t>
      </w:r>
      <w:r w:rsidRPr="00AE58B8">
        <w:rPr>
          <w:rFonts w:ascii="Arial" w:hAnsi="Arial" w:cs="Arial"/>
          <w:b/>
          <w:i/>
        </w:rPr>
        <w:t>y</w:t>
      </w:r>
      <w:r w:rsidR="00702C27" w:rsidRPr="00AE58B8">
        <w:rPr>
          <w:rFonts w:ascii="Arial" w:hAnsi="Arial" w:cs="Arial"/>
          <w:b/>
          <w:i/>
        </w:rPr>
        <w:t xml:space="preserve"> oddziaływania n</w:t>
      </w:r>
      <w:r w:rsidR="00AE58B8" w:rsidRPr="00AE58B8">
        <w:rPr>
          <w:rFonts w:ascii="Arial" w:hAnsi="Arial" w:cs="Arial"/>
          <w:b/>
          <w:i/>
        </w:rPr>
        <w:t xml:space="preserve">a środowisko </w:t>
      </w:r>
      <w:r w:rsidR="00702C27" w:rsidRPr="00AE58B8">
        <w:rPr>
          <w:rFonts w:ascii="Arial" w:hAnsi="Arial" w:cs="Arial"/>
          <w:b/>
          <w:i/>
        </w:rPr>
        <w:t xml:space="preserve">dla </w:t>
      </w:r>
      <w:r w:rsidRPr="00AE58B8">
        <w:rPr>
          <w:rFonts w:ascii="Arial" w:hAnsi="Arial" w:cs="Arial"/>
          <w:b/>
          <w:i/>
        </w:rPr>
        <w:t>Strategii Rozwoju Obszaru Kanału Elbląskiego na lata 2021-2030</w:t>
      </w:r>
      <w:r w:rsidR="00702C27" w:rsidRPr="00691E86">
        <w:rPr>
          <w:rFonts w:ascii="Arial" w:hAnsi="Arial" w:cs="Arial"/>
        </w:rPr>
        <w:t xml:space="preserve">. </w:t>
      </w:r>
    </w:p>
    <w:p w:rsidR="00BD0166" w:rsidRPr="00691E86" w:rsidRDefault="00702C27" w:rsidP="00A23544">
      <w:pPr>
        <w:spacing w:before="240" w:after="0" w:line="276" w:lineRule="auto"/>
        <w:jc w:val="both"/>
        <w:rPr>
          <w:rFonts w:ascii="Arial" w:hAnsi="Arial" w:cs="Arial"/>
          <w:sz w:val="20"/>
        </w:rPr>
      </w:pPr>
      <w:r w:rsidRPr="00691E86">
        <w:rPr>
          <w:rFonts w:ascii="Arial" w:hAnsi="Arial" w:cs="Arial"/>
        </w:rPr>
        <w:t xml:space="preserve">Zgodnie z art. 46 </w:t>
      </w:r>
      <w:r w:rsidR="00197E51">
        <w:rPr>
          <w:rFonts w:ascii="Arial" w:hAnsi="Arial" w:cs="Arial"/>
        </w:rPr>
        <w:t xml:space="preserve">ust. 1 </w:t>
      </w:r>
      <w:r w:rsidRPr="00691E86">
        <w:rPr>
          <w:rFonts w:ascii="Arial" w:hAnsi="Arial" w:cs="Arial"/>
        </w:rPr>
        <w:t>pkt. 2</w:t>
      </w:r>
      <w:r w:rsidR="00BD0166" w:rsidRPr="00691E86">
        <w:rPr>
          <w:rFonts w:ascii="Arial" w:hAnsi="Arial" w:cs="Arial"/>
        </w:rPr>
        <w:t xml:space="preserve"> w/w ustawy, wynika obowiązek przeprowadzenia strategicznej oceny oddziaływania na środowisko dla projektów, m.in. programów opracowanych lub przyjmowanych przez organy administracji, wyznaczających ramy dla późniejszych realizacji przedsięwzięć mogących znacząco oddziaływać na środowisko. Mając powyższe na uwadze, </w:t>
      </w:r>
      <w:r w:rsidR="007A1F8D" w:rsidRPr="007A1F8D">
        <w:rPr>
          <w:rFonts w:ascii="Arial" w:hAnsi="Arial" w:cs="Arial"/>
        </w:rPr>
        <w:t xml:space="preserve">Związek Gmin </w:t>
      </w:r>
      <w:r w:rsidR="00BF24C7">
        <w:rPr>
          <w:rFonts w:ascii="Arial" w:hAnsi="Arial" w:cs="Arial"/>
        </w:rPr>
        <w:t xml:space="preserve">i Powiatów </w:t>
      </w:r>
      <w:r w:rsidR="007A1F8D" w:rsidRPr="007A1F8D">
        <w:rPr>
          <w:rFonts w:ascii="Arial" w:hAnsi="Arial" w:cs="Arial"/>
        </w:rPr>
        <w:t xml:space="preserve">Kanału Elbląskiego i Pojezierza Iławskiego </w:t>
      </w:r>
      <w:r w:rsidR="00BD0166" w:rsidRPr="00691E86">
        <w:rPr>
          <w:rFonts w:ascii="Arial" w:hAnsi="Arial" w:cs="Arial"/>
        </w:rPr>
        <w:t xml:space="preserve">wystąpił do Regionalnego Dyrektora Ochrony Środowiska w Olsztynie oraz Państwowego Wojewódzkiego Inspektoratu Sanitarnego w Olsztynie o określenie zakresu i stopnia szczegółowości informacji wymaganych w </w:t>
      </w:r>
      <w:r w:rsidR="00FF7885" w:rsidRPr="00AE58B8">
        <w:rPr>
          <w:rFonts w:ascii="Arial" w:hAnsi="Arial" w:cs="Arial"/>
          <w:i/>
        </w:rPr>
        <w:t>P</w:t>
      </w:r>
      <w:r w:rsidR="00BD0166" w:rsidRPr="00AE58B8">
        <w:rPr>
          <w:rFonts w:ascii="Arial" w:hAnsi="Arial" w:cs="Arial"/>
          <w:i/>
        </w:rPr>
        <w:t xml:space="preserve">rognozie oddziaływania na środowisko dla </w:t>
      </w:r>
      <w:r w:rsidR="005B1DC4" w:rsidRPr="00AE58B8">
        <w:rPr>
          <w:rFonts w:ascii="Arial" w:hAnsi="Arial" w:cs="Arial"/>
          <w:i/>
        </w:rPr>
        <w:t>Strategii Rozwoju Obszaru Kanału Elbląskiego na lata 2021-2030</w:t>
      </w:r>
      <w:r w:rsidR="00BD0166" w:rsidRPr="00691E86">
        <w:rPr>
          <w:rFonts w:ascii="Arial" w:hAnsi="Arial" w:cs="Arial"/>
        </w:rPr>
        <w:t xml:space="preserve">. </w:t>
      </w:r>
      <w:r w:rsidR="00BD0166" w:rsidRPr="00691E86">
        <w:rPr>
          <w:rFonts w:ascii="Arial" w:hAnsi="Arial" w:cs="Arial"/>
          <w:szCs w:val="24"/>
        </w:rPr>
        <w:t>Powyższe organy ustaliły zakres informacji, zgodny z art. 51 ust.2 UOOS:pismo RDOŚ w Olsztynie znak WSTE.411.5</w:t>
      </w:r>
      <w:r w:rsidR="005B1DC4">
        <w:rPr>
          <w:rFonts w:ascii="Arial" w:hAnsi="Arial" w:cs="Arial"/>
          <w:szCs w:val="24"/>
        </w:rPr>
        <w:t>3</w:t>
      </w:r>
      <w:r w:rsidR="00BD0166" w:rsidRPr="00691E86">
        <w:rPr>
          <w:rFonts w:ascii="Arial" w:hAnsi="Arial" w:cs="Arial"/>
          <w:szCs w:val="24"/>
        </w:rPr>
        <w:t>.201</w:t>
      </w:r>
      <w:r w:rsidR="005B1DC4">
        <w:rPr>
          <w:rFonts w:ascii="Arial" w:hAnsi="Arial" w:cs="Arial"/>
          <w:szCs w:val="24"/>
        </w:rPr>
        <w:t>9</w:t>
      </w:r>
      <w:r w:rsidR="00BD0166" w:rsidRPr="00691E86">
        <w:rPr>
          <w:rFonts w:ascii="Arial" w:hAnsi="Arial" w:cs="Arial"/>
          <w:szCs w:val="24"/>
        </w:rPr>
        <w:t>.</w:t>
      </w:r>
      <w:r w:rsidR="005B1DC4">
        <w:rPr>
          <w:rFonts w:ascii="Arial" w:hAnsi="Arial" w:cs="Arial"/>
          <w:szCs w:val="24"/>
        </w:rPr>
        <w:t>BW</w:t>
      </w:r>
      <w:r w:rsidR="00BD0166" w:rsidRPr="00691E86">
        <w:rPr>
          <w:rFonts w:ascii="Arial" w:hAnsi="Arial" w:cs="Arial"/>
          <w:szCs w:val="24"/>
        </w:rPr>
        <w:t xml:space="preserve"> z </w:t>
      </w:r>
      <w:r w:rsidR="005B1DC4">
        <w:rPr>
          <w:rFonts w:ascii="Arial" w:hAnsi="Arial" w:cs="Arial"/>
          <w:szCs w:val="24"/>
        </w:rPr>
        <w:t>17.12.2019</w:t>
      </w:r>
      <w:r w:rsidR="00BD0166" w:rsidRPr="00691E86">
        <w:rPr>
          <w:rFonts w:ascii="Arial" w:hAnsi="Arial" w:cs="Arial"/>
          <w:szCs w:val="24"/>
        </w:rPr>
        <w:t xml:space="preserve"> r. opinia Państwowego Wojewódzkiego Inspektora Sanitarnego w Olsztynie znak</w:t>
      </w:r>
      <w:r w:rsidR="009F48FD">
        <w:rPr>
          <w:rFonts w:ascii="Arial" w:hAnsi="Arial" w:cs="Arial"/>
          <w:szCs w:val="24"/>
        </w:rPr>
        <w:t>ZNS.902</w:t>
      </w:r>
      <w:r w:rsidR="00BD0166" w:rsidRPr="00691E86">
        <w:rPr>
          <w:rFonts w:ascii="Arial" w:hAnsi="Arial" w:cs="Arial"/>
          <w:szCs w:val="24"/>
        </w:rPr>
        <w:t>2.</w:t>
      </w:r>
      <w:r w:rsidR="009F48FD">
        <w:rPr>
          <w:rFonts w:ascii="Arial" w:hAnsi="Arial" w:cs="Arial"/>
          <w:szCs w:val="24"/>
        </w:rPr>
        <w:t>4.67</w:t>
      </w:r>
      <w:r w:rsidR="00BD0166" w:rsidRPr="00691E86">
        <w:rPr>
          <w:rFonts w:ascii="Arial" w:hAnsi="Arial" w:cs="Arial"/>
          <w:szCs w:val="24"/>
        </w:rPr>
        <w:t>.201</w:t>
      </w:r>
      <w:r w:rsidR="009F48FD">
        <w:rPr>
          <w:rFonts w:ascii="Arial" w:hAnsi="Arial" w:cs="Arial"/>
          <w:szCs w:val="24"/>
        </w:rPr>
        <w:t>9</w:t>
      </w:r>
      <w:r w:rsidR="00BD0166" w:rsidRPr="00691E86">
        <w:rPr>
          <w:rFonts w:ascii="Arial" w:hAnsi="Arial" w:cs="Arial"/>
          <w:szCs w:val="24"/>
        </w:rPr>
        <w:t>.</w:t>
      </w:r>
      <w:r w:rsidR="009F48FD">
        <w:rPr>
          <w:rFonts w:ascii="Arial" w:hAnsi="Arial" w:cs="Arial"/>
          <w:szCs w:val="24"/>
        </w:rPr>
        <w:t>SG</w:t>
      </w:r>
      <w:r w:rsidR="00BD0166" w:rsidRPr="00691E86">
        <w:rPr>
          <w:rFonts w:ascii="Arial" w:hAnsi="Arial" w:cs="Arial"/>
          <w:szCs w:val="24"/>
        </w:rPr>
        <w:t xml:space="preserve"> z </w:t>
      </w:r>
      <w:r w:rsidR="009F48FD">
        <w:rPr>
          <w:rFonts w:ascii="Arial" w:hAnsi="Arial" w:cs="Arial"/>
          <w:szCs w:val="24"/>
        </w:rPr>
        <w:t>19.1</w:t>
      </w:r>
      <w:r w:rsidR="00197E51">
        <w:rPr>
          <w:rFonts w:ascii="Arial" w:hAnsi="Arial" w:cs="Arial"/>
          <w:szCs w:val="24"/>
        </w:rPr>
        <w:t>2</w:t>
      </w:r>
      <w:r w:rsidR="00BD0166" w:rsidRPr="00691E86">
        <w:rPr>
          <w:rFonts w:ascii="Arial" w:hAnsi="Arial" w:cs="Arial"/>
          <w:szCs w:val="24"/>
        </w:rPr>
        <w:t>.201</w:t>
      </w:r>
      <w:r w:rsidR="009F48FD">
        <w:rPr>
          <w:rFonts w:ascii="Arial" w:hAnsi="Arial" w:cs="Arial"/>
          <w:szCs w:val="24"/>
        </w:rPr>
        <w:t>9</w:t>
      </w:r>
      <w:r w:rsidR="00BD0166" w:rsidRPr="00691E86">
        <w:rPr>
          <w:rFonts w:ascii="Arial" w:hAnsi="Arial" w:cs="Arial"/>
          <w:szCs w:val="24"/>
        </w:rPr>
        <w:t xml:space="preserve"> r.</w:t>
      </w:r>
    </w:p>
    <w:p w:rsidR="007A1F8D" w:rsidRPr="007A1F8D" w:rsidRDefault="007A1F8D" w:rsidP="00FF7885">
      <w:pPr>
        <w:spacing w:before="240" w:line="276" w:lineRule="auto"/>
        <w:jc w:val="both"/>
        <w:rPr>
          <w:rFonts w:ascii="Arial" w:hAnsi="Arial" w:cs="Arial"/>
        </w:rPr>
      </w:pPr>
      <w:r w:rsidRPr="007A1F8D">
        <w:rPr>
          <w:rFonts w:ascii="Arial" w:hAnsi="Arial" w:cs="Arial"/>
        </w:rPr>
        <w:t xml:space="preserve">Konsultacje społeczne polegają na zgłoszeniu uwag i opinii do projektu dokumentu wyłącznie na „Formularzu konsultacyjnym do </w:t>
      </w:r>
      <w:r w:rsidR="0063599C" w:rsidRPr="00AE58B8">
        <w:rPr>
          <w:rFonts w:ascii="Arial" w:hAnsi="Arial" w:cs="Arial"/>
          <w:i/>
        </w:rPr>
        <w:t>Prognozy oddziaływania na środowisko dla</w:t>
      </w:r>
      <w:r w:rsidRPr="00AE58B8">
        <w:rPr>
          <w:rFonts w:ascii="Arial" w:hAnsi="Arial" w:cs="Arial"/>
          <w:i/>
        </w:rPr>
        <w:t xml:space="preserve"> Strategii Rozwoju Obszaru Kanału Elbląskiego na lata 2021-2030</w:t>
      </w:r>
      <w:r w:rsidRPr="007A1F8D">
        <w:rPr>
          <w:rFonts w:ascii="Arial" w:hAnsi="Arial" w:cs="Arial"/>
        </w:rPr>
        <w:t xml:space="preserve"> w terminie do </w:t>
      </w:r>
      <w:r w:rsidR="0063599C">
        <w:rPr>
          <w:rFonts w:ascii="Arial" w:hAnsi="Arial" w:cs="Arial"/>
        </w:rPr>
        <w:t>29</w:t>
      </w:r>
      <w:r w:rsidRPr="007A1F8D">
        <w:rPr>
          <w:rFonts w:ascii="Arial" w:hAnsi="Arial" w:cs="Arial"/>
        </w:rPr>
        <w:t>.01.2020 r. w formie:</w:t>
      </w:r>
    </w:p>
    <w:p w:rsidR="007A1F8D" w:rsidRPr="007A1F8D" w:rsidRDefault="007A1F8D" w:rsidP="00FF7885">
      <w:pPr>
        <w:numPr>
          <w:ilvl w:val="0"/>
          <w:numId w:val="5"/>
        </w:numPr>
        <w:spacing w:before="240" w:line="276" w:lineRule="auto"/>
        <w:jc w:val="both"/>
        <w:rPr>
          <w:rFonts w:ascii="Arial" w:hAnsi="Arial" w:cs="Arial"/>
        </w:rPr>
      </w:pPr>
      <w:r w:rsidRPr="007A1F8D">
        <w:rPr>
          <w:rFonts w:ascii="Arial" w:hAnsi="Arial" w:cs="Arial"/>
        </w:rPr>
        <w:t xml:space="preserve">drogą elektroniczną na adres: </w:t>
      </w:r>
      <w:hyperlink r:id="rId5" w:history="1">
        <w:r w:rsidRPr="007A1F8D">
          <w:rPr>
            <w:rStyle w:val="Hipercze"/>
            <w:rFonts w:ascii="Arial" w:hAnsi="Arial" w:cs="Arial"/>
          </w:rPr>
          <w:t>zwiazek@um.ostroda.pl</w:t>
        </w:r>
      </w:hyperlink>
      <w:r w:rsidRPr="007A1F8D">
        <w:rPr>
          <w:rFonts w:ascii="Arial" w:hAnsi="Arial" w:cs="Arial"/>
        </w:rPr>
        <w:t xml:space="preserve"> (w tytule e-maila należy wpisać „konsultacje społeczne”);</w:t>
      </w:r>
    </w:p>
    <w:p w:rsidR="007A1F8D" w:rsidRPr="007A1F8D" w:rsidRDefault="007A1F8D" w:rsidP="00FF7885">
      <w:pPr>
        <w:numPr>
          <w:ilvl w:val="0"/>
          <w:numId w:val="5"/>
        </w:numPr>
        <w:spacing w:before="240" w:line="276" w:lineRule="auto"/>
        <w:jc w:val="both"/>
        <w:rPr>
          <w:rFonts w:ascii="Arial" w:hAnsi="Arial" w:cs="Arial"/>
        </w:rPr>
      </w:pPr>
      <w:r w:rsidRPr="007A1F8D">
        <w:rPr>
          <w:rFonts w:ascii="Arial" w:hAnsi="Arial" w:cs="Arial"/>
        </w:rPr>
        <w:t xml:space="preserve">drogą korespondencyjną na adres: </w:t>
      </w:r>
      <w:r w:rsidRPr="007A1F8D">
        <w:rPr>
          <w:rFonts w:ascii="Arial" w:hAnsi="Arial" w:cs="Arial"/>
          <w:b/>
        </w:rPr>
        <w:t>Związek Gmin</w:t>
      </w:r>
      <w:r w:rsidR="001F66F7">
        <w:rPr>
          <w:rFonts w:ascii="Arial" w:hAnsi="Arial" w:cs="Arial"/>
          <w:b/>
        </w:rPr>
        <w:t xml:space="preserve"> i Powiatów</w:t>
      </w:r>
      <w:r w:rsidRPr="007A1F8D">
        <w:rPr>
          <w:rFonts w:ascii="Arial" w:hAnsi="Arial" w:cs="Arial"/>
          <w:b/>
        </w:rPr>
        <w:t xml:space="preserve"> Kanału Elbląskiego i Pojezierza Iławskiego ul. Mickiewicza 24, 14-100 Ostróda</w:t>
      </w:r>
      <w:r w:rsidRPr="007A1F8D">
        <w:rPr>
          <w:rFonts w:ascii="Arial" w:hAnsi="Arial" w:cs="Arial"/>
        </w:rPr>
        <w:t xml:space="preserve"> (z dopiskiem „konsultacje społeczne </w:t>
      </w:r>
      <w:r w:rsidR="00FF7885" w:rsidRPr="00AE58B8">
        <w:rPr>
          <w:rFonts w:ascii="Arial" w:hAnsi="Arial" w:cs="Arial"/>
          <w:i/>
        </w:rPr>
        <w:t xml:space="preserve">Prognozy oddziaływania na środowisko </w:t>
      </w:r>
      <w:r w:rsidRPr="00AE58B8">
        <w:rPr>
          <w:rFonts w:ascii="Arial" w:hAnsi="Arial" w:cs="Arial"/>
          <w:i/>
        </w:rPr>
        <w:t>Strategii Rozwoju Obszaru Kanału Elbląskiego na lata 2021-2030</w:t>
      </w:r>
      <w:r w:rsidRPr="007A1F8D">
        <w:rPr>
          <w:rFonts w:ascii="Arial" w:hAnsi="Arial" w:cs="Arial"/>
        </w:rPr>
        <w:t>”).</w:t>
      </w:r>
    </w:p>
    <w:p w:rsidR="007A1F8D" w:rsidRPr="007A1F8D" w:rsidRDefault="007A1F8D" w:rsidP="00FF7885">
      <w:pPr>
        <w:spacing w:before="240" w:line="276" w:lineRule="auto"/>
        <w:jc w:val="both"/>
        <w:rPr>
          <w:rFonts w:ascii="Arial" w:hAnsi="Arial" w:cs="Arial"/>
          <w:u w:val="single"/>
        </w:rPr>
      </w:pPr>
      <w:r w:rsidRPr="007A1F8D">
        <w:rPr>
          <w:rFonts w:ascii="Arial" w:hAnsi="Arial" w:cs="Arial"/>
          <w:u w:val="single"/>
        </w:rPr>
        <w:t xml:space="preserve">Uwagi i opinie wniesione w inny sposób niż opisany powyżej i bez wskazania imienia </w:t>
      </w:r>
      <w:r w:rsidRPr="007A1F8D">
        <w:rPr>
          <w:rFonts w:ascii="Arial" w:hAnsi="Arial" w:cs="Arial"/>
          <w:u w:val="single"/>
        </w:rPr>
        <w:br/>
        <w:t>i nazwiska osoby zgłaszającej zastrzeżenia do projektu oraz po upływie ww. terminu nie będą rozpatrywane.</w:t>
      </w:r>
    </w:p>
    <w:p w:rsidR="007A1F8D" w:rsidRPr="007A1F8D" w:rsidRDefault="007A1F8D" w:rsidP="00FF7885">
      <w:pPr>
        <w:spacing w:before="240" w:line="276" w:lineRule="auto"/>
        <w:jc w:val="both"/>
        <w:rPr>
          <w:rFonts w:ascii="Arial" w:hAnsi="Arial" w:cs="Arial"/>
        </w:rPr>
      </w:pPr>
      <w:r w:rsidRPr="007A1F8D">
        <w:rPr>
          <w:rFonts w:ascii="Arial" w:hAnsi="Arial" w:cs="Arial"/>
        </w:rPr>
        <w:t xml:space="preserve">Poniżej można pobrać w wersji elektronicznej </w:t>
      </w:r>
      <w:r w:rsidR="00AE58B8" w:rsidRPr="00AE58B8">
        <w:rPr>
          <w:rFonts w:ascii="Arial" w:hAnsi="Arial" w:cs="Arial"/>
          <w:i/>
        </w:rPr>
        <w:t>Prognozę oddziaływania na środowisko dla</w:t>
      </w:r>
      <w:r w:rsidRPr="00AE58B8">
        <w:rPr>
          <w:rFonts w:ascii="Arial" w:hAnsi="Arial" w:cs="Arial"/>
          <w:i/>
        </w:rPr>
        <w:t xml:space="preserve"> Strategii Rozwoju Obszaru Kanału Elbląskiego na lata 2021-2030</w:t>
      </w:r>
      <w:r w:rsidR="00AE58B8">
        <w:rPr>
          <w:rFonts w:ascii="Arial" w:hAnsi="Arial" w:cs="Arial"/>
        </w:rPr>
        <w:t xml:space="preserve"> oraz </w:t>
      </w:r>
      <w:bookmarkStart w:id="0" w:name="_GoBack"/>
      <w:bookmarkEnd w:id="0"/>
      <w:r w:rsidRPr="007A1F8D">
        <w:rPr>
          <w:rFonts w:ascii="Arial" w:hAnsi="Arial" w:cs="Arial"/>
        </w:rPr>
        <w:t>Formularz konsultacyjny.</w:t>
      </w:r>
    </w:p>
    <w:p w:rsidR="007A1F8D" w:rsidRPr="007A1F8D" w:rsidRDefault="007A1F8D" w:rsidP="00FF7885">
      <w:pPr>
        <w:spacing w:before="240" w:line="276" w:lineRule="auto"/>
        <w:jc w:val="both"/>
        <w:rPr>
          <w:rFonts w:ascii="Arial" w:hAnsi="Arial" w:cs="Arial"/>
          <w:b/>
          <w:u w:val="single"/>
        </w:rPr>
      </w:pPr>
      <w:r w:rsidRPr="007A1F8D">
        <w:rPr>
          <w:rFonts w:ascii="Arial" w:hAnsi="Arial" w:cs="Arial"/>
          <w:b/>
          <w:u w:val="single"/>
        </w:rPr>
        <w:t>Do pobrania:</w:t>
      </w:r>
    </w:p>
    <w:p w:rsidR="007A1F8D" w:rsidRPr="007A1F8D" w:rsidRDefault="00FF7885" w:rsidP="00FF7885">
      <w:pPr>
        <w:numPr>
          <w:ilvl w:val="0"/>
          <w:numId w:val="4"/>
        </w:numPr>
        <w:spacing w:before="240" w:line="276" w:lineRule="auto"/>
        <w:jc w:val="both"/>
        <w:rPr>
          <w:rFonts w:ascii="Arial" w:hAnsi="Arial" w:cs="Arial"/>
        </w:rPr>
      </w:pPr>
      <w:r>
        <w:rPr>
          <w:rFonts w:ascii="Arial" w:hAnsi="Arial" w:cs="Arial"/>
        </w:rPr>
        <w:t xml:space="preserve">Prognoza oddziaływania na środowisko dla </w:t>
      </w:r>
      <w:r w:rsidR="007A1F8D" w:rsidRPr="007A1F8D">
        <w:rPr>
          <w:rFonts w:ascii="Arial" w:hAnsi="Arial" w:cs="Arial"/>
        </w:rPr>
        <w:t>Strategii Rozwoju Obszaru Kanału Elbląskiego na lata 2021-2030</w:t>
      </w:r>
    </w:p>
    <w:p w:rsidR="008162F0" w:rsidRPr="00507F85" w:rsidRDefault="007A1F8D" w:rsidP="007A1F8D">
      <w:pPr>
        <w:numPr>
          <w:ilvl w:val="0"/>
          <w:numId w:val="4"/>
        </w:numPr>
        <w:spacing w:before="240" w:line="276" w:lineRule="auto"/>
        <w:jc w:val="both"/>
        <w:rPr>
          <w:rFonts w:ascii="Arial" w:hAnsi="Arial" w:cs="Arial"/>
        </w:rPr>
      </w:pPr>
      <w:r w:rsidRPr="00507F85">
        <w:rPr>
          <w:rFonts w:ascii="Arial" w:hAnsi="Arial" w:cs="Arial"/>
        </w:rPr>
        <w:t>Formularz konsultacyjny</w:t>
      </w:r>
      <w:r w:rsidR="001F66F7" w:rsidRPr="00507F85">
        <w:rPr>
          <w:rFonts w:ascii="Arial" w:hAnsi="Arial" w:cs="Arial"/>
        </w:rPr>
        <w:t xml:space="preserve"> do</w:t>
      </w:r>
      <w:r w:rsidR="00FF7885" w:rsidRPr="00507F85">
        <w:rPr>
          <w:rFonts w:ascii="Arial" w:hAnsi="Arial" w:cs="Arial"/>
        </w:rPr>
        <w:t>Prognozy oddziaływania na środowisko dla</w:t>
      </w:r>
      <w:r w:rsidRPr="00507F85">
        <w:rPr>
          <w:rFonts w:ascii="Arial" w:hAnsi="Arial" w:cs="Arial"/>
        </w:rPr>
        <w:t xml:space="preserve"> Strategii Rozwoju Obszaru Kanału Elbląskiego na lata 2021-2030</w:t>
      </w:r>
    </w:p>
    <w:sectPr w:rsidR="008162F0" w:rsidRPr="00507F85" w:rsidSect="00691E86">
      <w:pgSz w:w="11906" w:h="16838"/>
      <w:pgMar w:top="851"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C4D91"/>
    <w:multiLevelType w:val="hybridMultilevel"/>
    <w:tmpl w:val="DDC42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47D13EF"/>
    <w:multiLevelType w:val="hybridMultilevel"/>
    <w:tmpl w:val="E4DC78FE"/>
    <w:lvl w:ilvl="0" w:tplc="49E43F9A">
      <w:start w:val="16"/>
      <w:numFmt w:val="bullet"/>
      <w:lvlText w:val="-"/>
      <w:lvlJc w:val="left"/>
      <w:pPr>
        <w:ind w:left="720" w:hanging="360"/>
      </w:pPr>
      <w:rPr>
        <w:rFonts w:ascii="Times New Roman" w:eastAsia="Times New Roman" w:hAnsi="Times New Roman" w:cs="Times New Roman"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7A4738E"/>
    <w:multiLevelType w:val="hybridMultilevel"/>
    <w:tmpl w:val="2766D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C59085E"/>
    <w:multiLevelType w:val="hybridMultilevel"/>
    <w:tmpl w:val="393614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6303375D"/>
    <w:multiLevelType w:val="multilevel"/>
    <w:tmpl w:val="500C5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45369"/>
    <w:rsid w:val="00197E51"/>
    <w:rsid w:val="001F66F7"/>
    <w:rsid w:val="004811C6"/>
    <w:rsid w:val="00507F85"/>
    <w:rsid w:val="005471D8"/>
    <w:rsid w:val="005B1DC4"/>
    <w:rsid w:val="0063599C"/>
    <w:rsid w:val="00691E86"/>
    <w:rsid w:val="00702C27"/>
    <w:rsid w:val="007A1F8D"/>
    <w:rsid w:val="007D43C1"/>
    <w:rsid w:val="008162F0"/>
    <w:rsid w:val="00870298"/>
    <w:rsid w:val="008A1261"/>
    <w:rsid w:val="008F7C87"/>
    <w:rsid w:val="00901A63"/>
    <w:rsid w:val="00944220"/>
    <w:rsid w:val="009F48FD"/>
    <w:rsid w:val="00A23544"/>
    <w:rsid w:val="00A45369"/>
    <w:rsid w:val="00AE58B8"/>
    <w:rsid w:val="00B11FD8"/>
    <w:rsid w:val="00B556E6"/>
    <w:rsid w:val="00BD0166"/>
    <w:rsid w:val="00BF24C7"/>
    <w:rsid w:val="00C148C5"/>
    <w:rsid w:val="00C93FA7"/>
    <w:rsid w:val="00DC3388"/>
    <w:rsid w:val="00E470F7"/>
    <w:rsid w:val="00FD7E6E"/>
    <w:rsid w:val="00FF788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3FA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162F0"/>
    <w:pPr>
      <w:ind w:left="720"/>
      <w:contextualSpacing/>
    </w:pPr>
  </w:style>
  <w:style w:type="character" w:styleId="Hipercze">
    <w:name w:val="Hyperlink"/>
    <w:basedOn w:val="Domylnaczcionkaakapitu"/>
    <w:uiPriority w:val="99"/>
    <w:unhideWhenUsed/>
    <w:rsid w:val="007A1F8D"/>
    <w:rPr>
      <w:color w:val="0563C1" w:themeColor="hyperlink"/>
      <w:u w:val="single"/>
    </w:rPr>
  </w:style>
  <w:style w:type="paragraph" w:styleId="Tekstdymka">
    <w:name w:val="Balloon Text"/>
    <w:basedOn w:val="Normalny"/>
    <w:link w:val="TekstdymkaZnak"/>
    <w:uiPriority w:val="99"/>
    <w:semiHidden/>
    <w:unhideWhenUsed/>
    <w:rsid w:val="00197E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7E5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rategia2030@warmia.mazury.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436</Words>
  <Characters>2622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Majewska</dc:creator>
  <cp:keywords/>
  <dc:description/>
  <cp:lastModifiedBy>User</cp:lastModifiedBy>
  <cp:revision>14</cp:revision>
  <cp:lastPrinted>2020-01-07T08:08:00Z</cp:lastPrinted>
  <dcterms:created xsi:type="dcterms:W3CDTF">2020-01-07T07:25:00Z</dcterms:created>
  <dcterms:modified xsi:type="dcterms:W3CDTF">2020-01-07T12:11:00Z</dcterms:modified>
</cp:coreProperties>
</file>