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30226606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Do dokonania czynności związanych z uzyskaniem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podpisania i złożenia wniosku o wydanie zezwolenia na sprzedaż napojów alkoholowych</w:t>
      </w:r>
    </w:p>
    <w:p w14:paraId="51FBD13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 w14:paraId="4496F5D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ascii="Verdana" w:hAnsi="Verdana" w:cs="Arial"/>
        </w:rPr>
        <w:t>danego roku kalendarzowego</w:t>
      </w:r>
    </w:p>
    <w:p w14:paraId="6E62FDEB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66B40A05" w14:textId="77777777" w:rsidR="00613716" w:rsidRDefault="00F325CA">
      <w:pPr>
        <w:tabs>
          <w:tab w:val="left" w:pos="0"/>
        </w:tabs>
        <w:spacing w:line="360" w:lineRule="auto"/>
      </w:pPr>
      <w:r>
        <w:rPr>
          <w:rFonts w:ascii="Verdana" w:hAnsi="Verdana"/>
        </w:rPr>
        <w:t>inne: ......................................................................................................................................................................................................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5EF6C8D6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F078CB">
        <w:rPr>
          <w:rFonts w:ascii="Verdana" w:hAnsi="Verdana"/>
        </w:rPr>
        <w:t>5</w:t>
      </w:r>
      <w:r>
        <w:rPr>
          <w:rFonts w:ascii="Verdana" w:hAnsi="Verdana"/>
        </w:rPr>
        <w:t xml:space="preserve"> r. poz. </w:t>
      </w:r>
      <w:r w:rsidR="00F078CB">
        <w:rPr>
          <w:rFonts w:ascii="Verdana" w:hAnsi="Verdana"/>
        </w:rPr>
        <w:t>1154, ze zm.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475225"/>
    <w:rsid w:val="00613716"/>
    <w:rsid w:val="00773CF7"/>
    <w:rsid w:val="00F078CB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2020-01-23T13:50:00Z</cp:lastPrinted>
  <dcterms:created xsi:type="dcterms:W3CDTF">2026-02-16T12:39:00Z</dcterms:created>
  <dcterms:modified xsi:type="dcterms:W3CDTF">2026-02-16T12:39:00Z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