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Zasady gospodarowania odpadami komunalnymi na nieruchomo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ściach zamieszkałych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https://www.czystesrodowisko.eu/userfiles/Segregacja%20odpadow/ulotka_2020_-zabudowa_jednorodzinna.pdf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"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https://www.czystesrodowisko.eu/userfiles/Segregacja%20odpadow/ulotka_2020_-zabudowa_wielolokalowa.pdf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"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https://www.czystesrodowisko.eu/userfiles/Segregacja%20odpadow/wademecum_segregacji_od_a_do_z.pdf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czystesrodowisko.eu/userfiles/Segregacja%20odpadow/ulotka_2020_-zabudowa_wielolokalowa.pdf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www.czystesrodowisko.eu/userfiles/Segregacja%20odpadow/ulotka_2020_-zabudowa_jednorodzinna.pdf" Id="docRId0" Type="http://schemas.openxmlformats.org/officeDocument/2006/relationships/hyperlink" /><Relationship TargetMode="External" Target="https://www.czystesrodowisko.eu/userfiles/Segregacja%20odpadow/wademecum_segregacji_od_a_do_z.pdf" Id="docRId2" Type="http://schemas.openxmlformats.org/officeDocument/2006/relationships/hyperlink" /><Relationship Target="styles.xml" Id="docRId4" Type="http://schemas.openxmlformats.org/officeDocument/2006/relationships/styles" /></Relationships>
</file>