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AA" w:rsidRPr="007B115C" w:rsidRDefault="00694B6C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Załącznik nr 8</w:t>
      </w:r>
      <w:r w:rsidR="00BB5DAA" w:rsidRPr="007B115C">
        <w:rPr>
          <w:i/>
        </w:rPr>
        <w:t xml:space="preserve"> do</w:t>
      </w:r>
    </w:p>
    <w:p w:rsidR="00BB5DAA" w:rsidRPr="007B115C" w:rsidRDefault="007A7D26" w:rsidP="00BB5DAA">
      <w:pPr>
        <w:spacing w:before="1"/>
        <w:ind w:right="114"/>
        <w:jc w:val="right"/>
        <w:rPr>
          <w:i/>
        </w:rPr>
      </w:pPr>
      <w:r>
        <w:rPr>
          <w:i/>
        </w:rPr>
        <w:t>Zarządzenia Burmistrza nr 116</w:t>
      </w:r>
      <w:r w:rsidR="00BB5DAA" w:rsidRPr="007B115C">
        <w:rPr>
          <w:i/>
        </w:rPr>
        <w:t>/2021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  <w:r w:rsidRPr="007B115C">
        <w:rPr>
          <w:i/>
        </w:rPr>
        <w:t>z dnia</w:t>
      </w:r>
      <w:r w:rsidR="00386863">
        <w:rPr>
          <w:i/>
        </w:rPr>
        <w:t xml:space="preserve"> </w:t>
      </w:r>
      <w:r w:rsidR="007A7D26">
        <w:rPr>
          <w:i/>
        </w:rPr>
        <w:t>30</w:t>
      </w:r>
      <w:r w:rsidR="00BA33BE">
        <w:rPr>
          <w:i/>
        </w:rPr>
        <w:t xml:space="preserve"> czerwca</w:t>
      </w:r>
      <w:r w:rsidR="00B151B6">
        <w:rPr>
          <w:i/>
        </w:rPr>
        <w:t xml:space="preserve"> 2021 r.</w:t>
      </w:r>
    </w:p>
    <w:p w:rsidR="00BB5DAA" w:rsidRPr="007B115C" w:rsidRDefault="00BB5DAA" w:rsidP="00BB5DAA">
      <w:pPr>
        <w:spacing w:before="1"/>
        <w:ind w:right="114"/>
        <w:jc w:val="right"/>
        <w:rPr>
          <w:i/>
        </w:rPr>
      </w:pPr>
    </w:p>
    <w:p w:rsidR="00694B6C" w:rsidRPr="007B115C" w:rsidRDefault="00694B6C" w:rsidP="00BB5DAA">
      <w:pPr>
        <w:spacing w:before="1"/>
        <w:ind w:right="114"/>
        <w:jc w:val="right"/>
        <w:rPr>
          <w:i/>
        </w:rPr>
      </w:pPr>
    </w:p>
    <w:p w:rsidR="00BB5DAA" w:rsidRPr="007B115C" w:rsidRDefault="00694B6C" w:rsidP="00694B6C">
      <w:pPr>
        <w:spacing w:before="1"/>
        <w:ind w:right="114"/>
        <w:jc w:val="center"/>
        <w:rPr>
          <w:b/>
        </w:rPr>
      </w:pPr>
      <w:r w:rsidRPr="007B115C">
        <w:rPr>
          <w:b/>
        </w:rPr>
        <w:t xml:space="preserve">ZASADY </w:t>
      </w:r>
      <w:r w:rsidR="00BB5DAA" w:rsidRPr="007B115C">
        <w:rPr>
          <w:b/>
        </w:rPr>
        <w:t>DZIAŁANIA KOMISJI KONKURSOWYCH DO OPINIOWANIA OFERT ZŁOŻONYCH W OTWARTYCH KONKURSACH</w:t>
      </w:r>
      <w:r w:rsidR="00BB5DAA" w:rsidRPr="007B115C">
        <w:rPr>
          <w:b/>
          <w:spacing w:val="-15"/>
        </w:rPr>
        <w:t xml:space="preserve"> </w:t>
      </w:r>
      <w:r w:rsidR="00BB5DAA" w:rsidRPr="007B115C">
        <w:rPr>
          <w:b/>
        </w:rPr>
        <w:t>OFERT</w:t>
      </w:r>
    </w:p>
    <w:p w:rsidR="00BB5DAA" w:rsidRPr="007B115C" w:rsidRDefault="00BB5DAA" w:rsidP="00694B6C">
      <w:pPr>
        <w:spacing w:before="1"/>
        <w:ind w:right="114"/>
        <w:jc w:val="center"/>
        <w:rPr>
          <w:i/>
        </w:rPr>
      </w:pP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4"/>
      </w:pPr>
      <w:r w:rsidRPr="007B115C">
        <w:t xml:space="preserve">Komisja Konkursowa (Ofertowa) powoływana </w:t>
      </w:r>
      <w:r w:rsidR="00BB5DAA" w:rsidRPr="007B115C">
        <w:t xml:space="preserve">jest </w:t>
      </w:r>
      <w:r w:rsidRPr="007B115C">
        <w:t>przez Burmistrza, zwana dalej</w:t>
      </w:r>
      <w:r w:rsidRPr="007B115C">
        <w:rPr>
          <w:spacing w:val="3"/>
        </w:rPr>
        <w:t xml:space="preserve"> </w:t>
      </w:r>
      <w:r w:rsidRPr="007B115C">
        <w:t>Komisją, której zadaniem jest zaopiniowanie ofert złożonych w otwartym konkursie 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spacing w:before="1"/>
        <w:ind w:right="115"/>
      </w:pPr>
      <w:r w:rsidRPr="007B115C">
        <w:t>w skład Komisji wchodzą,  między  innymi,  przedstawiciele  Burmistrza  (w  liczbie  co najmniej 2) oraz przedstawiciele organizacji pozarządowych tj. osoby wskazane przez organizacje pozarządowe (w liczbie nie mniejszej niż liczba przedstawicieli</w:t>
      </w:r>
      <w:r w:rsidRPr="007B115C">
        <w:rPr>
          <w:spacing w:val="-1"/>
        </w:rPr>
        <w:t xml:space="preserve"> </w:t>
      </w:r>
      <w:r w:rsidRPr="007B115C">
        <w:t>Burmistrza);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członkowie Komisji przed rozpoczęciem prac składają oświadczenie, że nie są członkami organizacji, która złożyła ofertę</w:t>
      </w:r>
      <w:r w:rsidRPr="007B115C">
        <w:rPr>
          <w:spacing w:val="-5"/>
        </w:rPr>
        <w:t xml:space="preserve"> </w:t>
      </w:r>
      <w:r w:rsidRPr="007B115C">
        <w:t>konkursową;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0"/>
      </w:pPr>
      <w:r w:rsidRPr="007B115C">
        <w:t xml:space="preserve">w pracach Komisji nie może uczestniczyć wskazany przedstawiciel organizacji, który bierze udział w konkursie, ani przedstawiciel Burmistrza, jeśli związany jest </w:t>
      </w:r>
      <w:r w:rsidRPr="007B115C">
        <w:br/>
        <w:t>z taką organizacją;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25"/>
        </w:tabs>
        <w:ind w:right="114"/>
      </w:pPr>
      <w:r w:rsidRPr="007B115C">
        <w:t>do członków Komisji biorących udział w opiniowaniu ofert stosuje się przepisy Kodeksu postępowania administracyjnego dotyczące wyłączenia</w:t>
      </w:r>
      <w:r w:rsidRPr="007B115C">
        <w:rPr>
          <w:spacing w:val="4"/>
        </w:rPr>
        <w:t xml:space="preserve"> </w:t>
      </w:r>
      <w:r w:rsidRPr="007B115C">
        <w:t>pracownika;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909"/>
        </w:tabs>
        <w:ind w:right="109"/>
      </w:pPr>
      <w:r w:rsidRPr="007B115C">
        <w:t xml:space="preserve">Komisja może  korzystać  z  pomocy  osób  posiadających  specjalistyczną  wiedzę  z dziedziny obejmującej zakres zadań publicznych, których konkurs dotyczy. Osoby takie mogą w </w:t>
      </w:r>
      <w:r w:rsidRPr="007B115C">
        <w:rPr>
          <w:spacing w:val="9"/>
        </w:rPr>
        <w:t xml:space="preserve">szczególności, </w:t>
      </w:r>
      <w:r w:rsidRPr="007B115C">
        <w:t xml:space="preserve">uczestniczyć w </w:t>
      </w:r>
      <w:r w:rsidRPr="007B115C">
        <w:rPr>
          <w:spacing w:val="7"/>
        </w:rPr>
        <w:t xml:space="preserve">pracach Komisji </w:t>
      </w:r>
      <w:r w:rsidRPr="007B115C">
        <w:rPr>
          <w:spacing w:val="7"/>
        </w:rPr>
        <w:br/>
      </w:r>
      <w:r w:rsidRPr="007B115C">
        <w:t>z głosem  doradczym, a także wydawać opinie. Osoby te mogą zostać zaproszone przez Burmistrza lub</w:t>
      </w:r>
      <w:r w:rsidRPr="007B115C">
        <w:rPr>
          <w:spacing w:val="-1"/>
        </w:rPr>
        <w:t xml:space="preserve"> </w:t>
      </w:r>
      <w:r w:rsidRPr="007B115C">
        <w:t>Komisję;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2"/>
      </w:pPr>
      <w:r w:rsidRPr="007B115C">
        <w:t>wymagane quorum dla  skutecznego  odbycia  posiedzenia  Komisji,  to  obecność  co najmniej połowy jej</w:t>
      </w:r>
      <w:r w:rsidRPr="007B115C">
        <w:rPr>
          <w:spacing w:val="-5"/>
        </w:rPr>
        <w:t xml:space="preserve"> </w:t>
      </w:r>
      <w:r w:rsidRPr="007B115C">
        <w:t>składu;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na pierwszym posiedzeniu Komisja wybiera spośród swojego składu przewodniczącego i dokonuje następnie oceny formalnej złożonych</w:t>
      </w:r>
      <w:r w:rsidRPr="007B115C">
        <w:rPr>
          <w:spacing w:val="-14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7"/>
      </w:pPr>
      <w:r w:rsidRPr="007B115C">
        <w:t>pracami Komisji kieruje jej przewodniczący lub osoba przez niego  upoważniona, która zwołuje ponadto kolejne posiedzenia</w:t>
      </w:r>
      <w:r w:rsidRPr="007B115C">
        <w:rPr>
          <w:spacing w:val="-3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Komisja   rozpatruje   tylko   oferty   złożone   w   terminie   i   miejscu   wskazanym   w ogłoszeniu otwartego konkursu ofert na obowiązującym wzorze oferty, określonym przez właściwego ministra. Wraz z ofertą podpisaną przez uprawnioną do tego osobę bądź osoby, oferent zobowiązany jest złożyć odpowiednie załączniki, które określone zostały we właściwym wzorze oferty realizacji zadania</w:t>
      </w:r>
      <w:r w:rsidRPr="007B115C">
        <w:rPr>
          <w:spacing w:val="-2"/>
        </w:rPr>
        <w:t xml:space="preserve"> </w:t>
      </w:r>
      <w:r w:rsidRPr="007B115C">
        <w:t>publicznego.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>w przypadku niedołączenia wymaganego załącznika lub braku podpisu osoby bądź osób upoważnionych do składania oświadczeń woli w imieniu organizacji, Komisja wzywa oferenta za pośrednictwem osoby wskazanej w złożonej ofercie jako osobę upoważnioną do składania wyjaśnień dotyczących oferty, do uzupełnienia braków formalnych w terminie</w:t>
      </w:r>
      <w:r w:rsidR="007B115C" w:rsidRPr="007B115C">
        <w:t xml:space="preserve"> i miejscu</w:t>
      </w:r>
      <w:r w:rsidRPr="007B115C">
        <w:t xml:space="preserve"> </w:t>
      </w:r>
      <w:r w:rsidR="007B115C" w:rsidRPr="007B115C">
        <w:t>wyznaczonym przez Komisję.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1"/>
      </w:pPr>
      <w:r w:rsidRPr="007B115C">
        <w:t xml:space="preserve">nieusunięcie braków formalnych w terminie oraz zakresie określonym w </w:t>
      </w:r>
      <w:r w:rsidRPr="007B115C">
        <w:br/>
      </w:r>
      <w:proofErr w:type="spellStart"/>
      <w:r w:rsidRPr="007B115C">
        <w:t>p</w:t>
      </w:r>
      <w:r w:rsidR="007B115C" w:rsidRPr="007B115C">
        <w:t>kt</w:t>
      </w:r>
      <w:proofErr w:type="spellEnd"/>
      <w:r w:rsidR="007B115C" w:rsidRPr="007B115C">
        <w:t xml:space="preserve"> 11</w:t>
      </w:r>
      <w:r w:rsidRPr="007B115C">
        <w:t xml:space="preserve"> skutkować będzie odrzuceniem złożonej</w:t>
      </w:r>
      <w:r w:rsidRPr="007B115C">
        <w:rPr>
          <w:spacing w:val="1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71"/>
        <w:ind w:right="120"/>
      </w:pPr>
      <w:r w:rsidRPr="007B115C">
        <w:t>Komisja dokumentuje swoją pracę w formie pisemnej na formularzach: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1" w:lineRule="exact"/>
        <w:ind w:hanging="260"/>
      </w:pPr>
      <w:r w:rsidRPr="007B115C">
        <w:t>oświadczenia woli członka 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1" w:line="253" w:lineRule="exact"/>
        <w:ind w:left="1093" w:hanging="258"/>
      </w:pPr>
      <w:r w:rsidRPr="007B115C">
        <w:t>karty oceny formalnej</w:t>
      </w:r>
      <w:r w:rsidRPr="007B115C">
        <w:rPr>
          <w:spacing w:val="-7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2"/>
        </w:tabs>
        <w:spacing w:line="253" w:lineRule="exact"/>
        <w:ind w:left="1081" w:hanging="246"/>
      </w:pPr>
      <w:r w:rsidRPr="007B115C">
        <w:t>karty oceny merytorycznej</w:t>
      </w:r>
      <w:r w:rsidRPr="007B115C">
        <w:rPr>
          <w:spacing w:val="-4"/>
        </w:rPr>
        <w:t xml:space="preserve"> </w:t>
      </w:r>
      <w:r w:rsidRPr="007B115C">
        <w:t>oferty;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4"/>
        </w:tabs>
        <w:spacing w:before="2" w:line="252" w:lineRule="exact"/>
        <w:ind w:left="1093" w:hanging="258"/>
      </w:pPr>
      <w:r w:rsidRPr="007B115C">
        <w:t>karty zbiorczej oceny</w:t>
      </w:r>
      <w:r w:rsidRPr="007B115C">
        <w:rPr>
          <w:spacing w:val="-8"/>
        </w:rPr>
        <w:t xml:space="preserve"> </w:t>
      </w:r>
      <w:r w:rsidRPr="007B115C">
        <w:t>merytorycznej;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protokołu końcowego z prac</w:t>
      </w:r>
      <w:r w:rsidRPr="007B115C">
        <w:rPr>
          <w:spacing w:val="-9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34"/>
        </w:tabs>
        <w:spacing w:line="252" w:lineRule="exact"/>
        <w:ind w:left="1033" w:hanging="198"/>
      </w:pPr>
      <w:r w:rsidRPr="007B115C">
        <w:t>ogłoszenia wyników otwartego konkursu</w:t>
      </w:r>
      <w:r w:rsidRPr="007B115C">
        <w:rPr>
          <w:spacing w:val="-9"/>
        </w:rPr>
        <w:t xml:space="preserve"> </w:t>
      </w:r>
      <w:r w:rsidRPr="007B115C">
        <w:t>ofert,</w:t>
      </w:r>
    </w:p>
    <w:p w:rsidR="00590884" w:rsidRPr="007B115C" w:rsidRDefault="00BB5DAA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Formularze, o których mowa w</w:t>
      </w:r>
      <w:r w:rsidR="00590884" w:rsidRPr="007B115C">
        <w:t>,  stanowią  obligatoryjne  załączniki  do Zarządzenia Burmistrza powołującego skład osobowy</w:t>
      </w:r>
      <w:r w:rsidR="00590884" w:rsidRPr="007B115C">
        <w:rPr>
          <w:spacing w:val="-5"/>
        </w:rPr>
        <w:t xml:space="preserve"> </w:t>
      </w:r>
      <w:r w:rsidR="00590884"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21"/>
      </w:pPr>
      <w:r w:rsidRPr="007B115C">
        <w:lastRenderedPageBreak/>
        <w:t>wszystkie oferty spełniające wymogi formalne zostają zakwalifikowane do oceny merytorycznej, w której Komisja w</w:t>
      </w:r>
      <w:r w:rsidRPr="007B115C">
        <w:rPr>
          <w:spacing w:val="-6"/>
        </w:rPr>
        <w:t xml:space="preserve"> </w:t>
      </w:r>
      <w:r w:rsidRPr="007B115C">
        <w:t>szczególności: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56"/>
        </w:tabs>
        <w:spacing w:line="251" w:lineRule="exact"/>
        <w:ind w:left="1155" w:hanging="320"/>
      </w:pPr>
      <w:r w:rsidRPr="007B115C">
        <w:t>ocenia możliwość realizacji zadania publicznego przez</w:t>
      </w:r>
      <w:r w:rsidRPr="007B115C">
        <w:rPr>
          <w:spacing w:val="47"/>
        </w:rPr>
        <w:t xml:space="preserve"> </w:t>
      </w:r>
      <w:r w:rsidRPr="007B115C">
        <w:t>organizację;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7"/>
        </w:tabs>
        <w:spacing w:before="1"/>
        <w:ind w:left="836" w:right="113" w:firstLine="0"/>
      </w:pPr>
      <w:r w:rsidRPr="007B115C">
        <w:t xml:space="preserve">ocenia przedstawioną kalkulację kosztów  realizacji  zadania  publicznego, </w:t>
      </w:r>
      <w:r w:rsidRPr="007B115C">
        <w:br/>
        <w:t>w tym w odniesieniu do zakresu rzeczowego</w:t>
      </w:r>
      <w:r w:rsidRPr="007B115C">
        <w:rPr>
          <w:spacing w:val="-4"/>
        </w:rPr>
        <w:t xml:space="preserve"> </w:t>
      </w:r>
      <w:r w:rsidRPr="007B115C">
        <w:t>zadania;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8"/>
        </w:tabs>
        <w:spacing w:before="1"/>
        <w:ind w:left="836" w:right="115" w:firstLine="0"/>
      </w:pPr>
      <w:r w:rsidRPr="007B115C">
        <w:t>ocenia proponowaną jakość wykonania zadania i kwalifikacje osób, przy udziale których organizacja będzie realizować zadanie</w:t>
      </w:r>
      <w:r w:rsidRPr="007B115C">
        <w:rPr>
          <w:spacing w:val="55"/>
        </w:rPr>
        <w:t xml:space="preserve"> </w:t>
      </w:r>
      <w:r w:rsidRPr="007B115C">
        <w:t>publiczne;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29"/>
        </w:tabs>
        <w:ind w:left="836" w:right="113" w:firstLine="0"/>
      </w:pPr>
      <w:r w:rsidRPr="007B115C">
        <w:t>w przypadku wspierania wykonywania zadania publicznego, wraz z udzieleniem dotacji na dofinansowanie ich realizacji, uwzględnia planowany przez organizację udział własnych środków finansowych lub środków  pochodzących  z  innych źródeł na realizację zadania</w:t>
      </w:r>
      <w:r w:rsidRPr="007B115C">
        <w:rPr>
          <w:spacing w:val="-1"/>
        </w:rPr>
        <w:t xml:space="preserve"> </w:t>
      </w:r>
      <w:r w:rsidRPr="007B115C">
        <w:t>publicznego;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68"/>
        </w:tabs>
        <w:ind w:left="836" w:right="117" w:firstLine="0"/>
      </w:pPr>
      <w:r w:rsidRPr="007B115C">
        <w:t>uwzględnia planowany przez organizację wkład rzeczowy, osobowy, w tym świadczenia wolontariuszy i pracę społeczną</w:t>
      </w:r>
      <w:r w:rsidRPr="007B115C">
        <w:rPr>
          <w:spacing w:val="4"/>
        </w:rPr>
        <w:t xml:space="preserve"> </w:t>
      </w:r>
      <w:r w:rsidRPr="007B115C">
        <w:t>członków;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60"/>
        </w:tabs>
        <w:ind w:left="836" w:right="111" w:firstLine="0"/>
      </w:pPr>
      <w:r w:rsidRPr="007B115C">
        <w:t>uwzględnia analizę i ocenę realizacji zleconych zadań publicznych w przypadku organizacji, które w latach poprzednich realizowały zlecone zadania publiczne, biorąc pod uwagę rzetelność i terminowość oraz  sposób  rozliczenia  otrzymanych na ten cel</w:t>
      </w:r>
      <w:r w:rsidRPr="007B115C">
        <w:rPr>
          <w:spacing w:val="-2"/>
        </w:rPr>
        <w:t xml:space="preserve"> </w:t>
      </w:r>
      <w:r w:rsidRPr="007B115C">
        <w:t>środków;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>ocena merytoryczna dokonywana przez Komisję przebiega wg kryteriów określonych w karcie oceny merytorycznej oferty, stano</w:t>
      </w:r>
      <w:r w:rsidR="00BB5DAA" w:rsidRPr="007B115C">
        <w:t>wiącej załącznik do Zarządzenia</w:t>
      </w:r>
      <w:r w:rsidRPr="007B115C">
        <w:t>.  Kryteria  te  podane  są ponadto  do publicznej  wiadomości w dokumentacji (specyfikacji) otwartych konkursów</w:t>
      </w:r>
      <w:r w:rsidRPr="007B115C">
        <w:rPr>
          <w:spacing w:val="-8"/>
        </w:rPr>
        <w:t xml:space="preserve"> </w:t>
      </w:r>
      <w:r w:rsidRPr="007B115C">
        <w:t>ofert;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1" w:lineRule="exact"/>
        <w:ind w:hanging="361"/>
      </w:pPr>
      <w:r w:rsidRPr="007B115C">
        <w:t>przy ocenie punktowej oferty Komisja stosuje następujące</w:t>
      </w:r>
      <w:r w:rsidRPr="007B115C">
        <w:rPr>
          <w:spacing w:val="-9"/>
        </w:rPr>
        <w:t xml:space="preserve"> </w:t>
      </w:r>
      <w:r w:rsidRPr="007B115C">
        <w:t>zasady: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75"/>
        </w:tabs>
        <w:spacing w:before="2"/>
        <w:ind w:left="836" w:right="113" w:firstLine="0"/>
      </w:pPr>
      <w:r w:rsidRPr="007B115C">
        <w:t xml:space="preserve">minimalny próg punktowy, aby oferta spełniała warunki konkursowe, wynosi łącznie 65 punktów. W przypadku nie osiągnięcia </w:t>
      </w:r>
      <w:r w:rsidRPr="007B115C">
        <w:rPr>
          <w:spacing w:val="-2"/>
        </w:rPr>
        <w:t xml:space="preserve">ww. </w:t>
      </w:r>
      <w:r w:rsidRPr="007B115C">
        <w:t>progu oferta nie jest rozpatrywana;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ind w:left="836" w:right="117" w:firstLine="0"/>
      </w:pPr>
      <w:r w:rsidRPr="007B115C">
        <w:t>minimalne progi punktowe dla poszczególnych działów karty oceny merytorycznej oferty</w:t>
      </w:r>
      <w:r w:rsidRPr="007B115C">
        <w:rPr>
          <w:spacing w:val="-2"/>
        </w:rPr>
        <w:t xml:space="preserve"> </w:t>
      </w:r>
      <w:r w:rsidRPr="007B115C">
        <w:t>wynoszą:</w:t>
      </w:r>
    </w:p>
    <w:p w:rsidR="00590884" w:rsidRPr="007B115C" w:rsidRDefault="00590884" w:rsidP="00590884">
      <w:pPr>
        <w:pStyle w:val="Tekstpodstawowy"/>
        <w:ind w:right="117"/>
      </w:pPr>
      <w:r w:rsidRPr="007B115C">
        <w:rPr>
          <w:i/>
        </w:rPr>
        <w:t xml:space="preserve">- </w:t>
      </w:r>
      <w:r w:rsidRPr="007B115C">
        <w:t>dział „Przygotowanie organizacji do realizacji zadania” – 12 punktów na 20 możliwych do 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1" w:lineRule="exact"/>
        <w:ind w:hanging="138"/>
      </w:pPr>
      <w:r w:rsidRPr="007B115C">
        <w:t>dział „Sposób realizacji zadania” – 33 punkty na 50 możliwych do</w:t>
      </w:r>
      <w:r w:rsidRPr="007B115C">
        <w:rPr>
          <w:spacing w:val="-21"/>
        </w:rPr>
        <w:t xml:space="preserve"> </w:t>
      </w:r>
      <w:r w:rsidRPr="007B115C">
        <w:t>uzyskania;</w:t>
      </w:r>
    </w:p>
    <w:p w:rsidR="00590884" w:rsidRPr="007B115C" w:rsidRDefault="00590884" w:rsidP="00590884">
      <w:pPr>
        <w:pStyle w:val="Akapitzlist"/>
        <w:numPr>
          <w:ilvl w:val="0"/>
          <w:numId w:val="1"/>
        </w:numPr>
        <w:tabs>
          <w:tab w:val="left" w:pos="974"/>
        </w:tabs>
        <w:spacing w:line="252" w:lineRule="exact"/>
        <w:ind w:hanging="138"/>
      </w:pPr>
      <w:r w:rsidRPr="007B115C">
        <w:t xml:space="preserve">dział „Budżet zadania” </w:t>
      </w:r>
      <w:r w:rsidRPr="007B115C">
        <w:rPr>
          <w:b/>
        </w:rPr>
        <w:t xml:space="preserve">- </w:t>
      </w:r>
      <w:r w:rsidRPr="007B115C">
        <w:t>20 punktów na 30 możliwych do</w:t>
      </w:r>
      <w:r w:rsidRPr="007B115C">
        <w:rPr>
          <w:spacing w:val="-12"/>
        </w:rPr>
        <w:t xml:space="preserve"> </w:t>
      </w:r>
      <w:r w:rsidRPr="007B115C">
        <w:t>uzyskania.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110"/>
        </w:tabs>
        <w:spacing w:before="2"/>
        <w:ind w:left="836" w:right="119" w:firstLine="0"/>
      </w:pPr>
      <w:r w:rsidRPr="007B115C">
        <w:t>oferta, która nie osiągnie minimalnych progów oceny w poszczególnych działach nie jest</w:t>
      </w:r>
      <w:r w:rsidRPr="007B115C">
        <w:rPr>
          <w:spacing w:val="-2"/>
        </w:rPr>
        <w:t xml:space="preserve"> </w:t>
      </w:r>
      <w:r w:rsidRPr="007B115C">
        <w:t>rozpatrywana.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hanging="361"/>
      </w:pPr>
      <w:r w:rsidRPr="007B115C">
        <w:t>rozbieżność w ocenie nie może być większa</w:t>
      </w:r>
      <w:r w:rsidRPr="007B115C">
        <w:rPr>
          <w:spacing w:val="-4"/>
        </w:rPr>
        <w:t xml:space="preserve"> </w:t>
      </w:r>
      <w:r w:rsidRPr="007B115C">
        <w:t>niż: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before="1" w:line="252" w:lineRule="exact"/>
        <w:ind w:hanging="260"/>
      </w:pPr>
      <w:r w:rsidRPr="007B115C">
        <w:t>dział „Przygotowanie organizacji do realizacji zadania” – 6</w:t>
      </w:r>
      <w:r w:rsidRPr="007B115C">
        <w:rPr>
          <w:spacing w:val="-8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96"/>
        </w:tabs>
        <w:spacing w:line="252" w:lineRule="exact"/>
        <w:ind w:hanging="260"/>
      </w:pPr>
      <w:r w:rsidRPr="007B115C">
        <w:t>dział „Sposób realizacji zadania” – 15</w:t>
      </w:r>
      <w:r w:rsidRPr="007B115C">
        <w:rPr>
          <w:spacing w:val="-3"/>
        </w:rPr>
        <w:t xml:space="preserve"> </w:t>
      </w:r>
      <w:r w:rsidRPr="007B115C">
        <w:t>punktów;</w:t>
      </w:r>
    </w:p>
    <w:p w:rsidR="00590884" w:rsidRPr="007B115C" w:rsidRDefault="00590884" w:rsidP="00590884">
      <w:pPr>
        <w:pStyle w:val="Akapitzlist"/>
        <w:numPr>
          <w:ilvl w:val="2"/>
          <w:numId w:val="2"/>
        </w:numPr>
        <w:tabs>
          <w:tab w:val="left" w:pos="1084"/>
        </w:tabs>
        <w:spacing w:line="252" w:lineRule="exact"/>
        <w:ind w:left="1083" w:hanging="248"/>
      </w:pPr>
      <w:r w:rsidRPr="007B115C">
        <w:t>dział „Budżet zadania” – 9</w:t>
      </w:r>
      <w:r w:rsidRPr="007B115C">
        <w:rPr>
          <w:spacing w:val="-1"/>
        </w:rPr>
        <w:t xml:space="preserve"> </w:t>
      </w:r>
      <w:r w:rsidRPr="007B115C">
        <w:t>punktów.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2"/>
        <w:ind w:right="116"/>
      </w:pPr>
      <w:r w:rsidRPr="007B115C">
        <w:t>w przypadku rozbieżności w ocenie w poszczególnych działach, członkowie Komisji muszą uzgodnić wspólną, ostateczną</w:t>
      </w:r>
      <w:r w:rsidRPr="007B115C">
        <w:rPr>
          <w:spacing w:val="2"/>
        </w:rPr>
        <w:t xml:space="preserve"> </w:t>
      </w:r>
      <w:r w:rsidRPr="007B115C">
        <w:t>ocenę;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3"/>
      </w:pPr>
      <w:r w:rsidRPr="007B115C">
        <w:t>w   sytuacjach   tego   wymagających,   Komisja   podejmuje    ostateczne   decyzje  w głosowaniu jawnym, zwykłą większością głosów, w obecności co najmniej połowy swych członków. W przypadku równej ilości głosów, po ponownym rozpatrzeniu sprawy przeprowadza się powtórne głosowanie.  O  ile  w  ponownym  głosowaniu  nie nastąpi rozstrzygnięcie - decyduje głos przewodniczącego</w:t>
      </w:r>
      <w:r w:rsidRPr="007B115C">
        <w:rPr>
          <w:spacing w:val="-10"/>
        </w:rPr>
        <w:t xml:space="preserve"> </w:t>
      </w:r>
      <w:r w:rsidRPr="007B115C">
        <w:t>Komisji;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ind w:right="113"/>
      </w:pPr>
      <w:r w:rsidRPr="007B115C">
        <w:t>w przypadku ofert z największą ilością punktów  rekomendowanych przez Komisję  do otrzymania dotacji a wymagających poprawek, Komisja powinna w uwagach opisać rekomendowane poprawki (np.: zmianę zakresu zadania i dostosowanie kosztorysu finansowo-rzeczowego do wysokości proponowanej</w:t>
      </w:r>
      <w:r w:rsidRPr="007B115C">
        <w:rPr>
          <w:spacing w:val="-6"/>
        </w:rPr>
        <w:t xml:space="preserve"> </w:t>
      </w:r>
      <w:r w:rsidRPr="007B115C">
        <w:t>dotacji);</w:t>
      </w:r>
    </w:p>
    <w:p w:rsidR="007B115C" w:rsidRPr="007B115C" w:rsidRDefault="00590884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t xml:space="preserve">przepis </w:t>
      </w:r>
      <w:proofErr w:type="spellStart"/>
      <w:r w:rsidR="00BB5DAA" w:rsidRPr="007B115C">
        <w:t>pkt</w:t>
      </w:r>
      <w:proofErr w:type="spellEnd"/>
      <w:r w:rsidR="00BB5DAA" w:rsidRPr="007B115C">
        <w:t xml:space="preserve"> 23</w:t>
      </w:r>
      <w:r w:rsidRPr="007B115C">
        <w:t xml:space="preserve"> ma zastosowanie także </w:t>
      </w:r>
      <w:r w:rsidRPr="007B115C">
        <w:rPr>
          <w:spacing w:val="13"/>
        </w:rPr>
        <w:t xml:space="preserve">wówczas, </w:t>
      </w:r>
      <w:r w:rsidRPr="007B115C">
        <w:t>gdy w wyniku ogłoszenia otwartego konkursu ofert została zgłoszona tylko jedna</w:t>
      </w:r>
      <w:r w:rsidRPr="007B115C">
        <w:rPr>
          <w:spacing w:val="7"/>
        </w:rPr>
        <w:t xml:space="preserve"> </w:t>
      </w:r>
      <w:r w:rsidRPr="007B115C">
        <w:t>oferta;</w:t>
      </w:r>
    </w:p>
    <w:p w:rsidR="00590884" w:rsidRPr="007B115C" w:rsidRDefault="007B115C" w:rsidP="007B115C">
      <w:pPr>
        <w:pStyle w:val="Akapitzlist"/>
        <w:numPr>
          <w:ilvl w:val="1"/>
          <w:numId w:val="2"/>
        </w:numPr>
        <w:tabs>
          <w:tab w:val="left" w:pos="837"/>
        </w:tabs>
        <w:ind w:right="114"/>
      </w:pPr>
      <w:r w:rsidRPr="007B115C">
        <w:rPr>
          <w:rFonts w:eastAsia="Times New Roman"/>
          <w:lang w:eastAsia="pl-PL"/>
        </w:rPr>
        <w:t>Celem Komisji Konkursowej jest zaopiniowanie złożonych ofert i przedłożenie Burmistrzowi Miasta Ostróda protokołu końcowego z posiedzenia komisji</w:t>
      </w:r>
      <w:r w:rsidRPr="007B115C">
        <w:t>;</w:t>
      </w:r>
    </w:p>
    <w:p w:rsidR="00590884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line="252" w:lineRule="exact"/>
        <w:ind w:hanging="361"/>
      </w:pPr>
      <w:r w:rsidRPr="007B115C">
        <w:t>w otwartym konkursie ofert może zostać wybrana więcej niż jedna</w:t>
      </w:r>
      <w:r w:rsidRPr="007B115C">
        <w:rPr>
          <w:spacing w:val="-14"/>
        </w:rPr>
        <w:t xml:space="preserve"> </w:t>
      </w:r>
      <w:r w:rsidRPr="007B115C">
        <w:t>oferta;</w:t>
      </w:r>
    </w:p>
    <w:p w:rsidR="00015983" w:rsidRPr="007B115C" w:rsidRDefault="00590884" w:rsidP="00590884">
      <w:pPr>
        <w:pStyle w:val="Akapitzlist"/>
        <w:numPr>
          <w:ilvl w:val="1"/>
          <w:numId w:val="2"/>
        </w:numPr>
        <w:tabs>
          <w:tab w:val="left" w:pos="837"/>
        </w:tabs>
        <w:spacing w:before="1"/>
        <w:ind w:right="118"/>
      </w:pPr>
      <w:r w:rsidRPr="007B115C">
        <w:t>ostatecznego wyboru najkorzystniejszych ofert wraz z decyzją o wysokości kwoty przyznanej dotacji dokonuje</w:t>
      </w:r>
      <w:r w:rsidRPr="007B115C">
        <w:rPr>
          <w:spacing w:val="1"/>
        </w:rPr>
        <w:t xml:space="preserve"> </w:t>
      </w:r>
      <w:r w:rsidRPr="007B115C">
        <w:t>Burmistrz;</w:t>
      </w:r>
    </w:p>
    <w:sectPr w:rsidR="00015983" w:rsidRPr="007B115C" w:rsidSect="0001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AB" w:rsidRDefault="001963AB" w:rsidP="00BB5DAA">
      <w:r>
        <w:separator/>
      </w:r>
    </w:p>
  </w:endnote>
  <w:endnote w:type="continuationSeparator" w:id="0">
    <w:p w:rsidR="001963AB" w:rsidRDefault="001963AB" w:rsidP="00BB5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AB" w:rsidRDefault="001963AB" w:rsidP="00BB5DAA">
      <w:r>
        <w:separator/>
      </w:r>
    </w:p>
  </w:footnote>
  <w:footnote w:type="continuationSeparator" w:id="0">
    <w:p w:rsidR="001963AB" w:rsidRDefault="001963AB" w:rsidP="00BB5D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13FA2"/>
    <w:multiLevelType w:val="hybridMultilevel"/>
    <w:tmpl w:val="03727EA2"/>
    <w:lvl w:ilvl="0" w:tplc="883A8E42">
      <w:numFmt w:val="bullet"/>
      <w:lvlText w:val="-"/>
      <w:lvlJc w:val="left"/>
      <w:pPr>
        <w:ind w:left="973" w:hanging="137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E0A47EB2">
      <w:numFmt w:val="bullet"/>
      <w:lvlText w:val="•"/>
      <w:lvlJc w:val="left"/>
      <w:pPr>
        <w:ind w:left="1812" w:hanging="137"/>
      </w:pPr>
      <w:rPr>
        <w:rFonts w:hint="default"/>
        <w:lang w:val="pl-PL" w:eastAsia="en-US" w:bidi="ar-SA"/>
      </w:rPr>
    </w:lvl>
    <w:lvl w:ilvl="2" w:tplc="D2128B14">
      <w:numFmt w:val="bullet"/>
      <w:lvlText w:val="•"/>
      <w:lvlJc w:val="left"/>
      <w:pPr>
        <w:ind w:left="2645" w:hanging="137"/>
      </w:pPr>
      <w:rPr>
        <w:rFonts w:hint="default"/>
        <w:lang w:val="pl-PL" w:eastAsia="en-US" w:bidi="ar-SA"/>
      </w:rPr>
    </w:lvl>
    <w:lvl w:ilvl="3" w:tplc="2A36BB6E">
      <w:numFmt w:val="bullet"/>
      <w:lvlText w:val="•"/>
      <w:lvlJc w:val="left"/>
      <w:pPr>
        <w:ind w:left="3477" w:hanging="137"/>
      </w:pPr>
      <w:rPr>
        <w:rFonts w:hint="default"/>
        <w:lang w:val="pl-PL" w:eastAsia="en-US" w:bidi="ar-SA"/>
      </w:rPr>
    </w:lvl>
    <w:lvl w:ilvl="4" w:tplc="24B8F670">
      <w:numFmt w:val="bullet"/>
      <w:lvlText w:val="•"/>
      <w:lvlJc w:val="left"/>
      <w:pPr>
        <w:ind w:left="4310" w:hanging="137"/>
      </w:pPr>
      <w:rPr>
        <w:rFonts w:hint="default"/>
        <w:lang w:val="pl-PL" w:eastAsia="en-US" w:bidi="ar-SA"/>
      </w:rPr>
    </w:lvl>
    <w:lvl w:ilvl="5" w:tplc="C1C4EF2E">
      <w:numFmt w:val="bullet"/>
      <w:lvlText w:val="•"/>
      <w:lvlJc w:val="left"/>
      <w:pPr>
        <w:ind w:left="5143" w:hanging="137"/>
      </w:pPr>
      <w:rPr>
        <w:rFonts w:hint="default"/>
        <w:lang w:val="pl-PL" w:eastAsia="en-US" w:bidi="ar-SA"/>
      </w:rPr>
    </w:lvl>
    <w:lvl w:ilvl="6" w:tplc="4E08E4D0">
      <w:numFmt w:val="bullet"/>
      <w:lvlText w:val="•"/>
      <w:lvlJc w:val="left"/>
      <w:pPr>
        <w:ind w:left="5975" w:hanging="137"/>
      </w:pPr>
      <w:rPr>
        <w:rFonts w:hint="default"/>
        <w:lang w:val="pl-PL" w:eastAsia="en-US" w:bidi="ar-SA"/>
      </w:rPr>
    </w:lvl>
    <w:lvl w:ilvl="7" w:tplc="84A669E4">
      <w:numFmt w:val="bullet"/>
      <w:lvlText w:val="•"/>
      <w:lvlJc w:val="left"/>
      <w:pPr>
        <w:ind w:left="6808" w:hanging="137"/>
      </w:pPr>
      <w:rPr>
        <w:rFonts w:hint="default"/>
        <w:lang w:val="pl-PL" w:eastAsia="en-US" w:bidi="ar-SA"/>
      </w:rPr>
    </w:lvl>
    <w:lvl w:ilvl="8" w:tplc="C19872FE">
      <w:numFmt w:val="bullet"/>
      <w:lvlText w:val="•"/>
      <w:lvlJc w:val="left"/>
      <w:pPr>
        <w:ind w:left="7641" w:hanging="137"/>
      </w:pPr>
      <w:rPr>
        <w:rFonts w:hint="default"/>
        <w:lang w:val="pl-PL" w:eastAsia="en-US" w:bidi="ar-SA"/>
      </w:rPr>
    </w:lvl>
  </w:abstractNum>
  <w:abstractNum w:abstractNumId="1">
    <w:nsid w:val="77846721"/>
    <w:multiLevelType w:val="hybridMultilevel"/>
    <w:tmpl w:val="4D52964A"/>
    <w:lvl w:ilvl="0" w:tplc="26D875D4">
      <w:start w:val="1"/>
      <w:numFmt w:val="decimal"/>
      <w:lvlText w:val="%1."/>
      <w:lvlJc w:val="left"/>
      <w:pPr>
        <w:ind w:left="363" w:hanging="247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B0066B8A">
      <w:start w:val="1"/>
      <w:numFmt w:val="decimal"/>
      <w:lvlText w:val="%2)"/>
      <w:lvlJc w:val="left"/>
      <w:pPr>
        <w:ind w:left="8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2" w:tplc="E64A6BD8">
      <w:start w:val="1"/>
      <w:numFmt w:val="lowerLetter"/>
      <w:lvlText w:val="%3)"/>
      <w:lvlJc w:val="left"/>
      <w:pPr>
        <w:ind w:left="1095" w:hanging="259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3" w:tplc="C520F276">
      <w:numFmt w:val="bullet"/>
      <w:lvlText w:val="•"/>
      <w:lvlJc w:val="left"/>
      <w:pPr>
        <w:ind w:left="1120" w:hanging="259"/>
      </w:pPr>
      <w:rPr>
        <w:rFonts w:hint="default"/>
        <w:lang w:val="pl-PL" w:eastAsia="en-US" w:bidi="ar-SA"/>
      </w:rPr>
    </w:lvl>
    <w:lvl w:ilvl="4" w:tplc="589A7F0A">
      <w:numFmt w:val="bullet"/>
      <w:lvlText w:val="•"/>
      <w:lvlJc w:val="left"/>
      <w:pPr>
        <w:ind w:left="1160" w:hanging="259"/>
      </w:pPr>
      <w:rPr>
        <w:rFonts w:hint="default"/>
        <w:lang w:val="pl-PL" w:eastAsia="en-US" w:bidi="ar-SA"/>
      </w:rPr>
    </w:lvl>
    <w:lvl w:ilvl="5" w:tplc="2F8A48E8">
      <w:numFmt w:val="bullet"/>
      <w:lvlText w:val="•"/>
      <w:lvlJc w:val="left"/>
      <w:pPr>
        <w:ind w:left="2517" w:hanging="259"/>
      </w:pPr>
      <w:rPr>
        <w:rFonts w:hint="default"/>
        <w:lang w:val="pl-PL" w:eastAsia="en-US" w:bidi="ar-SA"/>
      </w:rPr>
    </w:lvl>
    <w:lvl w:ilvl="6" w:tplc="780AA47C">
      <w:numFmt w:val="bullet"/>
      <w:lvlText w:val="•"/>
      <w:lvlJc w:val="left"/>
      <w:pPr>
        <w:ind w:left="3875" w:hanging="259"/>
      </w:pPr>
      <w:rPr>
        <w:rFonts w:hint="default"/>
        <w:lang w:val="pl-PL" w:eastAsia="en-US" w:bidi="ar-SA"/>
      </w:rPr>
    </w:lvl>
    <w:lvl w:ilvl="7" w:tplc="D032AD30">
      <w:numFmt w:val="bullet"/>
      <w:lvlText w:val="•"/>
      <w:lvlJc w:val="left"/>
      <w:pPr>
        <w:ind w:left="5233" w:hanging="259"/>
      </w:pPr>
      <w:rPr>
        <w:rFonts w:hint="default"/>
        <w:lang w:val="pl-PL" w:eastAsia="en-US" w:bidi="ar-SA"/>
      </w:rPr>
    </w:lvl>
    <w:lvl w:ilvl="8" w:tplc="B1B63872">
      <w:numFmt w:val="bullet"/>
      <w:lvlText w:val="•"/>
      <w:lvlJc w:val="left"/>
      <w:pPr>
        <w:ind w:left="6590" w:hanging="259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884"/>
    <w:rsid w:val="00015983"/>
    <w:rsid w:val="001067AE"/>
    <w:rsid w:val="001963AB"/>
    <w:rsid w:val="001A495E"/>
    <w:rsid w:val="002507EE"/>
    <w:rsid w:val="002A3A6F"/>
    <w:rsid w:val="00386863"/>
    <w:rsid w:val="00467A72"/>
    <w:rsid w:val="004F348B"/>
    <w:rsid w:val="00590884"/>
    <w:rsid w:val="00666C78"/>
    <w:rsid w:val="00694B6C"/>
    <w:rsid w:val="00763F32"/>
    <w:rsid w:val="007A7D26"/>
    <w:rsid w:val="007B115C"/>
    <w:rsid w:val="00806166"/>
    <w:rsid w:val="00816EED"/>
    <w:rsid w:val="00870472"/>
    <w:rsid w:val="00885F0E"/>
    <w:rsid w:val="00940CD3"/>
    <w:rsid w:val="00991612"/>
    <w:rsid w:val="00B151B6"/>
    <w:rsid w:val="00BA1F6D"/>
    <w:rsid w:val="00BA33BE"/>
    <w:rsid w:val="00BB5DAA"/>
    <w:rsid w:val="00DE573F"/>
    <w:rsid w:val="00DF7C73"/>
    <w:rsid w:val="00F34523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908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90884"/>
    <w:pPr>
      <w:ind w:left="836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0884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590884"/>
    <w:pPr>
      <w:ind w:left="836" w:hanging="360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B5DAA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BB5D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5DA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olga.plezia</cp:lastModifiedBy>
  <cp:revision>15</cp:revision>
  <cp:lastPrinted>2021-06-30T12:08:00Z</cp:lastPrinted>
  <dcterms:created xsi:type="dcterms:W3CDTF">2021-03-04T11:24:00Z</dcterms:created>
  <dcterms:modified xsi:type="dcterms:W3CDTF">2021-06-30T12:08:00Z</dcterms:modified>
</cp:coreProperties>
</file>