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AD9" w:rsidRDefault="002828B2" w:rsidP="00581347">
      <w:pPr>
        <w:pStyle w:val="Nagwek2"/>
        <w:keepNext w:val="0"/>
        <w:widowControl w:val="0"/>
      </w:pPr>
      <w:r w:rsidRPr="002828B2">
        <w:rPr>
          <w:noProof/>
          <w:sz w:val="22"/>
          <w:szCs w:val="22"/>
        </w:rPr>
        <w:pict>
          <v:shapetype id="_x0000_t202" coordsize="21600,21600" o:spt="202" path="m,l,21600r21600,l21600,xe">
            <v:stroke joinstyle="miter"/>
            <v:path gradientshapeok="t" o:connecttype="rect"/>
          </v:shapetype>
          <v:shape id="Pole tekstowe 33" o:spid="_x0000_s1026" type="#_x0000_t202" style="position:absolute;margin-left:170.55pt;margin-top:-15.6pt;width:306.7pt;height:131.4pt;z-index:25166592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" o:allowincell="f" filled="f" stroked="f" strokeweight=".25pt">
            <v:textbox style="mso-next-textbox:#Pole tekstowe 33;mso-fit-shape-to-text:t">
              <w:txbxContent>
                <w:p w:rsidR="00B057D5" w:rsidRPr="00A045D9" w:rsidRDefault="00B057D5" w:rsidP="00A045D9">
                  <w:pPr>
                    <w:rPr>
                      <w:rFonts w:ascii="Arial" w:hAnsi="Arial" w:cs="Arial"/>
                      <w:bCs/>
                      <w:iCs/>
                      <w:sz w:val="22"/>
                      <w:szCs w:val="22"/>
                    </w:rPr>
                  </w:pPr>
                  <w:r>
                    <w:rPr>
                      <w:rFonts w:ascii="Arial" w:hAnsi="Arial" w:cs="Arial"/>
                      <w:bCs/>
                      <w:iCs/>
                      <w:sz w:val="22"/>
                      <w:szCs w:val="22"/>
                    </w:rPr>
                    <w:t>Załącznik Nr 1 do Uchwały Nr XL/289/2017</w:t>
                  </w:r>
                </w:p>
                <w:p w:rsidR="00B057D5" w:rsidRPr="00A045D9" w:rsidRDefault="00B057D5" w:rsidP="00A045D9">
                  <w:pPr>
                    <w:rPr>
                      <w:rFonts w:ascii="Arial" w:hAnsi="Arial" w:cs="Arial"/>
                      <w:bCs/>
                      <w:iCs/>
                      <w:sz w:val="22"/>
                      <w:szCs w:val="22"/>
                    </w:rPr>
                  </w:pPr>
                  <w:r>
                    <w:rPr>
                      <w:rFonts w:ascii="Arial" w:hAnsi="Arial" w:cs="Arial"/>
                      <w:bCs/>
                      <w:iCs/>
                      <w:sz w:val="22"/>
                      <w:szCs w:val="22"/>
                    </w:rPr>
                    <w:t>Rady Miejskiej w Ostródzie z dnia 29.11.2017r.</w:t>
                  </w:r>
                </w:p>
                <w:p w:rsidR="00B057D5" w:rsidRDefault="00B057D5" w:rsidP="00A045D9">
                  <w:pPr>
                    <w:rPr>
                      <w:rFonts w:ascii="Arial" w:hAnsi="Arial" w:cs="Arial"/>
                      <w:bCs/>
                      <w:iCs/>
                      <w:sz w:val="22"/>
                      <w:szCs w:val="22"/>
                    </w:rPr>
                  </w:pPr>
                  <w:r w:rsidRPr="00A045D9">
                    <w:rPr>
                      <w:rFonts w:ascii="Arial" w:hAnsi="Arial" w:cs="Arial"/>
                      <w:bCs/>
                      <w:iCs/>
                      <w:sz w:val="22"/>
                      <w:szCs w:val="22"/>
                    </w:rPr>
                    <w:t>w sprawie przyjęcia „</w:t>
                  </w:r>
                  <w:r>
                    <w:rPr>
                      <w:rFonts w:ascii="Arial" w:hAnsi="Arial" w:cs="Arial"/>
                      <w:bCs/>
                      <w:iCs/>
                      <w:sz w:val="22"/>
                      <w:szCs w:val="22"/>
                    </w:rPr>
                    <w:t xml:space="preserve">Programu Ochrony Środowiska dla Miasta Ostróda na lata </w:t>
                  </w:r>
                  <w:r w:rsidRPr="00A045D9">
                    <w:rPr>
                      <w:rFonts w:ascii="Arial" w:hAnsi="Arial" w:cs="Arial"/>
                      <w:bCs/>
                      <w:iCs/>
                      <w:sz w:val="22"/>
                      <w:szCs w:val="22"/>
                    </w:rPr>
                    <w:t xml:space="preserve">2017-2020 </w:t>
                  </w:r>
                </w:p>
                <w:p w:rsidR="00B057D5" w:rsidRPr="00A045D9" w:rsidRDefault="00B057D5" w:rsidP="00A045D9">
                  <w:pPr>
                    <w:rPr>
                      <w:rFonts w:ascii="Arial" w:hAnsi="Arial" w:cs="Arial"/>
                      <w:bCs/>
                      <w:iCs/>
                      <w:sz w:val="22"/>
                      <w:szCs w:val="22"/>
                    </w:rPr>
                  </w:pPr>
                  <w:r w:rsidRPr="00A045D9">
                    <w:rPr>
                      <w:rFonts w:ascii="Arial" w:hAnsi="Arial" w:cs="Arial"/>
                      <w:bCs/>
                      <w:iCs/>
                      <w:sz w:val="22"/>
                      <w:szCs w:val="22"/>
                    </w:rPr>
                    <w:t>z perspektywą do roku 2024”</w:t>
                  </w:r>
                </w:p>
              </w:txbxContent>
            </v:textbox>
          </v:shape>
        </w:pict>
      </w:r>
    </w:p>
    <w:p w:rsidR="00EA0346" w:rsidRPr="00EA0346" w:rsidRDefault="00EA0346" w:rsidP="00EA0346"/>
    <w:p w:rsidR="00756AD9" w:rsidRPr="00483975" w:rsidRDefault="00756AD9" w:rsidP="00756AD9">
      <w:pPr>
        <w:ind w:right="-426"/>
        <w:rPr>
          <w:rFonts w:ascii="Arial" w:hAnsi="Arial" w:cs="Arial"/>
          <w:sz w:val="22"/>
          <w:szCs w:val="22"/>
        </w:rPr>
      </w:pPr>
    </w:p>
    <w:p w:rsidR="00756AD9" w:rsidRPr="00483975" w:rsidRDefault="00756AD9" w:rsidP="00756AD9">
      <w:pPr>
        <w:ind w:right="-426"/>
        <w:rPr>
          <w:rFonts w:ascii="Arial" w:hAnsi="Arial" w:cs="Arial"/>
          <w:sz w:val="22"/>
          <w:szCs w:val="22"/>
        </w:rPr>
      </w:pPr>
    </w:p>
    <w:p w:rsidR="00756AD9" w:rsidRPr="00483975" w:rsidRDefault="00756AD9" w:rsidP="00756AD9">
      <w:pPr>
        <w:ind w:right="-426"/>
        <w:rPr>
          <w:rFonts w:ascii="Arial" w:hAnsi="Arial" w:cs="Arial"/>
          <w:sz w:val="22"/>
          <w:szCs w:val="22"/>
        </w:rPr>
      </w:pPr>
    </w:p>
    <w:p w:rsidR="00756AD9" w:rsidRPr="00C97B3F" w:rsidRDefault="002828B2" w:rsidP="00756AD9">
      <w:pPr>
        <w:ind w:right="-426"/>
        <w:rPr>
          <w:rFonts w:ascii="Arial" w:hAnsi="Arial" w:cs="Arial"/>
          <w:sz w:val="22"/>
          <w:szCs w:val="22"/>
        </w:rPr>
      </w:pPr>
      <w:r>
        <w:rPr>
          <w:rFonts w:ascii="Arial" w:hAnsi="Arial" w:cs="Arial"/>
          <w:noProof/>
          <w:sz w:val="22"/>
          <w:szCs w:val="22"/>
        </w:rPr>
        <w:pict>
          <v:shape id="Pole tekstowe 2" o:spid="_x0000_s1027" type="#_x0000_t202" style="position:absolute;margin-left:-28.1pt;margin-top:20.6pt;width:493.25pt;height:178.3pt;z-index:2516526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" filled="f" stroked="f">
            <v:textbox style="mso-next-textbox:#Pole tekstowe 2">
              <w:txbxContent>
                <w:p w:rsidR="00B057D5" w:rsidRPr="00632676" w:rsidRDefault="00B057D5" w:rsidP="00632676">
                  <w:pPr>
                    <w:spacing w:line="276" w:lineRule="auto"/>
                    <w:jc w:val="center"/>
                    <w:rPr>
                      <w:rFonts w:ascii="Arial" w:hAnsi="Arial" w:cs="Arial"/>
                      <w:bCs/>
                      <w:sz w:val="48"/>
                      <w:szCs w:val="48"/>
                    </w:rPr>
                  </w:pPr>
                  <w:r w:rsidRPr="00632676">
                    <w:rPr>
                      <w:rFonts w:ascii="Arial" w:hAnsi="Arial" w:cs="Arial"/>
                      <w:bCs/>
                      <w:sz w:val="48"/>
                      <w:szCs w:val="48"/>
                    </w:rPr>
                    <w:t>Program Ochrony Środowiska</w:t>
                  </w:r>
                </w:p>
                <w:p w:rsidR="00B057D5" w:rsidRPr="00632676" w:rsidRDefault="00B057D5" w:rsidP="00632676">
                  <w:pPr>
                    <w:spacing w:line="276" w:lineRule="auto"/>
                    <w:jc w:val="center"/>
                    <w:rPr>
                      <w:rFonts w:ascii="Arial" w:hAnsi="Arial" w:cs="Arial"/>
                      <w:bCs/>
                      <w:sz w:val="48"/>
                      <w:szCs w:val="48"/>
                    </w:rPr>
                  </w:pPr>
                  <w:r>
                    <w:rPr>
                      <w:rFonts w:ascii="Arial" w:hAnsi="Arial" w:cs="Arial"/>
                      <w:bCs/>
                      <w:sz w:val="48"/>
                      <w:szCs w:val="48"/>
                    </w:rPr>
                    <w:t>dla Miasta Ostróda</w:t>
                  </w:r>
                </w:p>
                <w:p w:rsidR="00B057D5" w:rsidRDefault="00B057D5" w:rsidP="00660D70">
                  <w:pPr>
                    <w:spacing w:line="276" w:lineRule="auto"/>
                    <w:jc w:val="center"/>
                    <w:rPr>
                      <w:rFonts w:ascii="Arial" w:hAnsi="Arial" w:cs="Arial"/>
                      <w:bCs/>
                      <w:sz w:val="48"/>
                      <w:szCs w:val="48"/>
                    </w:rPr>
                  </w:pPr>
                  <w:r>
                    <w:rPr>
                      <w:rFonts w:ascii="Arial" w:hAnsi="Arial" w:cs="Arial"/>
                      <w:bCs/>
                      <w:sz w:val="48"/>
                      <w:szCs w:val="48"/>
                    </w:rPr>
                    <w:t xml:space="preserve">na lata 2017-2020 </w:t>
                  </w:r>
                </w:p>
                <w:p w:rsidR="00B057D5" w:rsidRPr="00632676" w:rsidRDefault="00B057D5" w:rsidP="00660D70">
                  <w:pPr>
                    <w:spacing w:line="276" w:lineRule="auto"/>
                    <w:jc w:val="center"/>
                    <w:rPr>
                      <w:rFonts w:ascii="Arial" w:hAnsi="Arial" w:cs="Arial"/>
                      <w:bCs/>
                      <w:sz w:val="48"/>
                      <w:szCs w:val="48"/>
                    </w:rPr>
                  </w:pPr>
                  <w:r>
                    <w:rPr>
                      <w:rFonts w:ascii="Arial" w:hAnsi="Arial" w:cs="Arial"/>
                      <w:bCs/>
                      <w:sz w:val="48"/>
                      <w:szCs w:val="48"/>
                    </w:rPr>
                    <w:t>z perspektywą do 2024 r.</w:t>
                  </w:r>
                </w:p>
                <w:p w:rsidR="00B057D5" w:rsidRPr="004A1CF1" w:rsidRDefault="00B057D5" w:rsidP="004A1CF1">
                  <w:pPr>
                    <w:spacing w:line="276" w:lineRule="auto"/>
                    <w:jc w:val="center"/>
                    <w:rPr>
                      <w:rFonts w:ascii="Arial" w:hAnsi="Arial" w:cs="Arial"/>
                      <w:bCs/>
                      <w:sz w:val="48"/>
                      <w:szCs w:val="48"/>
                    </w:rPr>
                  </w:pPr>
                </w:p>
              </w:txbxContent>
            </v:textbox>
            <w10:wrap type="topAndBottom"/>
          </v:shape>
        </w:pict>
      </w:r>
    </w:p>
    <w:p w:rsidR="00756AD9" w:rsidRPr="00C97B3F" w:rsidRDefault="00756AD9" w:rsidP="00756AD9">
      <w:pPr>
        <w:ind w:right="-426"/>
        <w:rPr>
          <w:rFonts w:ascii="Arial" w:hAnsi="Arial" w:cs="Arial"/>
          <w:sz w:val="22"/>
          <w:szCs w:val="22"/>
        </w:rPr>
      </w:pPr>
    </w:p>
    <w:p w:rsidR="00756AD9" w:rsidRPr="00C97B3F" w:rsidRDefault="00756AD9" w:rsidP="00756AD9">
      <w:pPr>
        <w:ind w:right="-426"/>
        <w:rPr>
          <w:rFonts w:ascii="Arial" w:hAnsi="Arial" w:cs="Arial"/>
          <w:sz w:val="22"/>
          <w:szCs w:val="22"/>
        </w:rPr>
      </w:pPr>
    </w:p>
    <w:p w:rsidR="00756AD9" w:rsidRPr="00C97B3F" w:rsidRDefault="00756AD9" w:rsidP="00756AD9">
      <w:pPr>
        <w:ind w:right="-426"/>
        <w:rPr>
          <w:rFonts w:ascii="Arial" w:hAnsi="Arial" w:cs="Arial"/>
          <w:sz w:val="22"/>
          <w:szCs w:val="22"/>
        </w:rPr>
      </w:pPr>
    </w:p>
    <w:p w:rsidR="00756AD9" w:rsidRPr="00C97B3F" w:rsidRDefault="000444AB" w:rsidP="00756AD9">
      <w:pPr>
        <w:ind w:right="-426"/>
        <w:rPr>
          <w:rFonts w:ascii="Arial" w:hAnsi="Arial" w:cs="Arial"/>
          <w:sz w:val="22"/>
          <w:szCs w:val="22"/>
        </w:rPr>
      </w:pPr>
      <w:r w:rsidRPr="00C97B3F">
        <w:rPr>
          <w:noProof/>
        </w:rPr>
        <w:drawing>
          <wp:anchor distT="0" distB="0" distL="114300" distR="114300" simplePos="0" relativeHeight="251653632" behindDoc="1" locked="0" layoutInCell="1" allowOverlap="1">
            <wp:simplePos x="0" y="0"/>
            <wp:positionH relativeFrom="page">
              <wp:posOffset>-127635</wp:posOffset>
            </wp:positionH>
            <wp:positionV relativeFrom="paragraph">
              <wp:posOffset>111125</wp:posOffset>
            </wp:positionV>
            <wp:extent cx="6318250" cy="4303395"/>
            <wp:effectExtent l="19050" t="0" r="6350" b="0"/>
            <wp:wrapNone/>
            <wp:docPr id="2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8" cstate="print"/>
                    <a:srcRect/>
                    <a:stretch>
                      <a:fillRect/>
                    </a:stretch>
                  </pic:blipFill>
                  <pic:spPr bwMode="auto">
                    <a:xfrm>
                      <a:off x="0" y="0"/>
                      <a:ext cx="6318250" cy="4303395"/>
                    </a:xfrm>
                    <a:prstGeom prst="rect">
                      <a:avLst/>
                    </a:prstGeom>
                    <a:noFill/>
                    <a:ln w="9525">
                      <a:noFill/>
                      <a:miter lim="800000"/>
                      <a:headEnd/>
                      <a:tailEnd/>
                    </a:ln>
                  </pic:spPr>
                </pic:pic>
              </a:graphicData>
            </a:graphic>
          </wp:anchor>
        </w:drawing>
      </w:r>
    </w:p>
    <w:p w:rsidR="00756AD9" w:rsidRPr="00C97B3F" w:rsidRDefault="00756AD9" w:rsidP="00756AD9">
      <w:pPr>
        <w:ind w:right="-426"/>
        <w:rPr>
          <w:rFonts w:ascii="Arial" w:hAnsi="Arial" w:cs="Arial"/>
          <w:sz w:val="22"/>
          <w:szCs w:val="22"/>
        </w:rPr>
      </w:pPr>
    </w:p>
    <w:p w:rsidR="00756AD9" w:rsidRPr="00C97B3F" w:rsidRDefault="00756AD9" w:rsidP="00756AD9">
      <w:pPr>
        <w:ind w:right="-426"/>
        <w:rPr>
          <w:rFonts w:ascii="Arial" w:hAnsi="Arial" w:cs="Arial"/>
          <w:sz w:val="22"/>
          <w:szCs w:val="22"/>
        </w:rPr>
      </w:pPr>
    </w:p>
    <w:p w:rsidR="00756AD9" w:rsidRPr="00C97B3F" w:rsidRDefault="00756AD9" w:rsidP="00756AD9">
      <w:pPr>
        <w:ind w:right="-426"/>
        <w:rPr>
          <w:rFonts w:ascii="Arial" w:hAnsi="Arial" w:cs="Arial"/>
          <w:sz w:val="22"/>
          <w:szCs w:val="22"/>
        </w:rPr>
      </w:pPr>
    </w:p>
    <w:p w:rsidR="00756AD9" w:rsidRPr="00C97B3F" w:rsidRDefault="00756AD9" w:rsidP="00756AD9">
      <w:pPr>
        <w:ind w:right="-426"/>
        <w:rPr>
          <w:rFonts w:ascii="Arial" w:hAnsi="Arial" w:cs="Arial"/>
          <w:sz w:val="22"/>
          <w:szCs w:val="22"/>
        </w:rPr>
      </w:pPr>
    </w:p>
    <w:p w:rsidR="00756AD9" w:rsidRPr="00C97B3F" w:rsidRDefault="00756AD9" w:rsidP="00756AD9">
      <w:pPr>
        <w:ind w:right="-426"/>
        <w:rPr>
          <w:rFonts w:ascii="Arial" w:hAnsi="Arial" w:cs="Arial"/>
          <w:sz w:val="22"/>
          <w:szCs w:val="22"/>
        </w:rPr>
      </w:pPr>
    </w:p>
    <w:p w:rsidR="00756AD9" w:rsidRPr="00C97B3F" w:rsidRDefault="00756AD9" w:rsidP="00756AD9">
      <w:pPr>
        <w:ind w:right="-426"/>
        <w:rPr>
          <w:rFonts w:ascii="Arial" w:hAnsi="Arial" w:cs="Arial"/>
          <w:sz w:val="22"/>
          <w:szCs w:val="22"/>
        </w:rPr>
      </w:pPr>
    </w:p>
    <w:p w:rsidR="00756AD9" w:rsidRPr="00C97B3F" w:rsidRDefault="00756AD9" w:rsidP="00756AD9">
      <w:pPr>
        <w:ind w:right="-426"/>
        <w:rPr>
          <w:rFonts w:ascii="Arial" w:hAnsi="Arial" w:cs="Arial"/>
          <w:sz w:val="22"/>
          <w:szCs w:val="22"/>
        </w:rPr>
      </w:pPr>
    </w:p>
    <w:p w:rsidR="00756AD9" w:rsidRPr="00C97B3F" w:rsidRDefault="00756AD9" w:rsidP="00756AD9">
      <w:pPr>
        <w:ind w:right="-426"/>
        <w:rPr>
          <w:rFonts w:ascii="Arial" w:hAnsi="Arial" w:cs="Arial"/>
          <w:sz w:val="22"/>
          <w:szCs w:val="22"/>
        </w:rPr>
      </w:pPr>
    </w:p>
    <w:p w:rsidR="00756AD9" w:rsidRPr="00C97B3F" w:rsidRDefault="00756AD9" w:rsidP="00756AD9">
      <w:pPr>
        <w:ind w:right="-426"/>
        <w:rPr>
          <w:rFonts w:ascii="Arial" w:hAnsi="Arial" w:cs="Arial"/>
          <w:sz w:val="22"/>
          <w:szCs w:val="22"/>
        </w:rPr>
      </w:pPr>
    </w:p>
    <w:p w:rsidR="00756AD9" w:rsidRPr="00C97B3F" w:rsidRDefault="00756AD9" w:rsidP="00756AD9">
      <w:pPr>
        <w:ind w:right="-426"/>
        <w:rPr>
          <w:rFonts w:ascii="Arial" w:hAnsi="Arial" w:cs="Arial"/>
          <w:sz w:val="22"/>
          <w:szCs w:val="22"/>
        </w:rPr>
      </w:pPr>
    </w:p>
    <w:p w:rsidR="00756AD9" w:rsidRPr="00C97B3F" w:rsidRDefault="00756AD9" w:rsidP="00756AD9">
      <w:pPr>
        <w:ind w:right="-426"/>
        <w:rPr>
          <w:rFonts w:ascii="Arial" w:hAnsi="Arial" w:cs="Arial"/>
          <w:sz w:val="22"/>
          <w:szCs w:val="22"/>
        </w:rPr>
      </w:pPr>
    </w:p>
    <w:p w:rsidR="00756AD9" w:rsidRPr="00C97B3F" w:rsidRDefault="00756AD9" w:rsidP="00756AD9">
      <w:pPr>
        <w:ind w:right="-426"/>
        <w:rPr>
          <w:rFonts w:ascii="Arial" w:hAnsi="Arial" w:cs="Arial"/>
          <w:sz w:val="22"/>
          <w:szCs w:val="22"/>
        </w:rPr>
      </w:pPr>
    </w:p>
    <w:p w:rsidR="00756AD9" w:rsidRPr="00C97B3F" w:rsidRDefault="00756AD9" w:rsidP="00756AD9">
      <w:pPr>
        <w:ind w:right="-426"/>
        <w:rPr>
          <w:rFonts w:ascii="Arial" w:hAnsi="Arial" w:cs="Arial"/>
          <w:sz w:val="22"/>
          <w:szCs w:val="22"/>
        </w:rPr>
      </w:pPr>
    </w:p>
    <w:p w:rsidR="00756AD9" w:rsidRPr="00C97B3F" w:rsidRDefault="00756AD9" w:rsidP="00756AD9">
      <w:pPr>
        <w:ind w:right="-426"/>
        <w:rPr>
          <w:rFonts w:ascii="Arial" w:hAnsi="Arial" w:cs="Arial"/>
          <w:sz w:val="22"/>
          <w:szCs w:val="22"/>
        </w:rPr>
      </w:pPr>
    </w:p>
    <w:p w:rsidR="00756AD9" w:rsidRPr="00C97B3F" w:rsidRDefault="00756AD9" w:rsidP="00756AD9">
      <w:pPr>
        <w:ind w:right="-426"/>
        <w:rPr>
          <w:rFonts w:ascii="Arial" w:hAnsi="Arial" w:cs="Arial"/>
          <w:sz w:val="22"/>
          <w:szCs w:val="22"/>
        </w:rPr>
      </w:pPr>
    </w:p>
    <w:p w:rsidR="00756AD9" w:rsidRPr="00C97B3F" w:rsidRDefault="00756AD9" w:rsidP="00756AD9">
      <w:pPr>
        <w:ind w:right="-426"/>
        <w:rPr>
          <w:rFonts w:ascii="Arial" w:hAnsi="Arial" w:cs="Arial"/>
          <w:sz w:val="22"/>
          <w:szCs w:val="22"/>
        </w:rPr>
      </w:pPr>
    </w:p>
    <w:p w:rsidR="00756AD9" w:rsidRPr="00C97B3F" w:rsidRDefault="00756AD9" w:rsidP="00756AD9">
      <w:pPr>
        <w:ind w:right="-426"/>
        <w:rPr>
          <w:rFonts w:ascii="Arial" w:hAnsi="Arial" w:cs="Arial"/>
          <w:sz w:val="22"/>
          <w:szCs w:val="22"/>
        </w:rPr>
      </w:pPr>
    </w:p>
    <w:p w:rsidR="00756AD9" w:rsidRPr="00C97B3F" w:rsidRDefault="00756AD9" w:rsidP="00756AD9">
      <w:pPr>
        <w:ind w:right="-426"/>
        <w:rPr>
          <w:rFonts w:ascii="Arial" w:hAnsi="Arial" w:cs="Arial"/>
          <w:sz w:val="22"/>
          <w:szCs w:val="22"/>
        </w:rPr>
      </w:pPr>
    </w:p>
    <w:p w:rsidR="00756AD9" w:rsidRPr="00C97B3F" w:rsidRDefault="00756AD9" w:rsidP="00756AD9">
      <w:pPr>
        <w:ind w:right="-426"/>
        <w:rPr>
          <w:rFonts w:ascii="Arial" w:hAnsi="Arial" w:cs="Arial"/>
          <w:sz w:val="22"/>
          <w:szCs w:val="22"/>
        </w:rPr>
      </w:pPr>
    </w:p>
    <w:p w:rsidR="00756AD9" w:rsidRPr="00C97B3F" w:rsidRDefault="00756AD9" w:rsidP="00756AD9">
      <w:pPr>
        <w:ind w:right="-426"/>
        <w:rPr>
          <w:rFonts w:ascii="Arial" w:hAnsi="Arial" w:cs="Arial"/>
          <w:sz w:val="22"/>
          <w:szCs w:val="22"/>
        </w:rPr>
      </w:pPr>
    </w:p>
    <w:p w:rsidR="00756AD9" w:rsidRPr="00C97B3F" w:rsidRDefault="00756AD9" w:rsidP="00756AD9">
      <w:pPr>
        <w:ind w:right="-426"/>
        <w:rPr>
          <w:rFonts w:ascii="Arial" w:hAnsi="Arial" w:cs="Arial"/>
          <w:sz w:val="22"/>
          <w:szCs w:val="22"/>
        </w:rPr>
      </w:pPr>
    </w:p>
    <w:p w:rsidR="00756AD9" w:rsidRPr="00C97B3F" w:rsidRDefault="00756AD9" w:rsidP="00756AD9">
      <w:pPr>
        <w:ind w:right="-426"/>
        <w:rPr>
          <w:rFonts w:ascii="Arial" w:hAnsi="Arial" w:cs="Arial"/>
          <w:sz w:val="22"/>
          <w:szCs w:val="22"/>
        </w:rPr>
      </w:pPr>
    </w:p>
    <w:p w:rsidR="00756AD9" w:rsidRPr="00C97B3F" w:rsidRDefault="00756AD9" w:rsidP="00756AD9">
      <w:pPr>
        <w:ind w:right="-426"/>
        <w:rPr>
          <w:rFonts w:ascii="Arial" w:hAnsi="Arial" w:cs="Arial"/>
          <w:sz w:val="22"/>
          <w:szCs w:val="22"/>
        </w:rPr>
      </w:pPr>
    </w:p>
    <w:p w:rsidR="00E069E1" w:rsidRPr="00C97B3F" w:rsidRDefault="00E069E1" w:rsidP="00756AD9">
      <w:pPr>
        <w:ind w:right="-426"/>
        <w:rPr>
          <w:rFonts w:ascii="Arial" w:hAnsi="Arial" w:cs="Arial"/>
          <w:sz w:val="22"/>
          <w:szCs w:val="22"/>
        </w:rPr>
      </w:pPr>
    </w:p>
    <w:p w:rsidR="00756AD9" w:rsidRPr="00C97B3F" w:rsidRDefault="002828B2">
      <w:pPr>
        <w:rPr>
          <w:b/>
        </w:rPr>
      </w:pPr>
      <w:r w:rsidRPr="002828B2">
        <w:rPr>
          <w:rFonts w:ascii="Arial" w:hAnsi="Arial" w:cs="Arial"/>
          <w:noProof/>
          <w:sz w:val="22"/>
          <w:szCs w:val="22"/>
        </w:rPr>
        <w:pict>
          <v:shape id="Text Box 30" o:spid="_x0000_s1028" type="#_x0000_t202" style="position:absolute;margin-left:233.95pt;margin-top:52.75pt;width:218pt;height:22.6pt;z-index:2516546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" stroked="f">
            <v:textbox>
              <w:txbxContent>
                <w:p w:rsidR="00B057D5" w:rsidRPr="004861F3" w:rsidRDefault="00B057D5" w:rsidP="00756AD9">
                  <w:pPr>
                    <w:jc w:val="right"/>
                    <w:rPr>
                      <w:rFonts w:ascii="Arial" w:hAnsi="Arial" w:cs="Arial"/>
                      <w:sz w:val="24"/>
                      <w:szCs w:val="24"/>
                    </w:rPr>
                  </w:pPr>
                  <w:r>
                    <w:rPr>
                      <w:rFonts w:ascii="Arial" w:hAnsi="Arial" w:cs="Arial"/>
                      <w:sz w:val="24"/>
                      <w:szCs w:val="24"/>
                    </w:rPr>
                    <w:t>Sierpień, 2017</w:t>
                  </w:r>
                  <w:r w:rsidRPr="00AF7F9B">
                    <w:rPr>
                      <w:rFonts w:ascii="Arial" w:hAnsi="Arial" w:cs="Arial"/>
                      <w:sz w:val="24"/>
                      <w:szCs w:val="24"/>
                    </w:rPr>
                    <w:t> r.</w:t>
                  </w:r>
                </w:p>
              </w:txbxContent>
            </v:textbox>
          </v:shape>
        </w:pict>
      </w:r>
      <w:r w:rsidR="000444AB" w:rsidRPr="00C97B3F">
        <w:rPr>
          <w:rFonts w:ascii="Arial" w:hAnsi="Arial" w:cs="Arial"/>
          <w:noProof/>
          <w:sz w:val="22"/>
          <w:szCs w:val="22"/>
        </w:rPr>
        <w:drawing>
          <wp:inline distT="0" distB="0" distL="0" distR="0">
            <wp:extent cx="2774950" cy="956945"/>
            <wp:effectExtent l="19050" t="0" r="6350" b="0"/>
            <wp:docPr id="4" name="Obraz 1" descr="logo_znapis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napisem"/>
                    <pic:cNvPicPr>
                      <a:picLocks noChangeAspect="1" noChangeArrowheads="1"/>
                    </pic:cNvPicPr>
                  </pic:nvPicPr>
                  <pic:blipFill>
                    <a:blip r:embed="rId9" cstate="print"/>
                    <a:srcRect/>
                    <a:stretch>
                      <a:fillRect/>
                    </a:stretch>
                  </pic:blipFill>
                  <pic:spPr bwMode="auto">
                    <a:xfrm>
                      <a:off x="0" y="0"/>
                      <a:ext cx="2774950" cy="956945"/>
                    </a:xfrm>
                    <a:prstGeom prst="rect">
                      <a:avLst/>
                    </a:prstGeom>
                    <a:noFill/>
                    <a:ln w="9525">
                      <a:noFill/>
                      <a:miter lim="800000"/>
                      <a:headEnd/>
                      <a:tailEnd/>
                    </a:ln>
                  </pic:spPr>
                </pic:pic>
              </a:graphicData>
            </a:graphic>
          </wp:inline>
        </w:drawing>
      </w:r>
      <w:r w:rsidR="00756AD9" w:rsidRPr="00C97B3F">
        <w:rPr>
          <w:b/>
        </w:rPr>
        <w:br w:type="page"/>
      </w:r>
    </w:p>
    <w:p w:rsidR="00756AD9" w:rsidRPr="00C97B3F" w:rsidRDefault="002828B2">
      <w:pPr>
        <w:rPr>
          <w:b/>
        </w:rPr>
      </w:pPr>
      <w:r>
        <w:rPr>
          <w:b/>
          <w:noProof/>
        </w:rPr>
        <w:lastRenderedPageBreak/>
        <w:pict>
          <v:shape id="Text Box 32" o:spid="_x0000_s1029" type="#_x0000_t202" style="position:absolute;margin-left:4.05pt;margin-top:-48.35pt;width:257pt;height:174pt;z-index:2516556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" filled="f" stroked="f">
            <v:textbox>
              <w:txbxContent>
                <w:p w:rsidR="00B057D5" w:rsidRPr="00C037B0" w:rsidRDefault="00B057D5" w:rsidP="00E94159">
                  <w:pPr>
                    <w:pStyle w:val="Podstawowyakapitowy"/>
                    <w:spacing w:line="276" w:lineRule="auto"/>
                    <w:rPr>
                      <w:rFonts w:ascii="Arial" w:hAnsi="Arial" w:cs="Arial"/>
                      <w:color w:val="9BBB59"/>
                      <w:sz w:val="22"/>
                      <w:szCs w:val="22"/>
                    </w:rPr>
                  </w:pPr>
                  <w:r w:rsidRPr="00C037B0">
                    <w:rPr>
                      <w:rFonts w:ascii="Arial" w:hAnsi="Arial" w:cs="Arial"/>
                      <w:color w:val="92D050"/>
                      <w:sz w:val="22"/>
                      <w:szCs w:val="22"/>
                    </w:rPr>
                    <w:t>Zamawiający</w:t>
                  </w:r>
                  <w:r w:rsidRPr="00C037B0">
                    <w:rPr>
                      <w:rFonts w:ascii="Arial" w:hAnsi="Arial" w:cs="Arial"/>
                      <w:color w:val="9BBB59"/>
                      <w:sz w:val="22"/>
                      <w:szCs w:val="22"/>
                    </w:rPr>
                    <w:t>:</w:t>
                  </w:r>
                </w:p>
                <w:p w:rsidR="00B057D5" w:rsidRPr="00632676" w:rsidRDefault="00B057D5" w:rsidP="00632676">
                  <w:pPr>
                    <w:pStyle w:val="Podstawowyakapitowy"/>
                    <w:rPr>
                      <w:rFonts w:ascii="Arial" w:hAnsi="Arial" w:cs="Arial"/>
                      <w:sz w:val="22"/>
                      <w:szCs w:val="22"/>
                    </w:rPr>
                  </w:pPr>
                  <w:r>
                    <w:rPr>
                      <w:rFonts w:ascii="Arial" w:hAnsi="Arial" w:cs="Arial"/>
                      <w:sz w:val="22"/>
                      <w:szCs w:val="22"/>
                    </w:rPr>
                    <w:t>Gmina Miejska Ostróda</w:t>
                  </w:r>
                </w:p>
                <w:p w:rsidR="00B057D5" w:rsidRPr="00632676" w:rsidRDefault="00B057D5" w:rsidP="00632676">
                  <w:pPr>
                    <w:pStyle w:val="Podstawowyakapitowy"/>
                    <w:rPr>
                      <w:rFonts w:ascii="Arial" w:hAnsi="Arial" w:cs="Arial"/>
                      <w:sz w:val="22"/>
                      <w:szCs w:val="22"/>
                    </w:rPr>
                  </w:pPr>
                  <w:r>
                    <w:rPr>
                      <w:rFonts w:ascii="Arial" w:hAnsi="Arial" w:cs="Arial"/>
                      <w:sz w:val="22"/>
                      <w:szCs w:val="22"/>
                    </w:rPr>
                    <w:t>Urząd Miejski w Ostródzie</w:t>
                  </w:r>
                </w:p>
                <w:p w:rsidR="00B057D5" w:rsidRPr="00632676" w:rsidRDefault="00B057D5" w:rsidP="00632676">
                  <w:pPr>
                    <w:pStyle w:val="Podstawowyakapitowy"/>
                    <w:rPr>
                      <w:rFonts w:ascii="Arial" w:hAnsi="Arial" w:cs="Arial"/>
                      <w:sz w:val="22"/>
                      <w:szCs w:val="22"/>
                    </w:rPr>
                  </w:pPr>
                  <w:r>
                    <w:rPr>
                      <w:rFonts w:ascii="Arial" w:hAnsi="Arial" w:cs="Arial"/>
                      <w:sz w:val="22"/>
                      <w:szCs w:val="22"/>
                    </w:rPr>
                    <w:t>Ul. Mickiewicza 24</w:t>
                  </w:r>
                </w:p>
                <w:p w:rsidR="00B057D5" w:rsidRPr="00632676" w:rsidRDefault="00B057D5" w:rsidP="00632676">
                  <w:pPr>
                    <w:pStyle w:val="Podstawowyakapitowy"/>
                    <w:rPr>
                      <w:rFonts w:ascii="Arial" w:hAnsi="Arial" w:cs="Arial"/>
                      <w:sz w:val="22"/>
                      <w:szCs w:val="22"/>
                    </w:rPr>
                  </w:pPr>
                  <w:r>
                    <w:rPr>
                      <w:rFonts w:ascii="Arial" w:hAnsi="Arial" w:cs="Arial"/>
                      <w:sz w:val="22"/>
                      <w:szCs w:val="22"/>
                    </w:rPr>
                    <w:t>14-100 Ostróda</w:t>
                  </w:r>
                </w:p>
                <w:p w:rsidR="00B057D5" w:rsidRPr="00777D0A" w:rsidRDefault="00B057D5" w:rsidP="008744B9">
                  <w:pPr>
                    <w:pStyle w:val="Podstawowyakapitowy"/>
                    <w:spacing w:line="276" w:lineRule="auto"/>
                    <w:rPr>
                      <w:rFonts w:ascii="Arial" w:hAnsi="Arial" w:cs="Arial"/>
                      <w:color w:val="auto"/>
                      <w:sz w:val="22"/>
                      <w:szCs w:val="22"/>
                    </w:rPr>
                  </w:pPr>
                </w:p>
                <w:p w:rsidR="00B057D5" w:rsidRPr="00483975" w:rsidRDefault="00B057D5" w:rsidP="00E94159">
                  <w:pPr>
                    <w:pStyle w:val="Podstawowyakapitowy"/>
                    <w:spacing w:line="276" w:lineRule="auto"/>
                    <w:rPr>
                      <w:rFonts w:ascii="Arial" w:hAnsi="Arial" w:cs="Arial"/>
                      <w:color w:val="92D050"/>
                      <w:sz w:val="22"/>
                      <w:szCs w:val="22"/>
                    </w:rPr>
                  </w:pPr>
                  <w:r w:rsidRPr="00483975">
                    <w:rPr>
                      <w:rFonts w:ascii="Arial" w:hAnsi="Arial" w:cs="Arial"/>
                      <w:color w:val="92D050"/>
                      <w:sz w:val="22"/>
                      <w:szCs w:val="22"/>
                    </w:rPr>
                    <w:t>Wykonawca:</w:t>
                  </w:r>
                </w:p>
                <w:p w:rsidR="00B057D5" w:rsidRPr="00AF74E2" w:rsidRDefault="00B057D5" w:rsidP="00E94159">
                  <w:pPr>
                    <w:pStyle w:val="Podstawowyakapitowy"/>
                    <w:spacing w:line="276" w:lineRule="auto"/>
                    <w:rPr>
                      <w:rFonts w:ascii="Arial" w:hAnsi="Arial" w:cs="Arial"/>
                      <w:sz w:val="22"/>
                      <w:szCs w:val="22"/>
                    </w:rPr>
                  </w:pPr>
                  <w:r w:rsidRPr="00483975">
                    <w:rPr>
                      <w:rFonts w:ascii="Arial" w:hAnsi="Arial" w:cs="Arial"/>
                      <w:sz w:val="22"/>
                      <w:szCs w:val="22"/>
                    </w:rPr>
                    <w:t>Green Key</w:t>
                  </w:r>
                  <w:r>
                    <w:rPr>
                      <w:rFonts w:ascii="Arial" w:hAnsi="Arial" w:cs="Arial"/>
                      <w:sz w:val="22"/>
                      <w:szCs w:val="22"/>
                    </w:rPr>
                    <w:t xml:space="preserve"> Joanna Masiota-Tomaszewska</w:t>
                  </w:r>
                </w:p>
                <w:p w:rsidR="00B057D5" w:rsidRPr="00AF74E2" w:rsidRDefault="00B057D5" w:rsidP="00E94159">
                  <w:pPr>
                    <w:pStyle w:val="Podstawowyakapitowy"/>
                    <w:spacing w:line="276" w:lineRule="auto"/>
                    <w:rPr>
                      <w:rFonts w:ascii="Arial" w:hAnsi="Arial" w:cs="Arial"/>
                      <w:sz w:val="22"/>
                      <w:szCs w:val="22"/>
                    </w:rPr>
                  </w:pPr>
                  <w:r w:rsidRPr="00AF74E2">
                    <w:rPr>
                      <w:rFonts w:ascii="Arial" w:hAnsi="Arial" w:cs="Arial"/>
                      <w:sz w:val="22"/>
                      <w:szCs w:val="22"/>
                    </w:rPr>
                    <w:t>ul. Nowy Świat 10a/15</w:t>
                  </w:r>
                </w:p>
                <w:p w:rsidR="00B057D5" w:rsidRDefault="00B057D5" w:rsidP="00E94159">
                  <w:pPr>
                    <w:spacing w:line="276" w:lineRule="auto"/>
                    <w:rPr>
                      <w:rFonts w:ascii="Arial" w:hAnsi="Arial" w:cs="Arial"/>
                      <w:sz w:val="22"/>
                      <w:szCs w:val="22"/>
                    </w:rPr>
                  </w:pPr>
                  <w:r w:rsidRPr="00AF74E2">
                    <w:rPr>
                      <w:rFonts w:ascii="Arial" w:hAnsi="Arial" w:cs="Arial"/>
                      <w:sz w:val="22"/>
                      <w:szCs w:val="22"/>
                    </w:rPr>
                    <w:t>60-583 Poznań</w:t>
                  </w:r>
                </w:p>
                <w:p w:rsidR="00B057D5" w:rsidRPr="00AF74E2" w:rsidRDefault="00B057D5" w:rsidP="00E94159">
                  <w:pPr>
                    <w:spacing w:line="276" w:lineRule="auto"/>
                    <w:rPr>
                      <w:rFonts w:ascii="Arial" w:hAnsi="Arial" w:cs="Arial"/>
                      <w:sz w:val="22"/>
                      <w:szCs w:val="22"/>
                    </w:rPr>
                  </w:pPr>
                  <w:r>
                    <w:rPr>
                      <w:rFonts w:ascii="Arial" w:hAnsi="Arial" w:cs="Arial"/>
                      <w:sz w:val="22"/>
                      <w:szCs w:val="22"/>
                    </w:rPr>
                    <w:t>www.greenkey.pl</w:t>
                  </w:r>
                </w:p>
              </w:txbxContent>
            </v:textbox>
          </v:shape>
        </w:pict>
      </w:r>
      <w:r w:rsidR="00953F22" w:rsidRPr="00C97B3F">
        <w:rPr>
          <w:rFonts w:ascii="Arial" w:hAnsi="Arial" w:cs="Arial"/>
          <w:noProof/>
          <w:sz w:val="22"/>
          <w:szCs w:val="22"/>
        </w:rPr>
        <w:drawing>
          <wp:anchor distT="0" distB="0" distL="114300" distR="114300" simplePos="0" relativeHeight="251662848" behindDoc="0" locked="0" layoutInCell="1" allowOverlap="1">
            <wp:simplePos x="0" y="0"/>
            <wp:positionH relativeFrom="column">
              <wp:posOffset>4662030</wp:posOffset>
            </wp:positionH>
            <wp:positionV relativeFrom="paragraph">
              <wp:posOffset>-591451</wp:posOffset>
            </wp:positionV>
            <wp:extent cx="1603280" cy="552893"/>
            <wp:effectExtent l="0" t="0" r="0" b="0"/>
            <wp:wrapNone/>
            <wp:docPr id="2" name="Obraz 1" descr="logo_znapis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napisem"/>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3305" cy="552902"/>
                    </a:xfrm>
                    <a:prstGeom prst="rect">
                      <a:avLst/>
                    </a:prstGeom>
                    <a:noFill/>
                    <a:ln w="9525">
                      <a:noFill/>
                      <a:miter lim="800000"/>
                      <a:headEnd/>
                      <a:tailEnd/>
                    </a:ln>
                  </pic:spPr>
                </pic:pic>
              </a:graphicData>
            </a:graphic>
          </wp:anchor>
        </w:drawing>
      </w:r>
    </w:p>
    <w:p w:rsidR="00953F22" w:rsidRPr="00C97B3F" w:rsidRDefault="00953F22">
      <w:pPr>
        <w:rPr>
          <w:b/>
        </w:rPr>
      </w:pPr>
    </w:p>
    <w:p w:rsidR="00953F22" w:rsidRPr="00C97B3F" w:rsidRDefault="00953F22">
      <w:pPr>
        <w:rPr>
          <w:b/>
        </w:rPr>
      </w:pPr>
    </w:p>
    <w:p w:rsidR="00953F22" w:rsidRPr="00C97B3F" w:rsidRDefault="00953F22">
      <w:pPr>
        <w:rPr>
          <w:b/>
        </w:rPr>
      </w:pPr>
    </w:p>
    <w:p w:rsidR="00953F22" w:rsidRPr="00C97B3F" w:rsidRDefault="00953F22">
      <w:pPr>
        <w:rPr>
          <w:b/>
        </w:rPr>
      </w:pPr>
    </w:p>
    <w:p w:rsidR="00953F22" w:rsidRPr="00C97B3F" w:rsidRDefault="00953F22">
      <w:pPr>
        <w:rPr>
          <w:b/>
        </w:rPr>
      </w:pPr>
    </w:p>
    <w:p w:rsidR="00953F22" w:rsidRPr="00C97B3F" w:rsidRDefault="00953F22">
      <w:pPr>
        <w:rPr>
          <w:b/>
        </w:rPr>
      </w:pPr>
    </w:p>
    <w:p w:rsidR="00953F22" w:rsidRPr="00C97B3F" w:rsidRDefault="00953F22">
      <w:pPr>
        <w:rPr>
          <w:b/>
        </w:rPr>
      </w:pPr>
    </w:p>
    <w:p w:rsidR="00756AD9" w:rsidRPr="00C97B3F" w:rsidRDefault="00756AD9">
      <w:pPr>
        <w:rPr>
          <w:b/>
        </w:rPr>
      </w:pPr>
    </w:p>
    <w:p w:rsidR="00756AD9" w:rsidRPr="00C97B3F" w:rsidRDefault="00756AD9">
      <w:pPr>
        <w:rPr>
          <w:b/>
        </w:rPr>
      </w:pPr>
    </w:p>
    <w:p w:rsidR="00E935AF" w:rsidRPr="00C97B3F" w:rsidRDefault="00E935AF">
      <w:pPr>
        <w:rPr>
          <w:b/>
        </w:rPr>
      </w:pPr>
    </w:p>
    <w:p w:rsidR="00756AD9" w:rsidRPr="00C97B3F" w:rsidRDefault="002828B2">
      <w:pPr>
        <w:rPr>
          <w:b/>
        </w:rPr>
      </w:pPr>
      <w:r>
        <w:rPr>
          <w:b/>
          <w:noProof/>
        </w:rPr>
        <w:pict>
          <v:shape id="_x0000_s1030" type="#_x0000_t202" style="position:absolute;margin-left:.3pt;margin-top:20.9pt;width:496.5pt;height:182.6pt;z-index:251656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" filled="f" stroked="f">
            <v:textbox>
              <w:txbxContent>
                <w:p w:rsidR="00B057D5" w:rsidRPr="00632676" w:rsidRDefault="00B057D5" w:rsidP="00632676">
                  <w:pPr>
                    <w:jc w:val="center"/>
                    <w:rPr>
                      <w:rFonts w:ascii="Arial" w:hAnsi="Arial" w:cs="Arial"/>
                      <w:bCs/>
                      <w:sz w:val="46"/>
                      <w:szCs w:val="46"/>
                    </w:rPr>
                  </w:pPr>
                  <w:r>
                    <w:rPr>
                      <w:rFonts w:ascii="Arial" w:hAnsi="Arial" w:cs="Arial"/>
                      <w:bCs/>
                      <w:sz w:val="46"/>
                      <w:szCs w:val="46"/>
                    </w:rPr>
                    <w:t>Program</w:t>
                  </w:r>
                  <w:r w:rsidRPr="00632676">
                    <w:rPr>
                      <w:rFonts w:ascii="Arial" w:hAnsi="Arial" w:cs="Arial"/>
                      <w:bCs/>
                      <w:sz w:val="46"/>
                      <w:szCs w:val="46"/>
                    </w:rPr>
                    <w:t xml:space="preserve"> Ochrony Środowiska</w:t>
                  </w:r>
                </w:p>
                <w:p w:rsidR="00B057D5" w:rsidRPr="00632676" w:rsidRDefault="00B057D5" w:rsidP="00632676">
                  <w:pPr>
                    <w:jc w:val="center"/>
                    <w:rPr>
                      <w:rFonts w:ascii="Arial" w:hAnsi="Arial" w:cs="Arial"/>
                      <w:bCs/>
                      <w:sz w:val="46"/>
                      <w:szCs w:val="46"/>
                    </w:rPr>
                  </w:pPr>
                  <w:r>
                    <w:rPr>
                      <w:rFonts w:ascii="Arial" w:hAnsi="Arial" w:cs="Arial"/>
                      <w:bCs/>
                      <w:sz w:val="46"/>
                      <w:szCs w:val="46"/>
                    </w:rPr>
                    <w:t>dla Miasta Ostróda</w:t>
                  </w:r>
                </w:p>
                <w:p w:rsidR="00B057D5" w:rsidRDefault="00B057D5" w:rsidP="00660D70">
                  <w:pPr>
                    <w:jc w:val="center"/>
                    <w:rPr>
                      <w:rFonts w:ascii="Arial" w:hAnsi="Arial" w:cs="Arial"/>
                      <w:bCs/>
                      <w:sz w:val="46"/>
                      <w:szCs w:val="46"/>
                    </w:rPr>
                  </w:pPr>
                  <w:r>
                    <w:rPr>
                      <w:rFonts w:ascii="Arial" w:hAnsi="Arial" w:cs="Arial"/>
                      <w:bCs/>
                      <w:sz w:val="46"/>
                      <w:szCs w:val="46"/>
                    </w:rPr>
                    <w:t xml:space="preserve">na lata 2017-2020 </w:t>
                  </w:r>
                </w:p>
                <w:p w:rsidR="00B057D5" w:rsidRPr="00632676" w:rsidRDefault="00B057D5" w:rsidP="00660D70">
                  <w:pPr>
                    <w:jc w:val="center"/>
                    <w:rPr>
                      <w:rFonts w:ascii="Arial" w:hAnsi="Arial" w:cs="Arial"/>
                      <w:bCs/>
                      <w:sz w:val="46"/>
                      <w:szCs w:val="46"/>
                    </w:rPr>
                  </w:pPr>
                  <w:r>
                    <w:rPr>
                      <w:rFonts w:ascii="Arial" w:hAnsi="Arial" w:cs="Arial"/>
                      <w:bCs/>
                      <w:sz w:val="46"/>
                      <w:szCs w:val="46"/>
                    </w:rPr>
                    <w:t>z perspektywą do 2024 r.</w:t>
                  </w:r>
                </w:p>
                <w:p w:rsidR="00B057D5" w:rsidRPr="00723C75" w:rsidRDefault="00B057D5" w:rsidP="001B5D0A">
                  <w:pPr>
                    <w:pStyle w:val="Tytu"/>
                    <w:spacing w:line="276" w:lineRule="auto"/>
                    <w:rPr>
                      <w:rFonts w:ascii="Arial" w:hAnsi="Arial" w:cs="Arial"/>
                      <w:b w:val="0"/>
                      <w:sz w:val="48"/>
                      <w:szCs w:val="48"/>
                    </w:rPr>
                  </w:pPr>
                </w:p>
              </w:txbxContent>
            </v:textbox>
            <w10:wrap type="topAndBottom"/>
          </v:shape>
        </w:pict>
      </w:r>
      <w:r w:rsidR="00D86B4A" w:rsidRPr="00C97B3F">
        <w:rPr>
          <w:b/>
          <w:noProof/>
        </w:rPr>
        <w:drawing>
          <wp:anchor distT="0" distB="0" distL="114300" distR="114300" simplePos="0" relativeHeight="251660800" behindDoc="1" locked="0" layoutInCell="1" allowOverlap="1">
            <wp:simplePos x="0" y="0"/>
            <wp:positionH relativeFrom="page">
              <wp:posOffset>1905</wp:posOffset>
            </wp:positionH>
            <wp:positionV relativeFrom="paragraph">
              <wp:posOffset>2093595</wp:posOffset>
            </wp:positionV>
            <wp:extent cx="6318250" cy="4303395"/>
            <wp:effectExtent l="0" t="0" r="6350" b="1905"/>
            <wp:wrapNone/>
            <wp:docPr id="3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8" cstate="print"/>
                    <a:srcRect/>
                    <a:stretch>
                      <a:fillRect/>
                    </a:stretch>
                  </pic:blipFill>
                  <pic:spPr bwMode="auto">
                    <a:xfrm>
                      <a:off x="0" y="0"/>
                      <a:ext cx="6318250" cy="4303395"/>
                    </a:xfrm>
                    <a:prstGeom prst="rect">
                      <a:avLst/>
                    </a:prstGeom>
                    <a:noFill/>
                    <a:ln w="9525">
                      <a:noFill/>
                      <a:miter lim="800000"/>
                      <a:headEnd/>
                      <a:tailEnd/>
                    </a:ln>
                  </pic:spPr>
                </pic:pic>
              </a:graphicData>
            </a:graphic>
          </wp:anchor>
        </w:drawing>
      </w:r>
    </w:p>
    <w:p w:rsidR="00756AD9" w:rsidRPr="00C97B3F" w:rsidRDefault="00756AD9">
      <w:pPr>
        <w:rPr>
          <w:b/>
        </w:rPr>
      </w:pPr>
    </w:p>
    <w:p w:rsidR="00756AD9" w:rsidRPr="00C97B3F" w:rsidRDefault="00756AD9">
      <w:pPr>
        <w:rPr>
          <w:b/>
        </w:rPr>
      </w:pPr>
    </w:p>
    <w:p w:rsidR="00756AD9" w:rsidRPr="00C97B3F" w:rsidRDefault="00756AD9">
      <w:pPr>
        <w:rPr>
          <w:b/>
        </w:rPr>
      </w:pPr>
    </w:p>
    <w:p w:rsidR="00756AD9" w:rsidRPr="00C97B3F" w:rsidRDefault="00756AD9">
      <w:pPr>
        <w:rPr>
          <w:b/>
        </w:rPr>
      </w:pPr>
    </w:p>
    <w:p w:rsidR="00756AD9" w:rsidRPr="00C97B3F" w:rsidRDefault="000444AB">
      <w:pPr>
        <w:rPr>
          <w:b/>
        </w:rPr>
      </w:pPr>
      <w:r w:rsidRPr="00C97B3F">
        <w:rPr>
          <w:noProof/>
        </w:rPr>
        <w:drawing>
          <wp:anchor distT="0" distB="0" distL="114300" distR="114300" simplePos="0" relativeHeight="251658752" behindDoc="1" locked="0" layoutInCell="1" allowOverlap="1">
            <wp:simplePos x="0" y="0"/>
            <wp:positionH relativeFrom="page">
              <wp:posOffset>66040</wp:posOffset>
            </wp:positionH>
            <wp:positionV relativeFrom="paragraph">
              <wp:posOffset>5883910</wp:posOffset>
            </wp:positionV>
            <wp:extent cx="6129020" cy="4177665"/>
            <wp:effectExtent l="19050" t="0" r="5080" b="0"/>
            <wp:wrapNone/>
            <wp:docPr id="3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8" cstate="print"/>
                    <a:srcRect/>
                    <a:stretch>
                      <a:fillRect/>
                    </a:stretch>
                  </pic:blipFill>
                  <pic:spPr bwMode="auto">
                    <a:xfrm>
                      <a:off x="0" y="0"/>
                      <a:ext cx="6129020" cy="4177665"/>
                    </a:xfrm>
                    <a:prstGeom prst="rect">
                      <a:avLst/>
                    </a:prstGeom>
                    <a:noFill/>
                    <a:ln w="9525">
                      <a:noFill/>
                      <a:miter lim="800000"/>
                      <a:headEnd/>
                      <a:tailEnd/>
                    </a:ln>
                  </pic:spPr>
                </pic:pic>
              </a:graphicData>
            </a:graphic>
          </wp:anchor>
        </w:drawing>
      </w:r>
    </w:p>
    <w:p w:rsidR="00756AD9" w:rsidRPr="00C97B3F" w:rsidRDefault="00756AD9">
      <w:pPr>
        <w:rPr>
          <w:b/>
        </w:rPr>
      </w:pPr>
    </w:p>
    <w:p w:rsidR="00756AD9" w:rsidRPr="00C97B3F" w:rsidRDefault="00756AD9">
      <w:pPr>
        <w:rPr>
          <w:b/>
        </w:rPr>
      </w:pPr>
    </w:p>
    <w:p w:rsidR="00756AD9" w:rsidRPr="00C97B3F" w:rsidRDefault="00756AD9">
      <w:pPr>
        <w:rPr>
          <w:b/>
        </w:rPr>
      </w:pPr>
    </w:p>
    <w:p w:rsidR="00756AD9" w:rsidRPr="00C97B3F" w:rsidRDefault="00756AD9">
      <w:pPr>
        <w:rPr>
          <w:b/>
        </w:rPr>
      </w:pPr>
    </w:p>
    <w:p w:rsidR="00F32410" w:rsidRPr="00C97B3F" w:rsidRDefault="00F32410">
      <w:pPr>
        <w:rPr>
          <w:b/>
        </w:rPr>
      </w:pPr>
    </w:p>
    <w:p w:rsidR="00F32410" w:rsidRPr="00C97B3F" w:rsidRDefault="00F32410">
      <w:pPr>
        <w:rPr>
          <w:b/>
        </w:rPr>
      </w:pPr>
    </w:p>
    <w:p w:rsidR="00756AD9" w:rsidRPr="00C97B3F" w:rsidRDefault="00756AD9">
      <w:pPr>
        <w:rPr>
          <w:b/>
        </w:rPr>
      </w:pPr>
    </w:p>
    <w:p w:rsidR="00756AD9" w:rsidRPr="00C97B3F" w:rsidRDefault="00756AD9">
      <w:pPr>
        <w:rPr>
          <w:b/>
        </w:rPr>
      </w:pPr>
    </w:p>
    <w:p w:rsidR="00756AD9" w:rsidRPr="00C97B3F" w:rsidRDefault="00756AD9">
      <w:pPr>
        <w:rPr>
          <w:b/>
        </w:rPr>
      </w:pPr>
    </w:p>
    <w:p w:rsidR="00756AD9" w:rsidRPr="00C97B3F" w:rsidRDefault="00756AD9">
      <w:pPr>
        <w:rPr>
          <w:b/>
        </w:rPr>
      </w:pPr>
    </w:p>
    <w:p w:rsidR="00756AD9" w:rsidRPr="00C97B3F" w:rsidRDefault="00756AD9">
      <w:pPr>
        <w:rPr>
          <w:b/>
        </w:rPr>
      </w:pPr>
    </w:p>
    <w:p w:rsidR="00756AD9" w:rsidRPr="00C97B3F" w:rsidRDefault="00756AD9">
      <w:pPr>
        <w:rPr>
          <w:b/>
        </w:rPr>
      </w:pPr>
    </w:p>
    <w:p w:rsidR="00756AD9" w:rsidRPr="00C97B3F" w:rsidRDefault="002828B2" w:rsidP="00984EED">
      <w:pPr>
        <w:tabs>
          <w:tab w:val="left" w:pos="2277"/>
        </w:tabs>
        <w:rPr>
          <w:b/>
        </w:rPr>
      </w:pPr>
      <w:r>
        <w:rPr>
          <w:b/>
          <w:noProof/>
        </w:rPr>
        <w:pict>
          <v:shape id="_x0000_s1031" type="#_x0000_t202" style="position:absolute;margin-left:4.15pt;margin-top:9.05pt;width:359.3pt;height:169.5pt;z-index:2516618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" filled="f" stroked="f">
            <v:textbox>
              <w:txbxContent>
                <w:p w:rsidR="00B057D5" w:rsidRDefault="00B057D5" w:rsidP="00377916">
                  <w:pPr>
                    <w:pStyle w:val="Podstawowyakapitowy"/>
                    <w:rPr>
                      <w:rFonts w:ascii="Arial" w:hAnsi="Arial" w:cs="Arial"/>
                      <w:color w:val="92D050"/>
                    </w:rPr>
                  </w:pPr>
                </w:p>
                <w:p w:rsidR="00B057D5" w:rsidRDefault="00B057D5" w:rsidP="00377916">
                  <w:pPr>
                    <w:pStyle w:val="Podstawowyakapitowy"/>
                    <w:rPr>
                      <w:rFonts w:ascii="Arial" w:hAnsi="Arial" w:cs="Arial"/>
                      <w:color w:val="92D050"/>
                    </w:rPr>
                  </w:pPr>
                </w:p>
                <w:p w:rsidR="00B057D5" w:rsidRPr="00953F22" w:rsidRDefault="00B057D5" w:rsidP="00377916">
                  <w:pPr>
                    <w:pStyle w:val="Podstawowyakapitowy"/>
                    <w:rPr>
                      <w:rFonts w:ascii="Arial" w:hAnsi="Arial" w:cs="Arial"/>
                      <w:color w:val="92D050"/>
                    </w:rPr>
                  </w:pPr>
                  <w:r w:rsidRPr="00953F22">
                    <w:rPr>
                      <w:rFonts w:ascii="Arial" w:hAnsi="Arial" w:cs="Arial"/>
                      <w:color w:val="92D050"/>
                    </w:rPr>
                    <w:t>Właściciel Firmy</w:t>
                  </w:r>
                </w:p>
                <w:p w:rsidR="00B057D5" w:rsidRPr="00953F22" w:rsidRDefault="00B057D5" w:rsidP="00377916">
                  <w:pPr>
                    <w:pStyle w:val="Podstawowyakapitowy"/>
                    <w:rPr>
                      <w:rFonts w:ascii="Arial" w:hAnsi="Arial" w:cs="Arial"/>
                    </w:rPr>
                  </w:pPr>
                  <w:r w:rsidRPr="00953F22">
                    <w:rPr>
                      <w:rFonts w:ascii="Arial" w:hAnsi="Arial" w:cs="Arial"/>
                    </w:rPr>
                    <w:t>mgr Joanna Masiota - Tomaszewska</w:t>
                  </w:r>
                </w:p>
                <w:p w:rsidR="00B057D5" w:rsidRPr="00953F22" w:rsidRDefault="00B057D5" w:rsidP="00377916">
                  <w:pPr>
                    <w:pStyle w:val="Podstawowyakapitowy"/>
                    <w:rPr>
                      <w:rFonts w:ascii="Arial" w:hAnsi="Arial" w:cs="Arial"/>
                    </w:rPr>
                  </w:pPr>
                </w:p>
                <w:p w:rsidR="00B057D5" w:rsidRPr="00953F22" w:rsidRDefault="00B057D5" w:rsidP="00377916">
                  <w:pPr>
                    <w:pStyle w:val="Podstawowyakapitowy"/>
                    <w:rPr>
                      <w:rFonts w:ascii="Arial" w:hAnsi="Arial" w:cs="Arial"/>
                      <w:color w:val="92D050"/>
                    </w:rPr>
                  </w:pPr>
                  <w:r w:rsidRPr="00953F22">
                    <w:rPr>
                      <w:rFonts w:ascii="Arial" w:hAnsi="Arial" w:cs="Arial"/>
                      <w:color w:val="92D050"/>
                    </w:rPr>
                    <w:t>Autorzy opracowania:</w:t>
                  </w:r>
                </w:p>
                <w:p w:rsidR="00B057D5" w:rsidRPr="00AE1188" w:rsidRDefault="00B057D5" w:rsidP="00BE383F">
                  <w:pPr>
                    <w:pStyle w:val="Podstawowyakapitowy"/>
                    <w:rPr>
                      <w:rFonts w:ascii="Arial" w:hAnsi="Arial" w:cs="Arial"/>
                    </w:rPr>
                  </w:pPr>
                  <w:r w:rsidRPr="00AE1188">
                    <w:rPr>
                      <w:rFonts w:ascii="Arial" w:hAnsi="Arial" w:cs="Arial"/>
                    </w:rPr>
                    <w:t>mgr Andrzej Karkowski – Specjalista ds. ochrony środowiska</w:t>
                  </w:r>
                </w:p>
                <w:p w:rsidR="00B057D5" w:rsidRDefault="00B057D5" w:rsidP="00BE383F">
                  <w:pPr>
                    <w:pStyle w:val="Podstawowyakapitowy"/>
                    <w:rPr>
                      <w:rFonts w:ascii="Arial" w:hAnsi="Arial" w:cs="Arial"/>
                    </w:rPr>
                  </w:pPr>
                  <w:r w:rsidRPr="00AE1188">
                    <w:rPr>
                      <w:rFonts w:ascii="Arial" w:hAnsi="Arial" w:cs="Arial"/>
                    </w:rPr>
                    <w:t>mgr Wojciech Pająk - Specjalista ds. ochrony środowiska</w:t>
                  </w:r>
                </w:p>
                <w:p w:rsidR="00B057D5" w:rsidRDefault="00B057D5" w:rsidP="00BE383F">
                  <w:pPr>
                    <w:pStyle w:val="Podstawowyakapitowy"/>
                    <w:rPr>
                      <w:rFonts w:ascii="Arial" w:hAnsi="Arial" w:cs="Arial"/>
                    </w:rPr>
                  </w:pPr>
                  <w:r w:rsidRPr="00AE1188">
                    <w:rPr>
                      <w:rFonts w:ascii="Arial" w:hAnsi="Arial" w:cs="Arial"/>
                    </w:rPr>
                    <w:t>mgr Joanna Walkowiak –</w:t>
                  </w:r>
                  <w:r>
                    <w:rPr>
                      <w:rFonts w:ascii="Arial" w:hAnsi="Arial" w:cs="Arial"/>
                    </w:rPr>
                    <w:t xml:space="preserve"> Kierownik Zespołu Projektowego</w:t>
                  </w:r>
                </w:p>
                <w:p w:rsidR="00B057D5" w:rsidRDefault="00B057D5" w:rsidP="00BE383F">
                  <w:pPr>
                    <w:pStyle w:val="Podstawowyakapitowy"/>
                    <w:rPr>
                      <w:rFonts w:ascii="Arial" w:hAnsi="Arial" w:cs="Arial"/>
                    </w:rPr>
                  </w:pPr>
                  <w:r w:rsidRPr="00320DB3">
                    <w:rPr>
                      <w:rFonts w:ascii="Arial" w:hAnsi="Arial" w:cs="Arial"/>
                    </w:rPr>
                    <w:t xml:space="preserve">we współpracy z </w:t>
                  </w:r>
                  <w:r>
                    <w:rPr>
                      <w:rFonts w:ascii="Arial" w:hAnsi="Arial" w:cs="Arial"/>
                    </w:rPr>
                    <w:t>pracownikami  Urzędu Miejskiego w Ostródzie</w:t>
                  </w:r>
                </w:p>
                <w:p w:rsidR="00B057D5" w:rsidRPr="00953F22" w:rsidRDefault="00B057D5" w:rsidP="00BE383F">
                  <w:pPr>
                    <w:pStyle w:val="Podstawowyakapitowy"/>
                    <w:rPr>
                      <w:rFonts w:ascii="Arial" w:hAnsi="Arial" w:cs="Arial"/>
                    </w:rPr>
                  </w:pPr>
                </w:p>
                <w:p w:rsidR="00B057D5" w:rsidRPr="00953F22" w:rsidRDefault="00B057D5" w:rsidP="00723C75">
                  <w:pPr>
                    <w:pStyle w:val="Podstawowyakapitowy"/>
                    <w:rPr>
                      <w:rFonts w:ascii="Arial" w:hAnsi="Arial" w:cs="Arial"/>
                    </w:rPr>
                  </w:pPr>
                </w:p>
              </w:txbxContent>
            </v:textbox>
          </v:shape>
        </w:pict>
      </w:r>
      <w:r w:rsidR="00984EED" w:rsidRPr="00C97B3F">
        <w:rPr>
          <w:b/>
        </w:rPr>
        <w:tab/>
      </w:r>
    </w:p>
    <w:p w:rsidR="00756AD9" w:rsidRPr="00C97B3F" w:rsidRDefault="00756AD9">
      <w:pPr>
        <w:rPr>
          <w:b/>
        </w:rPr>
      </w:pPr>
    </w:p>
    <w:p w:rsidR="00756AD9" w:rsidRPr="00C97B3F" w:rsidRDefault="00756AD9">
      <w:pPr>
        <w:rPr>
          <w:b/>
        </w:rPr>
      </w:pPr>
    </w:p>
    <w:p w:rsidR="00723C75" w:rsidRPr="00C97B3F" w:rsidRDefault="00723C75">
      <w:pPr>
        <w:rPr>
          <w:b/>
        </w:rPr>
      </w:pPr>
    </w:p>
    <w:p w:rsidR="00756AD9" w:rsidRPr="00C97B3F" w:rsidRDefault="00756AD9">
      <w:pPr>
        <w:rPr>
          <w:b/>
        </w:rPr>
      </w:pPr>
    </w:p>
    <w:p w:rsidR="00756AD9" w:rsidRPr="00C97B3F" w:rsidRDefault="00756AD9">
      <w:pPr>
        <w:rPr>
          <w:b/>
        </w:rPr>
      </w:pPr>
    </w:p>
    <w:p w:rsidR="00756AD9" w:rsidRPr="00C97B3F" w:rsidRDefault="00756AD9">
      <w:pPr>
        <w:rPr>
          <w:b/>
        </w:rPr>
      </w:pPr>
    </w:p>
    <w:p w:rsidR="00756AD9" w:rsidRPr="00C97B3F" w:rsidRDefault="00756AD9">
      <w:pPr>
        <w:rPr>
          <w:b/>
        </w:rPr>
      </w:pPr>
    </w:p>
    <w:p w:rsidR="00756AD9" w:rsidRPr="00C97B3F" w:rsidRDefault="00756AD9">
      <w:pPr>
        <w:rPr>
          <w:b/>
        </w:rPr>
      </w:pPr>
    </w:p>
    <w:p w:rsidR="00AA066A" w:rsidRPr="00C97B3F" w:rsidRDefault="00AA066A">
      <w:pPr>
        <w:rPr>
          <w:rFonts w:ascii="Arial" w:hAnsi="Arial" w:cs="Arial"/>
          <w:sz w:val="22"/>
          <w:szCs w:val="22"/>
        </w:rPr>
      </w:pPr>
    </w:p>
    <w:p w:rsidR="00E069E1" w:rsidRPr="00C97B3F" w:rsidRDefault="00E069E1" w:rsidP="00290263">
      <w:pPr>
        <w:spacing w:line="276" w:lineRule="auto"/>
        <w:rPr>
          <w:rFonts w:ascii="Arial" w:hAnsi="Arial" w:cs="Arial"/>
          <w:b/>
          <w:sz w:val="24"/>
          <w:szCs w:val="24"/>
        </w:rPr>
      </w:pPr>
    </w:p>
    <w:p w:rsidR="002B7F9E" w:rsidRPr="00C97B3F" w:rsidRDefault="002B7F9E" w:rsidP="00290263">
      <w:pPr>
        <w:spacing w:line="276" w:lineRule="auto"/>
        <w:rPr>
          <w:rFonts w:ascii="Arial" w:hAnsi="Arial" w:cs="Arial"/>
          <w:b/>
          <w:sz w:val="24"/>
          <w:szCs w:val="24"/>
        </w:rPr>
      </w:pPr>
    </w:p>
    <w:p w:rsidR="00953F22" w:rsidRPr="00C97B3F" w:rsidRDefault="002828B2" w:rsidP="009C010F">
      <w:pPr>
        <w:rPr>
          <w:sz w:val="22"/>
          <w:szCs w:val="22"/>
        </w:rPr>
      </w:pPr>
      <w:r w:rsidRPr="002828B2">
        <w:rPr>
          <w:noProof/>
          <w:szCs w:val="28"/>
        </w:rPr>
        <w:pict>
          <v:shape id="_x0000_s1032" type="#_x0000_t202" style="position:absolute;margin-left:358.05pt;margin-top:8.8pt;width:138.75pt;height:31.15pt;z-index:251663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H8FhgIAABg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" stroked="f">
            <v:textbox>
              <w:txbxContent>
                <w:p w:rsidR="00B057D5" w:rsidRPr="00953F22" w:rsidRDefault="00B057D5" w:rsidP="00152CAF">
                  <w:pPr>
                    <w:jc w:val="center"/>
                    <w:rPr>
                      <w:rFonts w:ascii="Arial" w:hAnsi="Arial" w:cs="Arial"/>
                      <w:sz w:val="24"/>
                      <w:szCs w:val="24"/>
                    </w:rPr>
                  </w:pPr>
                  <w:r>
                    <w:rPr>
                      <w:rFonts w:ascii="Arial" w:hAnsi="Arial" w:cs="Arial"/>
                      <w:sz w:val="24"/>
                      <w:szCs w:val="24"/>
                    </w:rPr>
                    <w:t>Sierpień, 2017</w:t>
                  </w:r>
                  <w:r w:rsidRPr="00AF7F9B">
                    <w:rPr>
                      <w:rFonts w:ascii="Arial" w:hAnsi="Arial" w:cs="Arial"/>
                      <w:sz w:val="24"/>
                      <w:szCs w:val="24"/>
                    </w:rPr>
                    <w:t> r.</w:t>
                  </w:r>
                </w:p>
              </w:txbxContent>
            </v:textbox>
          </v:shape>
        </w:pict>
      </w:r>
    </w:p>
    <w:p w:rsidR="00D12321" w:rsidRPr="00C97B3F" w:rsidRDefault="00D12321" w:rsidP="00290263">
      <w:pPr>
        <w:pStyle w:val="Tekstpodstawowy2"/>
        <w:spacing w:line="276" w:lineRule="auto"/>
        <w:rPr>
          <w:szCs w:val="22"/>
        </w:rPr>
      </w:pPr>
    </w:p>
    <w:p w:rsidR="00175673" w:rsidRPr="00C97B3F" w:rsidRDefault="00175673">
      <w:pPr>
        <w:rPr>
          <w:szCs w:val="28"/>
        </w:rPr>
        <w:sectPr w:rsidR="00175673" w:rsidRPr="00C97B3F" w:rsidSect="003513E5">
          <w:footerReference w:type="even" r:id="rId11"/>
          <w:footerReference w:type="default" r:id="rId12"/>
          <w:pgSz w:w="11906" w:h="16838"/>
          <w:pgMar w:top="1417" w:right="1134" w:bottom="1417" w:left="1701" w:header="708" w:footer="283" w:gutter="0"/>
          <w:pgNumType w:start="1"/>
          <w:cols w:space="708"/>
          <w:titlePg/>
          <w:docGrid w:linePitch="360"/>
        </w:sectPr>
      </w:pPr>
      <w:bookmarkStart w:id="0" w:name="_Toc423279655"/>
    </w:p>
    <w:p w:rsidR="00953F22" w:rsidRPr="00C97B3F" w:rsidRDefault="00953F22">
      <w:pPr>
        <w:rPr>
          <w:rFonts w:ascii="Arial" w:hAnsi="Arial" w:cs="Arial"/>
          <w:b/>
          <w:bCs/>
          <w:kern w:val="32"/>
          <w:sz w:val="28"/>
          <w:szCs w:val="28"/>
        </w:rPr>
      </w:pPr>
      <w:r w:rsidRPr="00C97B3F">
        <w:rPr>
          <w:rFonts w:ascii="Arial" w:hAnsi="Arial" w:cs="Arial"/>
          <w:b/>
          <w:bCs/>
          <w:kern w:val="32"/>
          <w:sz w:val="28"/>
          <w:szCs w:val="28"/>
        </w:rPr>
        <w:lastRenderedPageBreak/>
        <w:t>SPIS TREŚCI</w:t>
      </w:r>
    </w:p>
    <w:p w:rsidR="00B70D37" w:rsidRPr="00C97B3F" w:rsidRDefault="002828B2" w:rsidP="00B70D37">
      <w:pPr>
        <w:pStyle w:val="Spistreci1"/>
        <w:tabs>
          <w:tab w:val="clear" w:pos="9061"/>
          <w:tab w:val="right" w:leader="dot" w:pos="9072"/>
        </w:tabs>
        <w:ind w:right="849"/>
        <w:jc w:val="left"/>
        <w:rPr>
          <w:rFonts w:eastAsiaTheme="minorEastAsia"/>
          <w:b w:val="0"/>
          <w:noProof/>
          <w:sz w:val="22"/>
          <w:szCs w:val="22"/>
        </w:rPr>
      </w:pPr>
      <w:r w:rsidRPr="00C97B3F">
        <w:rPr>
          <w:b w:val="0"/>
          <w:bCs/>
          <w:kern w:val="32"/>
          <w:sz w:val="22"/>
          <w:szCs w:val="22"/>
        </w:rPr>
        <w:fldChar w:fldCharType="begin"/>
      </w:r>
      <w:r w:rsidR="00953F22" w:rsidRPr="00C97B3F">
        <w:rPr>
          <w:b w:val="0"/>
          <w:bCs/>
          <w:kern w:val="32"/>
          <w:sz w:val="22"/>
          <w:szCs w:val="22"/>
        </w:rPr>
        <w:instrText xml:space="preserve"> TOC \o "1-5" \h \z \u </w:instrText>
      </w:r>
      <w:r w:rsidRPr="00C97B3F">
        <w:rPr>
          <w:b w:val="0"/>
          <w:bCs/>
          <w:kern w:val="32"/>
          <w:sz w:val="22"/>
          <w:szCs w:val="22"/>
        </w:rPr>
        <w:fldChar w:fldCharType="separate"/>
      </w:r>
      <w:hyperlink w:anchor="_Toc490228739" w:history="1">
        <w:r w:rsidR="00B70D37" w:rsidRPr="00C97B3F">
          <w:rPr>
            <w:rStyle w:val="Hipercze"/>
            <w:b w:val="0"/>
          </w:rPr>
          <w:t>I.</w:t>
        </w:r>
        <w:r w:rsidR="00B70D37" w:rsidRPr="00C97B3F">
          <w:rPr>
            <w:rFonts w:eastAsiaTheme="minorEastAsia"/>
            <w:b w:val="0"/>
            <w:noProof/>
            <w:sz w:val="22"/>
            <w:szCs w:val="22"/>
          </w:rPr>
          <w:tab/>
        </w:r>
        <w:r w:rsidR="00B70D37" w:rsidRPr="00C97B3F">
          <w:rPr>
            <w:rStyle w:val="Hipercze"/>
            <w:b w:val="0"/>
          </w:rPr>
          <w:t>WSTĘP</w:t>
        </w:r>
        <w:r w:rsidR="00B70D37" w:rsidRPr="00C97B3F">
          <w:rPr>
            <w:b w:val="0"/>
            <w:noProof/>
            <w:webHidden/>
          </w:rPr>
          <w:tab/>
        </w:r>
        <w:r w:rsidRPr="00C97B3F">
          <w:rPr>
            <w:b w:val="0"/>
            <w:noProof/>
            <w:webHidden/>
          </w:rPr>
          <w:fldChar w:fldCharType="begin"/>
        </w:r>
        <w:r w:rsidR="00B70D37" w:rsidRPr="00C97B3F">
          <w:rPr>
            <w:b w:val="0"/>
            <w:noProof/>
            <w:webHidden/>
          </w:rPr>
          <w:instrText xml:space="preserve"> PAGEREF _Toc490228739 \h </w:instrText>
        </w:r>
        <w:r w:rsidRPr="00C97B3F">
          <w:rPr>
            <w:b w:val="0"/>
            <w:noProof/>
            <w:webHidden/>
          </w:rPr>
        </w:r>
        <w:r w:rsidRPr="00C97B3F">
          <w:rPr>
            <w:b w:val="0"/>
            <w:noProof/>
            <w:webHidden/>
          </w:rPr>
          <w:fldChar w:fldCharType="separate"/>
        </w:r>
        <w:r w:rsidR="00973690">
          <w:rPr>
            <w:b w:val="0"/>
            <w:noProof/>
            <w:webHidden/>
          </w:rPr>
          <w:t>7</w:t>
        </w:r>
        <w:r w:rsidRPr="00C97B3F">
          <w:rPr>
            <w:b w:val="0"/>
            <w:noProof/>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740" w:history="1">
        <w:r w:rsidR="00B70D37" w:rsidRPr="00C97B3F">
          <w:rPr>
            <w:rStyle w:val="Hipercze"/>
          </w:rPr>
          <w:t>1.1.</w:t>
        </w:r>
        <w:r w:rsidR="00B70D37" w:rsidRPr="00C97B3F">
          <w:rPr>
            <w:rFonts w:eastAsiaTheme="minorEastAsia" w:cs="Arial"/>
            <w:sz w:val="22"/>
            <w:szCs w:val="22"/>
          </w:rPr>
          <w:tab/>
        </w:r>
        <w:r w:rsidR="00B70D37" w:rsidRPr="00C97B3F">
          <w:rPr>
            <w:rStyle w:val="Hipercze"/>
          </w:rPr>
          <w:t>PRZEDMIOT I ZAKRES OPRACOWANIA</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_Toc490228740 \h </w:instrText>
        </w:r>
        <w:r w:rsidRPr="00C97B3F">
          <w:rPr>
            <w:rFonts w:cs="Arial"/>
            <w:webHidden/>
          </w:rPr>
        </w:r>
        <w:r w:rsidRPr="00C97B3F">
          <w:rPr>
            <w:rFonts w:cs="Arial"/>
            <w:webHidden/>
          </w:rPr>
          <w:fldChar w:fldCharType="separate"/>
        </w:r>
        <w:r w:rsidR="00973690">
          <w:rPr>
            <w:rFonts w:cs="Arial"/>
            <w:webHidden/>
          </w:rPr>
          <w:t>7</w:t>
        </w:r>
        <w:r w:rsidRPr="00C97B3F">
          <w:rPr>
            <w:rFonts w:cs="Arial"/>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741" w:history="1">
        <w:r w:rsidR="00B70D37" w:rsidRPr="00C97B3F">
          <w:rPr>
            <w:rStyle w:val="Hipercze"/>
          </w:rPr>
          <w:t>1.2.</w:t>
        </w:r>
        <w:r w:rsidR="00B70D37" w:rsidRPr="00C97B3F">
          <w:rPr>
            <w:rFonts w:eastAsiaTheme="minorEastAsia" w:cs="Arial"/>
            <w:sz w:val="22"/>
            <w:szCs w:val="22"/>
          </w:rPr>
          <w:tab/>
        </w:r>
        <w:r w:rsidR="00B70D37" w:rsidRPr="00C97B3F">
          <w:rPr>
            <w:rStyle w:val="Hipercze"/>
          </w:rPr>
          <w:t>POTRZEBA I CEL OPRACOWANIA</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_Toc490228741 \h </w:instrText>
        </w:r>
        <w:r w:rsidRPr="00C97B3F">
          <w:rPr>
            <w:rFonts w:cs="Arial"/>
            <w:webHidden/>
          </w:rPr>
        </w:r>
        <w:r w:rsidRPr="00C97B3F">
          <w:rPr>
            <w:rFonts w:cs="Arial"/>
            <w:webHidden/>
          </w:rPr>
          <w:fldChar w:fldCharType="separate"/>
        </w:r>
        <w:r w:rsidR="00973690">
          <w:rPr>
            <w:rFonts w:cs="Arial"/>
            <w:webHidden/>
          </w:rPr>
          <w:t>7</w:t>
        </w:r>
        <w:r w:rsidRPr="00C97B3F">
          <w:rPr>
            <w:rFonts w:cs="Arial"/>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742" w:history="1">
        <w:r w:rsidR="00B70D37" w:rsidRPr="00C97B3F">
          <w:rPr>
            <w:rStyle w:val="Hipercze"/>
          </w:rPr>
          <w:t>1.3.</w:t>
        </w:r>
        <w:r w:rsidR="00B70D37" w:rsidRPr="00C97B3F">
          <w:rPr>
            <w:rFonts w:eastAsiaTheme="minorEastAsia" w:cs="Arial"/>
            <w:sz w:val="22"/>
            <w:szCs w:val="22"/>
          </w:rPr>
          <w:tab/>
        </w:r>
        <w:r w:rsidR="00B70D37" w:rsidRPr="00C97B3F">
          <w:rPr>
            <w:rStyle w:val="Hipercze"/>
          </w:rPr>
          <w:t>METODA OPRACOWYWANIA PROGRAMU</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_Toc490228742 \h </w:instrText>
        </w:r>
        <w:r w:rsidRPr="00C97B3F">
          <w:rPr>
            <w:rFonts w:cs="Arial"/>
            <w:webHidden/>
          </w:rPr>
        </w:r>
        <w:r w:rsidRPr="00C97B3F">
          <w:rPr>
            <w:rFonts w:cs="Arial"/>
            <w:webHidden/>
          </w:rPr>
          <w:fldChar w:fldCharType="separate"/>
        </w:r>
        <w:r w:rsidR="00973690">
          <w:rPr>
            <w:rFonts w:cs="Arial"/>
            <w:webHidden/>
          </w:rPr>
          <w:t>8</w:t>
        </w:r>
        <w:r w:rsidRPr="00C97B3F">
          <w:rPr>
            <w:rFonts w:cs="Arial"/>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743" w:history="1">
        <w:r w:rsidR="00B70D37" w:rsidRPr="00C97B3F">
          <w:rPr>
            <w:rStyle w:val="Hipercze"/>
          </w:rPr>
          <w:t>1.4.</w:t>
        </w:r>
        <w:r w:rsidR="00B70D37" w:rsidRPr="00C97B3F">
          <w:rPr>
            <w:rFonts w:eastAsiaTheme="minorEastAsia" w:cs="Arial"/>
            <w:sz w:val="22"/>
            <w:szCs w:val="22"/>
          </w:rPr>
          <w:tab/>
        </w:r>
        <w:r w:rsidR="00B70D37" w:rsidRPr="00C97B3F">
          <w:rPr>
            <w:rStyle w:val="Hipercze"/>
          </w:rPr>
          <w:t>OGÓLNA CHARAKTERYSTYKA WALORÓW ORAZ ZASOBÓW MIASTA OSTRÓDA</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_Toc490228743 \h </w:instrText>
        </w:r>
        <w:r w:rsidRPr="00C97B3F">
          <w:rPr>
            <w:rFonts w:cs="Arial"/>
            <w:webHidden/>
          </w:rPr>
        </w:r>
        <w:r w:rsidRPr="00C97B3F">
          <w:rPr>
            <w:rFonts w:cs="Arial"/>
            <w:webHidden/>
          </w:rPr>
          <w:fldChar w:fldCharType="separate"/>
        </w:r>
        <w:r w:rsidR="00973690">
          <w:rPr>
            <w:rFonts w:cs="Arial"/>
            <w:webHidden/>
          </w:rPr>
          <w:t>9</w:t>
        </w:r>
        <w:r w:rsidRPr="00C97B3F">
          <w:rPr>
            <w:rFonts w:cs="Arial"/>
            <w:webHidden/>
          </w:rPr>
          <w:fldChar w:fldCharType="end"/>
        </w:r>
      </w:hyperlink>
    </w:p>
    <w:p w:rsidR="00B70D37" w:rsidRPr="00C97B3F" w:rsidRDefault="002828B2" w:rsidP="00B70D37">
      <w:pPr>
        <w:pStyle w:val="Spistreci1"/>
        <w:tabs>
          <w:tab w:val="clear" w:pos="9061"/>
          <w:tab w:val="right" w:leader="dot" w:pos="9072"/>
        </w:tabs>
        <w:ind w:right="849"/>
        <w:jc w:val="left"/>
        <w:rPr>
          <w:rFonts w:eastAsiaTheme="minorEastAsia"/>
          <w:b w:val="0"/>
          <w:noProof/>
          <w:sz w:val="22"/>
          <w:szCs w:val="22"/>
        </w:rPr>
      </w:pPr>
      <w:hyperlink w:anchor="_Toc490228744" w:history="1">
        <w:r w:rsidR="00B70D37" w:rsidRPr="00C97B3F">
          <w:rPr>
            <w:rStyle w:val="Hipercze"/>
            <w:b w:val="0"/>
          </w:rPr>
          <w:t>II.</w:t>
        </w:r>
        <w:r w:rsidR="00B70D37" w:rsidRPr="00C97B3F">
          <w:rPr>
            <w:rFonts w:eastAsiaTheme="minorEastAsia"/>
            <w:b w:val="0"/>
            <w:noProof/>
            <w:sz w:val="22"/>
            <w:szCs w:val="22"/>
          </w:rPr>
          <w:tab/>
        </w:r>
        <w:r w:rsidR="00B70D37" w:rsidRPr="00C97B3F">
          <w:rPr>
            <w:rStyle w:val="Hipercze"/>
            <w:b w:val="0"/>
          </w:rPr>
          <w:t>OCENA STANU ŚRODOWISKA</w:t>
        </w:r>
        <w:r w:rsidR="00B70D37" w:rsidRPr="00C97B3F">
          <w:rPr>
            <w:b w:val="0"/>
            <w:noProof/>
            <w:webHidden/>
          </w:rPr>
          <w:tab/>
        </w:r>
        <w:r w:rsidRPr="00C97B3F">
          <w:rPr>
            <w:b w:val="0"/>
            <w:noProof/>
            <w:webHidden/>
          </w:rPr>
          <w:fldChar w:fldCharType="begin"/>
        </w:r>
        <w:r w:rsidR="00B70D37" w:rsidRPr="00C97B3F">
          <w:rPr>
            <w:b w:val="0"/>
            <w:noProof/>
            <w:webHidden/>
          </w:rPr>
          <w:instrText xml:space="preserve"> PAGEREF _Toc490228744 \h </w:instrText>
        </w:r>
        <w:r w:rsidRPr="00C97B3F">
          <w:rPr>
            <w:b w:val="0"/>
            <w:noProof/>
            <w:webHidden/>
          </w:rPr>
        </w:r>
        <w:r w:rsidRPr="00C97B3F">
          <w:rPr>
            <w:b w:val="0"/>
            <w:noProof/>
            <w:webHidden/>
          </w:rPr>
          <w:fldChar w:fldCharType="separate"/>
        </w:r>
        <w:r w:rsidR="00973690">
          <w:rPr>
            <w:b w:val="0"/>
            <w:noProof/>
            <w:webHidden/>
          </w:rPr>
          <w:t>10</w:t>
        </w:r>
        <w:r w:rsidRPr="00C97B3F">
          <w:rPr>
            <w:b w:val="0"/>
            <w:noProof/>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745" w:history="1">
        <w:r w:rsidR="00B70D37" w:rsidRPr="00C97B3F">
          <w:rPr>
            <w:rStyle w:val="Hipercze"/>
          </w:rPr>
          <w:t>2.1.</w:t>
        </w:r>
        <w:r w:rsidR="00B70D37" w:rsidRPr="00C97B3F">
          <w:rPr>
            <w:rFonts w:eastAsiaTheme="minorEastAsia" w:cs="Arial"/>
            <w:sz w:val="22"/>
            <w:szCs w:val="22"/>
          </w:rPr>
          <w:tab/>
        </w:r>
        <w:r w:rsidR="00B70D37" w:rsidRPr="00C97B3F">
          <w:rPr>
            <w:rStyle w:val="Hipercze"/>
          </w:rPr>
          <w:t>OCHRONA KLIMATU I JAKOŚCI POWIETRZA</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_Toc490228745 \h </w:instrText>
        </w:r>
        <w:r w:rsidRPr="00C97B3F">
          <w:rPr>
            <w:rFonts w:cs="Arial"/>
            <w:webHidden/>
          </w:rPr>
        </w:r>
        <w:r w:rsidRPr="00C97B3F">
          <w:rPr>
            <w:rFonts w:cs="Arial"/>
            <w:webHidden/>
          </w:rPr>
          <w:fldChar w:fldCharType="separate"/>
        </w:r>
        <w:r w:rsidR="00973690">
          <w:rPr>
            <w:rFonts w:cs="Arial"/>
            <w:webHidden/>
          </w:rPr>
          <w:t>10</w:t>
        </w:r>
        <w:r w:rsidRPr="00C97B3F">
          <w:rPr>
            <w:rFonts w:cs="Arial"/>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46" w:history="1">
        <w:r w:rsidR="00B70D37" w:rsidRPr="00C97B3F">
          <w:rPr>
            <w:rStyle w:val="Hipercze"/>
          </w:rPr>
          <w:t>2.1.1.</w:t>
        </w:r>
        <w:r w:rsidR="00B70D37" w:rsidRPr="00C97B3F">
          <w:rPr>
            <w:rFonts w:eastAsiaTheme="minorEastAsia" w:cs="Arial"/>
            <w:noProof/>
            <w:sz w:val="22"/>
            <w:szCs w:val="22"/>
            <w:lang w:eastAsia="pl-PL"/>
          </w:rPr>
          <w:tab/>
        </w:r>
        <w:r w:rsidR="00B70D37" w:rsidRPr="00C97B3F">
          <w:rPr>
            <w:rStyle w:val="Hipercze"/>
          </w:rPr>
          <w:t>Klimat</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_Toc490228746 \h </w:instrText>
        </w:r>
        <w:r w:rsidRPr="00C97B3F">
          <w:rPr>
            <w:rFonts w:cs="Arial"/>
            <w:noProof/>
            <w:webHidden/>
          </w:rPr>
        </w:r>
        <w:r w:rsidRPr="00C97B3F">
          <w:rPr>
            <w:rFonts w:cs="Arial"/>
            <w:noProof/>
            <w:webHidden/>
          </w:rPr>
          <w:fldChar w:fldCharType="separate"/>
        </w:r>
        <w:r w:rsidR="00973690">
          <w:rPr>
            <w:rFonts w:cs="Arial"/>
            <w:noProof/>
            <w:webHidden/>
          </w:rPr>
          <w:t>10</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47" w:history="1">
        <w:r w:rsidR="00B70D37" w:rsidRPr="00C97B3F">
          <w:rPr>
            <w:rStyle w:val="Hipercze"/>
          </w:rPr>
          <w:t>2.1.2.</w:t>
        </w:r>
        <w:r w:rsidR="00B70D37" w:rsidRPr="00C97B3F">
          <w:rPr>
            <w:rFonts w:eastAsiaTheme="minorEastAsia" w:cs="Arial"/>
            <w:noProof/>
            <w:sz w:val="22"/>
            <w:szCs w:val="22"/>
            <w:lang w:eastAsia="pl-PL"/>
          </w:rPr>
          <w:tab/>
        </w:r>
        <w:r w:rsidR="00B70D37" w:rsidRPr="00C97B3F">
          <w:rPr>
            <w:rStyle w:val="Hipercze"/>
          </w:rPr>
          <w:t>Stan jakości powietrza atmosferycznego</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_Toc490228747 \h </w:instrText>
        </w:r>
        <w:r w:rsidRPr="00C97B3F">
          <w:rPr>
            <w:rFonts w:cs="Arial"/>
            <w:noProof/>
            <w:webHidden/>
          </w:rPr>
        </w:r>
        <w:r w:rsidRPr="00C97B3F">
          <w:rPr>
            <w:rFonts w:cs="Arial"/>
            <w:noProof/>
            <w:webHidden/>
          </w:rPr>
          <w:fldChar w:fldCharType="separate"/>
        </w:r>
        <w:r w:rsidR="00973690">
          <w:rPr>
            <w:rFonts w:cs="Arial"/>
            <w:noProof/>
            <w:webHidden/>
          </w:rPr>
          <w:t>11</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48" w:history="1">
        <w:r w:rsidR="00B70D37" w:rsidRPr="00C97B3F">
          <w:rPr>
            <w:rStyle w:val="Hipercze"/>
            <w:bCs/>
            <w:iCs/>
          </w:rPr>
          <w:t>2.1.3.</w:t>
        </w:r>
        <w:r w:rsidR="00B70D37" w:rsidRPr="00C97B3F">
          <w:rPr>
            <w:rFonts w:eastAsiaTheme="minorEastAsia" w:cs="Arial"/>
            <w:noProof/>
            <w:sz w:val="22"/>
            <w:szCs w:val="22"/>
            <w:lang w:eastAsia="pl-PL"/>
          </w:rPr>
          <w:tab/>
        </w:r>
        <w:r w:rsidR="00B70D37" w:rsidRPr="00C97B3F">
          <w:rPr>
            <w:rStyle w:val="Hipercze"/>
            <w:bCs/>
            <w:iCs/>
          </w:rPr>
          <w:t>Zaopatrzenie w ciepło</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_Toc490228748 \h </w:instrText>
        </w:r>
        <w:r w:rsidRPr="00C97B3F">
          <w:rPr>
            <w:rFonts w:cs="Arial"/>
            <w:noProof/>
            <w:webHidden/>
          </w:rPr>
        </w:r>
        <w:r w:rsidRPr="00C97B3F">
          <w:rPr>
            <w:rFonts w:cs="Arial"/>
            <w:noProof/>
            <w:webHidden/>
          </w:rPr>
          <w:fldChar w:fldCharType="separate"/>
        </w:r>
        <w:r w:rsidR="00973690">
          <w:rPr>
            <w:rFonts w:cs="Arial"/>
            <w:noProof/>
            <w:webHidden/>
          </w:rPr>
          <w:t>14</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49" w:history="1">
        <w:r w:rsidR="00B70D37" w:rsidRPr="00C97B3F">
          <w:rPr>
            <w:rStyle w:val="Hipercze"/>
            <w:bCs/>
            <w:iCs/>
          </w:rPr>
          <w:t>2.1.4.</w:t>
        </w:r>
        <w:r w:rsidR="00B70D37" w:rsidRPr="00C97B3F">
          <w:rPr>
            <w:rFonts w:eastAsiaTheme="minorEastAsia" w:cs="Arial"/>
            <w:noProof/>
            <w:sz w:val="22"/>
            <w:szCs w:val="22"/>
            <w:lang w:eastAsia="pl-PL"/>
          </w:rPr>
          <w:tab/>
        </w:r>
        <w:r w:rsidR="00B70D37" w:rsidRPr="00C97B3F">
          <w:rPr>
            <w:rStyle w:val="Hipercze"/>
            <w:bCs/>
            <w:iCs/>
          </w:rPr>
          <w:t>Sieć gazowa</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_Toc490228749 \h </w:instrText>
        </w:r>
        <w:r w:rsidRPr="00C97B3F">
          <w:rPr>
            <w:rFonts w:cs="Arial"/>
            <w:noProof/>
            <w:webHidden/>
          </w:rPr>
        </w:r>
        <w:r w:rsidRPr="00C97B3F">
          <w:rPr>
            <w:rFonts w:cs="Arial"/>
            <w:noProof/>
            <w:webHidden/>
          </w:rPr>
          <w:fldChar w:fldCharType="separate"/>
        </w:r>
        <w:r w:rsidR="00973690">
          <w:rPr>
            <w:rFonts w:cs="Arial"/>
            <w:noProof/>
            <w:webHidden/>
          </w:rPr>
          <w:t>15</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50" w:history="1">
        <w:r w:rsidR="00B70D37" w:rsidRPr="00C97B3F">
          <w:rPr>
            <w:rStyle w:val="Hipercze"/>
          </w:rPr>
          <w:t>2.1.5.</w:t>
        </w:r>
        <w:r w:rsidR="00B70D37" w:rsidRPr="00C97B3F">
          <w:rPr>
            <w:rFonts w:eastAsiaTheme="minorEastAsia" w:cs="Arial"/>
            <w:noProof/>
            <w:sz w:val="22"/>
            <w:szCs w:val="22"/>
            <w:lang w:eastAsia="pl-PL"/>
          </w:rPr>
          <w:tab/>
        </w:r>
        <w:r w:rsidR="00B70D37" w:rsidRPr="00C97B3F">
          <w:rPr>
            <w:rStyle w:val="Hipercze"/>
          </w:rPr>
          <w:t>Źródła energii odnawialnej</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_Toc490228750 \h </w:instrText>
        </w:r>
        <w:r w:rsidRPr="00C97B3F">
          <w:rPr>
            <w:rFonts w:cs="Arial"/>
            <w:noProof/>
            <w:webHidden/>
          </w:rPr>
        </w:r>
        <w:r w:rsidRPr="00C97B3F">
          <w:rPr>
            <w:rFonts w:cs="Arial"/>
            <w:noProof/>
            <w:webHidden/>
          </w:rPr>
          <w:fldChar w:fldCharType="separate"/>
        </w:r>
        <w:r w:rsidR="00973690">
          <w:rPr>
            <w:rFonts w:cs="Arial"/>
            <w:noProof/>
            <w:webHidden/>
          </w:rPr>
          <w:t>17</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51" w:history="1">
        <w:r w:rsidR="00B70D37" w:rsidRPr="00C97B3F">
          <w:rPr>
            <w:rStyle w:val="Hipercze"/>
          </w:rPr>
          <w:t>2.1.6.</w:t>
        </w:r>
        <w:r w:rsidR="00B70D37" w:rsidRPr="00C97B3F">
          <w:rPr>
            <w:rFonts w:eastAsiaTheme="minorEastAsia" w:cs="Arial"/>
            <w:noProof/>
            <w:sz w:val="22"/>
            <w:szCs w:val="22"/>
            <w:lang w:eastAsia="pl-PL"/>
          </w:rPr>
          <w:tab/>
        </w:r>
        <w:r w:rsidR="00B70D37" w:rsidRPr="00C97B3F">
          <w:rPr>
            <w:rStyle w:val="Hipercze"/>
          </w:rPr>
          <w:t>Analiza SWOT – ochrona klimatu i powietrza atmosferycznego</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_Toc490228751 \h </w:instrText>
        </w:r>
        <w:r w:rsidRPr="00C97B3F">
          <w:rPr>
            <w:rFonts w:cs="Arial"/>
            <w:noProof/>
            <w:webHidden/>
          </w:rPr>
        </w:r>
        <w:r w:rsidRPr="00C97B3F">
          <w:rPr>
            <w:rFonts w:cs="Arial"/>
            <w:noProof/>
            <w:webHidden/>
          </w:rPr>
          <w:fldChar w:fldCharType="separate"/>
        </w:r>
        <w:r w:rsidR="00973690">
          <w:rPr>
            <w:rFonts w:cs="Arial"/>
            <w:noProof/>
            <w:webHidden/>
          </w:rPr>
          <w:t>19</w:t>
        </w:r>
        <w:r w:rsidRPr="00C97B3F">
          <w:rPr>
            <w:rFonts w:cs="Arial"/>
            <w:noProof/>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752" w:history="1">
        <w:r w:rsidR="00B70D37" w:rsidRPr="00C97B3F">
          <w:rPr>
            <w:rStyle w:val="Hipercze"/>
          </w:rPr>
          <w:t>2.2.</w:t>
        </w:r>
        <w:r w:rsidR="00B70D37" w:rsidRPr="00C97B3F">
          <w:rPr>
            <w:rFonts w:eastAsiaTheme="minorEastAsia" w:cs="Arial"/>
            <w:sz w:val="22"/>
            <w:szCs w:val="22"/>
          </w:rPr>
          <w:tab/>
        </w:r>
        <w:r w:rsidR="00B70D37" w:rsidRPr="00C97B3F">
          <w:rPr>
            <w:rStyle w:val="Hipercze"/>
          </w:rPr>
          <w:t>ZAGROŻENIA HAŁASEM</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_Toc490228752 \h </w:instrText>
        </w:r>
        <w:r w:rsidRPr="00C97B3F">
          <w:rPr>
            <w:rFonts w:cs="Arial"/>
            <w:webHidden/>
          </w:rPr>
        </w:r>
        <w:r w:rsidRPr="00C97B3F">
          <w:rPr>
            <w:rFonts w:cs="Arial"/>
            <w:webHidden/>
          </w:rPr>
          <w:fldChar w:fldCharType="separate"/>
        </w:r>
        <w:r w:rsidR="00973690">
          <w:rPr>
            <w:rFonts w:cs="Arial"/>
            <w:webHidden/>
          </w:rPr>
          <w:t>20</w:t>
        </w:r>
        <w:r w:rsidRPr="00C97B3F">
          <w:rPr>
            <w:rFonts w:cs="Arial"/>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53" w:history="1">
        <w:r w:rsidR="00B70D37" w:rsidRPr="00C97B3F">
          <w:rPr>
            <w:rStyle w:val="Hipercze"/>
          </w:rPr>
          <w:t>2.2.1.</w:t>
        </w:r>
        <w:r w:rsidR="00B70D37" w:rsidRPr="00C97B3F">
          <w:rPr>
            <w:rFonts w:eastAsiaTheme="minorEastAsia" w:cs="Arial"/>
            <w:noProof/>
            <w:sz w:val="22"/>
            <w:szCs w:val="22"/>
            <w:lang w:eastAsia="pl-PL"/>
          </w:rPr>
          <w:tab/>
        </w:r>
        <w:r w:rsidR="00B70D37" w:rsidRPr="00C97B3F">
          <w:rPr>
            <w:rStyle w:val="Hipercze"/>
          </w:rPr>
          <w:t>Transport komunikacyjny jako źródło hałasu</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_Toc490228753 \h </w:instrText>
        </w:r>
        <w:r w:rsidRPr="00C97B3F">
          <w:rPr>
            <w:rFonts w:cs="Arial"/>
            <w:noProof/>
            <w:webHidden/>
          </w:rPr>
        </w:r>
        <w:r w:rsidRPr="00C97B3F">
          <w:rPr>
            <w:rFonts w:cs="Arial"/>
            <w:noProof/>
            <w:webHidden/>
          </w:rPr>
          <w:fldChar w:fldCharType="separate"/>
        </w:r>
        <w:r w:rsidR="00973690">
          <w:rPr>
            <w:rFonts w:cs="Arial"/>
            <w:noProof/>
            <w:webHidden/>
          </w:rPr>
          <w:t>21</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54" w:history="1">
        <w:r w:rsidR="00B70D37" w:rsidRPr="00C97B3F">
          <w:rPr>
            <w:rStyle w:val="Hipercze"/>
          </w:rPr>
          <w:t>2.2.2.</w:t>
        </w:r>
        <w:r w:rsidR="00B70D37" w:rsidRPr="00C97B3F">
          <w:rPr>
            <w:rFonts w:eastAsiaTheme="minorEastAsia" w:cs="Arial"/>
            <w:noProof/>
            <w:sz w:val="22"/>
            <w:szCs w:val="22"/>
            <w:lang w:eastAsia="pl-PL"/>
          </w:rPr>
          <w:tab/>
        </w:r>
        <w:r w:rsidR="00B70D37" w:rsidRPr="00C97B3F">
          <w:rPr>
            <w:rStyle w:val="Hipercze"/>
          </w:rPr>
          <w:t>Analiza SWOT – zagrożenia hałasem</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_Toc490228754 \h </w:instrText>
        </w:r>
        <w:r w:rsidRPr="00C97B3F">
          <w:rPr>
            <w:rFonts w:cs="Arial"/>
            <w:noProof/>
            <w:webHidden/>
          </w:rPr>
        </w:r>
        <w:r w:rsidRPr="00C97B3F">
          <w:rPr>
            <w:rFonts w:cs="Arial"/>
            <w:noProof/>
            <w:webHidden/>
          </w:rPr>
          <w:fldChar w:fldCharType="separate"/>
        </w:r>
        <w:r w:rsidR="00973690">
          <w:rPr>
            <w:rFonts w:cs="Arial"/>
            <w:noProof/>
            <w:webHidden/>
          </w:rPr>
          <w:t>24</w:t>
        </w:r>
        <w:r w:rsidRPr="00C97B3F">
          <w:rPr>
            <w:rFonts w:cs="Arial"/>
            <w:noProof/>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755" w:history="1">
        <w:r w:rsidR="00B70D37" w:rsidRPr="00C97B3F">
          <w:rPr>
            <w:rStyle w:val="Hipercze"/>
          </w:rPr>
          <w:t>2.3.</w:t>
        </w:r>
        <w:r w:rsidR="00B70D37" w:rsidRPr="00C97B3F">
          <w:rPr>
            <w:rFonts w:eastAsiaTheme="minorEastAsia" w:cs="Arial"/>
            <w:sz w:val="22"/>
            <w:szCs w:val="22"/>
          </w:rPr>
          <w:tab/>
        </w:r>
        <w:r w:rsidR="00B70D37" w:rsidRPr="00C97B3F">
          <w:rPr>
            <w:rStyle w:val="Hipercze"/>
          </w:rPr>
          <w:t>POLA ELEKTROENERGETYCZNE</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_Toc490228755 \h </w:instrText>
        </w:r>
        <w:r w:rsidRPr="00C97B3F">
          <w:rPr>
            <w:rFonts w:cs="Arial"/>
            <w:webHidden/>
          </w:rPr>
        </w:r>
        <w:r w:rsidRPr="00C97B3F">
          <w:rPr>
            <w:rFonts w:cs="Arial"/>
            <w:webHidden/>
          </w:rPr>
          <w:fldChar w:fldCharType="separate"/>
        </w:r>
        <w:r w:rsidR="00973690">
          <w:rPr>
            <w:rFonts w:cs="Arial"/>
            <w:webHidden/>
          </w:rPr>
          <w:t>24</w:t>
        </w:r>
        <w:r w:rsidRPr="00C97B3F">
          <w:rPr>
            <w:rFonts w:cs="Arial"/>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56" w:history="1">
        <w:r w:rsidR="00B70D37" w:rsidRPr="00C97B3F">
          <w:rPr>
            <w:rStyle w:val="Hipercze"/>
          </w:rPr>
          <w:t>2.3.1.</w:t>
        </w:r>
        <w:r w:rsidR="00B70D37" w:rsidRPr="00C97B3F">
          <w:rPr>
            <w:rFonts w:eastAsiaTheme="minorEastAsia" w:cs="Arial"/>
            <w:noProof/>
            <w:sz w:val="22"/>
            <w:szCs w:val="22"/>
            <w:lang w:eastAsia="pl-PL"/>
          </w:rPr>
          <w:tab/>
        </w:r>
        <w:r w:rsidR="00B70D37" w:rsidRPr="00C97B3F">
          <w:rPr>
            <w:rStyle w:val="Hipercze"/>
          </w:rPr>
          <w:t>Sieci elektroenergetyczne i stacje nadawcze telefonii komórkowej</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_Toc490228756 \h </w:instrText>
        </w:r>
        <w:r w:rsidRPr="00C97B3F">
          <w:rPr>
            <w:rFonts w:cs="Arial"/>
            <w:noProof/>
            <w:webHidden/>
          </w:rPr>
        </w:r>
        <w:r w:rsidRPr="00C97B3F">
          <w:rPr>
            <w:rFonts w:cs="Arial"/>
            <w:noProof/>
            <w:webHidden/>
          </w:rPr>
          <w:fldChar w:fldCharType="separate"/>
        </w:r>
        <w:r w:rsidR="00973690">
          <w:rPr>
            <w:rFonts w:cs="Arial"/>
            <w:noProof/>
            <w:webHidden/>
          </w:rPr>
          <w:t>25</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57" w:history="1">
        <w:r w:rsidR="00B70D37" w:rsidRPr="00C97B3F">
          <w:rPr>
            <w:rStyle w:val="Hipercze"/>
          </w:rPr>
          <w:t>2.3.2.</w:t>
        </w:r>
        <w:r w:rsidR="00B70D37" w:rsidRPr="00C97B3F">
          <w:rPr>
            <w:rFonts w:eastAsiaTheme="minorEastAsia" w:cs="Arial"/>
            <w:noProof/>
            <w:sz w:val="22"/>
            <w:szCs w:val="22"/>
            <w:lang w:eastAsia="pl-PL"/>
          </w:rPr>
          <w:tab/>
        </w:r>
        <w:r w:rsidR="00B70D37" w:rsidRPr="00C97B3F">
          <w:rPr>
            <w:rStyle w:val="Hipercze"/>
          </w:rPr>
          <w:t>Analiza SWOT – pola elektromagnetyczne</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_Toc490228757 \h </w:instrText>
        </w:r>
        <w:r w:rsidRPr="00C97B3F">
          <w:rPr>
            <w:rFonts w:cs="Arial"/>
            <w:noProof/>
            <w:webHidden/>
          </w:rPr>
        </w:r>
        <w:r w:rsidRPr="00C97B3F">
          <w:rPr>
            <w:rFonts w:cs="Arial"/>
            <w:noProof/>
            <w:webHidden/>
          </w:rPr>
          <w:fldChar w:fldCharType="separate"/>
        </w:r>
        <w:r w:rsidR="00973690">
          <w:rPr>
            <w:rFonts w:cs="Arial"/>
            <w:noProof/>
            <w:webHidden/>
          </w:rPr>
          <w:t>27</w:t>
        </w:r>
        <w:r w:rsidRPr="00C97B3F">
          <w:rPr>
            <w:rFonts w:cs="Arial"/>
            <w:noProof/>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758" w:history="1">
        <w:r w:rsidR="00B70D37" w:rsidRPr="00C97B3F">
          <w:rPr>
            <w:rStyle w:val="Hipercze"/>
          </w:rPr>
          <w:t>2.4.</w:t>
        </w:r>
        <w:r w:rsidR="00B70D37" w:rsidRPr="00C97B3F">
          <w:rPr>
            <w:rFonts w:eastAsiaTheme="minorEastAsia" w:cs="Arial"/>
            <w:sz w:val="22"/>
            <w:szCs w:val="22"/>
          </w:rPr>
          <w:tab/>
        </w:r>
        <w:r w:rsidR="00B70D37" w:rsidRPr="00C97B3F">
          <w:rPr>
            <w:rStyle w:val="Hipercze"/>
          </w:rPr>
          <w:t>GOSPODAROWANIE WODAMI</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_Toc490228758 \h </w:instrText>
        </w:r>
        <w:r w:rsidRPr="00C97B3F">
          <w:rPr>
            <w:rFonts w:cs="Arial"/>
            <w:webHidden/>
          </w:rPr>
        </w:r>
        <w:r w:rsidRPr="00C97B3F">
          <w:rPr>
            <w:rFonts w:cs="Arial"/>
            <w:webHidden/>
          </w:rPr>
          <w:fldChar w:fldCharType="separate"/>
        </w:r>
        <w:r w:rsidR="00973690">
          <w:rPr>
            <w:rFonts w:cs="Arial"/>
            <w:webHidden/>
          </w:rPr>
          <w:t>27</w:t>
        </w:r>
        <w:r w:rsidRPr="00C97B3F">
          <w:rPr>
            <w:rFonts w:cs="Arial"/>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59" w:history="1">
        <w:r w:rsidR="00B70D37" w:rsidRPr="00C97B3F">
          <w:rPr>
            <w:rStyle w:val="Hipercze"/>
          </w:rPr>
          <w:t>2.4.1.</w:t>
        </w:r>
        <w:r w:rsidR="00B70D37" w:rsidRPr="00C97B3F">
          <w:rPr>
            <w:rFonts w:eastAsiaTheme="minorEastAsia" w:cs="Arial"/>
            <w:noProof/>
            <w:sz w:val="22"/>
            <w:szCs w:val="22"/>
            <w:lang w:eastAsia="pl-PL"/>
          </w:rPr>
          <w:tab/>
        </w:r>
        <w:r w:rsidR="00B70D37" w:rsidRPr="00C97B3F">
          <w:rPr>
            <w:rStyle w:val="Hipercze"/>
          </w:rPr>
          <w:t>Wody powierzchniowe</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_Toc490228759 \h </w:instrText>
        </w:r>
        <w:r w:rsidRPr="00C97B3F">
          <w:rPr>
            <w:rFonts w:cs="Arial"/>
            <w:noProof/>
            <w:webHidden/>
          </w:rPr>
        </w:r>
        <w:r w:rsidRPr="00C97B3F">
          <w:rPr>
            <w:rFonts w:cs="Arial"/>
            <w:noProof/>
            <w:webHidden/>
          </w:rPr>
          <w:fldChar w:fldCharType="separate"/>
        </w:r>
        <w:r w:rsidR="00973690">
          <w:rPr>
            <w:rFonts w:cs="Arial"/>
            <w:noProof/>
            <w:webHidden/>
          </w:rPr>
          <w:t>27</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60" w:history="1">
        <w:r w:rsidR="00B70D37" w:rsidRPr="00C97B3F">
          <w:rPr>
            <w:rStyle w:val="Hipercze"/>
          </w:rPr>
          <w:t>2.4.2.</w:t>
        </w:r>
        <w:r w:rsidR="00B70D37" w:rsidRPr="00C97B3F">
          <w:rPr>
            <w:rFonts w:eastAsiaTheme="minorEastAsia" w:cs="Arial"/>
            <w:noProof/>
            <w:sz w:val="22"/>
            <w:szCs w:val="22"/>
            <w:lang w:eastAsia="pl-PL"/>
          </w:rPr>
          <w:tab/>
        </w:r>
        <w:r w:rsidR="00B70D37" w:rsidRPr="00C97B3F">
          <w:rPr>
            <w:rStyle w:val="Hipercze"/>
          </w:rPr>
          <w:t>Monitoring wód powierzchniowych</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_Toc490228760 \h </w:instrText>
        </w:r>
        <w:r w:rsidRPr="00C97B3F">
          <w:rPr>
            <w:rFonts w:cs="Arial"/>
            <w:noProof/>
            <w:webHidden/>
          </w:rPr>
        </w:r>
        <w:r w:rsidRPr="00C97B3F">
          <w:rPr>
            <w:rFonts w:cs="Arial"/>
            <w:noProof/>
            <w:webHidden/>
          </w:rPr>
          <w:fldChar w:fldCharType="separate"/>
        </w:r>
        <w:r w:rsidR="00973690">
          <w:rPr>
            <w:rFonts w:cs="Arial"/>
            <w:noProof/>
            <w:webHidden/>
          </w:rPr>
          <w:t>29</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61" w:history="1">
        <w:r w:rsidR="00B70D37" w:rsidRPr="00C97B3F">
          <w:rPr>
            <w:rStyle w:val="Hipercze"/>
          </w:rPr>
          <w:t>2.4.3.</w:t>
        </w:r>
        <w:r w:rsidR="00B70D37" w:rsidRPr="00C97B3F">
          <w:rPr>
            <w:rFonts w:eastAsiaTheme="minorEastAsia" w:cs="Arial"/>
            <w:noProof/>
            <w:sz w:val="22"/>
            <w:szCs w:val="22"/>
            <w:lang w:eastAsia="pl-PL"/>
          </w:rPr>
          <w:tab/>
        </w:r>
        <w:r w:rsidR="00B70D37" w:rsidRPr="00C97B3F">
          <w:rPr>
            <w:rStyle w:val="Hipercze"/>
          </w:rPr>
          <w:t>Wody podziemne</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_Toc490228761 \h </w:instrText>
        </w:r>
        <w:r w:rsidRPr="00C97B3F">
          <w:rPr>
            <w:rFonts w:cs="Arial"/>
            <w:noProof/>
            <w:webHidden/>
          </w:rPr>
        </w:r>
        <w:r w:rsidRPr="00C97B3F">
          <w:rPr>
            <w:rFonts w:cs="Arial"/>
            <w:noProof/>
            <w:webHidden/>
          </w:rPr>
          <w:fldChar w:fldCharType="separate"/>
        </w:r>
        <w:r w:rsidR="00973690">
          <w:rPr>
            <w:rFonts w:cs="Arial"/>
            <w:noProof/>
            <w:webHidden/>
          </w:rPr>
          <w:t>31</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62" w:history="1">
        <w:r w:rsidR="00B70D37" w:rsidRPr="00C97B3F">
          <w:rPr>
            <w:rStyle w:val="Hipercze"/>
          </w:rPr>
          <w:t>2.4.4.</w:t>
        </w:r>
        <w:r w:rsidR="00B70D37" w:rsidRPr="00C97B3F">
          <w:rPr>
            <w:rFonts w:eastAsiaTheme="minorEastAsia" w:cs="Arial"/>
            <w:noProof/>
            <w:sz w:val="22"/>
            <w:szCs w:val="22"/>
            <w:lang w:eastAsia="pl-PL"/>
          </w:rPr>
          <w:tab/>
        </w:r>
        <w:r w:rsidR="00B70D37" w:rsidRPr="00C97B3F">
          <w:rPr>
            <w:rStyle w:val="Hipercze"/>
          </w:rPr>
          <w:t>Monitoring wód podziemnych</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_Toc490228762 \h </w:instrText>
        </w:r>
        <w:r w:rsidRPr="00C97B3F">
          <w:rPr>
            <w:rFonts w:cs="Arial"/>
            <w:noProof/>
            <w:webHidden/>
          </w:rPr>
        </w:r>
        <w:r w:rsidRPr="00C97B3F">
          <w:rPr>
            <w:rFonts w:cs="Arial"/>
            <w:noProof/>
            <w:webHidden/>
          </w:rPr>
          <w:fldChar w:fldCharType="separate"/>
        </w:r>
        <w:r w:rsidR="00973690">
          <w:rPr>
            <w:rFonts w:cs="Arial"/>
            <w:noProof/>
            <w:webHidden/>
          </w:rPr>
          <w:t>33</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63" w:history="1">
        <w:r w:rsidR="00B70D37" w:rsidRPr="00C97B3F">
          <w:rPr>
            <w:rStyle w:val="Hipercze"/>
          </w:rPr>
          <w:t>2.4.5.</w:t>
        </w:r>
        <w:r w:rsidR="00B70D37" w:rsidRPr="00C97B3F">
          <w:rPr>
            <w:rFonts w:eastAsiaTheme="minorEastAsia" w:cs="Arial"/>
            <w:noProof/>
            <w:sz w:val="22"/>
            <w:szCs w:val="22"/>
            <w:lang w:eastAsia="pl-PL"/>
          </w:rPr>
          <w:tab/>
        </w:r>
        <w:r w:rsidR="00B70D37" w:rsidRPr="00C97B3F">
          <w:rPr>
            <w:rStyle w:val="Hipercze"/>
          </w:rPr>
          <w:t>Zagrożenia powodziowe</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_Toc490228763 \h </w:instrText>
        </w:r>
        <w:r w:rsidRPr="00C97B3F">
          <w:rPr>
            <w:rFonts w:cs="Arial"/>
            <w:noProof/>
            <w:webHidden/>
          </w:rPr>
        </w:r>
        <w:r w:rsidRPr="00C97B3F">
          <w:rPr>
            <w:rFonts w:cs="Arial"/>
            <w:noProof/>
            <w:webHidden/>
          </w:rPr>
          <w:fldChar w:fldCharType="separate"/>
        </w:r>
        <w:r w:rsidR="00973690">
          <w:rPr>
            <w:rFonts w:cs="Arial"/>
            <w:noProof/>
            <w:webHidden/>
          </w:rPr>
          <w:t>34</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64" w:history="1">
        <w:r w:rsidR="00B70D37" w:rsidRPr="00C97B3F">
          <w:rPr>
            <w:rStyle w:val="Hipercze"/>
          </w:rPr>
          <w:t>2.4.6.</w:t>
        </w:r>
        <w:r w:rsidR="00B70D37" w:rsidRPr="00C97B3F">
          <w:rPr>
            <w:rFonts w:eastAsiaTheme="minorEastAsia" w:cs="Arial"/>
            <w:noProof/>
            <w:sz w:val="22"/>
            <w:szCs w:val="22"/>
            <w:lang w:eastAsia="pl-PL"/>
          </w:rPr>
          <w:tab/>
        </w:r>
        <w:r w:rsidR="00B70D37" w:rsidRPr="00C97B3F">
          <w:rPr>
            <w:rStyle w:val="Hipercze"/>
          </w:rPr>
          <w:t>Analiza SWOT – gospodarowanie wodami</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_Toc490228764 \h </w:instrText>
        </w:r>
        <w:r w:rsidRPr="00C97B3F">
          <w:rPr>
            <w:rFonts w:cs="Arial"/>
            <w:noProof/>
            <w:webHidden/>
          </w:rPr>
        </w:r>
        <w:r w:rsidRPr="00C97B3F">
          <w:rPr>
            <w:rFonts w:cs="Arial"/>
            <w:noProof/>
            <w:webHidden/>
          </w:rPr>
          <w:fldChar w:fldCharType="separate"/>
        </w:r>
        <w:r w:rsidR="00973690">
          <w:rPr>
            <w:rFonts w:cs="Arial"/>
            <w:noProof/>
            <w:webHidden/>
          </w:rPr>
          <w:t>36</w:t>
        </w:r>
        <w:r w:rsidRPr="00C97B3F">
          <w:rPr>
            <w:rFonts w:cs="Arial"/>
            <w:noProof/>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765" w:history="1">
        <w:r w:rsidR="00B70D37" w:rsidRPr="00C97B3F">
          <w:rPr>
            <w:rStyle w:val="Hipercze"/>
          </w:rPr>
          <w:t>2.5.</w:t>
        </w:r>
        <w:r w:rsidR="00B70D37" w:rsidRPr="00C97B3F">
          <w:rPr>
            <w:rFonts w:eastAsiaTheme="minorEastAsia" w:cs="Arial"/>
            <w:sz w:val="22"/>
            <w:szCs w:val="22"/>
          </w:rPr>
          <w:tab/>
        </w:r>
        <w:r w:rsidR="00B70D37" w:rsidRPr="00C97B3F">
          <w:rPr>
            <w:rStyle w:val="Hipercze"/>
          </w:rPr>
          <w:t>GOSPODARKA WODNO-ŚCIEKOWA</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_Toc490228765 \h </w:instrText>
        </w:r>
        <w:r w:rsidRPr="00C97B3F">
          <w:rPr>
            <w:rFonts w:cs="Arial"/>
            <w:webHidden/>
          </w:rPr>
        </w:r>
        <w:r w:rsidRPr="00C97B3F">
          <w:rPr>
            <w:rFonts w:cs="Arial"/>
            <w:webHidden/>
          </w:rPr>
          <w:fldChar w:fldCharType="separate"/>
        </w:r>
        <w:r w:rsidR="00973690">
          <w:rPr>
            <w:rFonts w:cs="Arial"/>
            <w:webHidden/>
          </w:rPr>
          <w:t>37</w:t>
        </w:r>
        <w:r w:rsidRPr="00C97B3F">
          <w:rPr>
            <w:rFonts w:cs="Arial"/>
            <w:webHidden/>
          </w:rPr>
          <w:fldChar w:fldCharType="end"/>
        </w:r>
      </w:hyperlink>
    </w:p>
    <w:p w:rsidR="00B70D37" w:rsidRPr="00C97B3F" w:rsidRDefault="002828B2" w:rsidP="00B70D37">
      <w:pPr>
        <w:pStyle w:val="Spistreci3"/>
        <w:tabs>
          <w:tab w:val="left" w:pos="1698"/>
          <w:tab w:val="right" w:leader="dot" w:pos="9072"/>
        </w:tabs>
        <w:ind w:left="1701" w:right="849" w:hanging="1134"/>
        <w:rPr>
          <w:rFonts w:eastAsiaTheme="minorEastAsia" w:cs="Arial"/>
          <w:noProof/>
          <w:sz w:val="22"/>
          <w:szCs w:val="22"/>
          <w:lang w:eastAsia="pl-PL"/>
        </w:rPr>
      </w:pPr>
      <w:hyperlink w:anchor="_Toc490228766" w:history="1">
        <w:r w:rsidR="00B70D37" w:rsidRPr="00C97B3F">
          <w:rPr>
            <w:rStyle w:val="Hipercze"/>
            <w:snapToGrid w:val="0"/>
          </w:rPr>
          <w:t>2.5.1.</w:t>
        </w:r>
        <w:r w:rsidR="00B70D37" w:rsidRPr="00C97B3F">
          <w:rPr>
            <w:rFonts w:eastAsiaTheme="minorEastAsia" w:cs="Arial"/>
            <w:noProof/>
            <w:sz w:val="22"/>
            <w:szCs w:val="22"/>
            <w:lang w:eastAsia="pl-PL"/>
          </w:rPr>
          <w:tab/>
        </w:r>
        <w:r w:rsidR="00B70D37" w:rsidRPr="00C97B3F">
          <w:rPr>
            <w:rStyle w:val="Hipercze"/>
            <w:snapToGrid w:val="0"/>
          </w:rPr>
          <w:t>Zaopatrzenie w wodę</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_Toc490228766 \h </w:instrText>
        </w:r>
        <w:r w:rsidRPr="00C97B3F">
          <w:rPr>
            <w:rFonts w:cs="Arial"/>
            <w:noProof/>
            <w:webHidden/>
          </w:rPr>
        </w:r>
        <w:r w:rsidRPr="00C97B3F">
          <w:rPr>
            <w:rFonts w:cs="Arial"/>
            <w:noProof/>
            <w:webHidden/>
          </w:rPr>
          <w:fldChar w:fldCharType="separate"/>
        </w:r>
        <w:r w:rsidR="00973690">
          <w:rPr>
            <w:rFonts w:cs="Arial"/>
            <w:noProof/>
            <w:webHidden/>
          </w:rPr>
          <w:t>37</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left="1701" w:right="849" w:hanging="1134"/>
        <w:rPr>
          <w:rFonts w:eastAsiaTheme="minorEastAsia" w:cs="Arial"/>
          <w:noProof/>
          <w:sz w:val="22"/>
          <w:szCs w:val="22"/>
          <w:lang w:eastAsia="pl-PL"/>
        </w:rPr>
      </w:pPr>
      <w:hyperlink w:anchor="_Toc490228767" w:history="1">
        <w:r w:rsidR="00B70D37" w:rsidRPr="00C97B3F">
          <w:rPr>
            <w:rStyle w:val="Hipercze"/>
          </w:rPr>
          <w:t>2.5.1.1.</w:t>
        </w:r>
        <w:r w:rsidR="00B70D37" w:rsidRPr="00C97B3F">
          <w:rPr>
            <w:rFonts w:eastAsiaTheme="minorEastAsia" w:cs="Arial"/>
            <w:noProof/>
            <w:sz w:val="22"/>
            <w:szCs w:val="22"/>
            <w:lang w:eastAsia="pl-PL"/>
          </w:rPr>
          <w:tab/>
        </w:r>
        <w:r w:rsidR="00B70D37" w:rsidRPr="00C97B3F">
          <w:rPr>
            <w:rStyle w:val="Hipercze"/>
          </w:rPr>
          <w:t>Jakość wód ujmowanych i przeznaczonych do zaopatrzenia mieszkańców do celów bytowych</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_Toc490228767 \h </w:instrText>
        </w:r>
        <w:r w:rsidRPr="00C97B3F">
          <w:rPr>
            <w:rFonts w:cs="Arial"/>
            <w:noProof/>
            <w:webHidden/>
          </w:rPr>
        </w:r>
        <w:r w:rsidRPr="00C97B3F">
          <w:rPr>
            <w:rFonts w:cs="Arial"/>
            <w:noProof/>
            <w:webHidden/>
          </w:rPr>
          <w:fldChar w:fldCharType="separate"/>
        </w:r>
        <w:r w:rsidR="00973690">
          <w:rPr>
            <w:rFonts w:cs="Arial"/>
            <w:noProof/>
            <w:webHidden/>
          </w:rPr>
          <w:t>37</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left="1701" w:right="849" w:hanging="1134"/>
        <w:rPr>
          <w:rFonts w:eastAsiaTheme="minorEastAsia" w:cs="Arial"/>
          <w:noProof/>
          <w:sz w:val="22"/>
          <w:szCs w:val="22"/>
          <w:lang w:eastAsia="pl-PL"/>
        </w:rPr>
      </w:pPr>
      <w:hyperlink w:anchor="_Toc490228768" w:history="1">
        <w:r w:rsidR="00B70D37" w:rsidRPr="00C97B3F">
          <w:rPr>
            <w:rStyle w:val="Hipercze"/>
          </w:rPr>
          <w:t>2.5.2.</w:t>
        </w:r>
        <w:r w:rsidR="00B70D37" w:rsidRPr="00C97B3F">
          <w:rPr>
            <w:rFonts w:eastAsiaTheme="minorEastAsia" w:cs="Arial"/>
            <w:noProof/>
            <w:sz w:val="22"/>
            <w:szCs w:val="22"/>
            <w:lang w:eastAsia="pl-PL"/>
          </w:rPr>
          <w:tab/>
        </w:r>
        <w:r w:rsidR="00B70D37" w:rsidRPr="00C97B3F">
          <w:rPr>
            <w:rStyle w:val="Hipercze"/>
            <w:snapToGrid w:val="0"/>
          </w:rPr>
          <w:t>Gospodarka ściekowa</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_Toc490228768 \h </w:instrText>
        </w:r>
        <w:r w:rsidRPr="00C97B3F">
          <w:rPr>
            <w:rFonts w:cs="Arial"/>
            <w:noProof/>
            <w:webHidden/>
          </w:rPr>
        </w:r>
        <w:r w:rsidRPr="00C97B3F">
          <w:rPr>
            <w:rFonts w:cs="Arial"/>
            <w:noProof/>
            <w:webHidden/>
          </w:rPr>
          <w:fldChar w:fldCharType="separate"/>
        </w:r>
        <w:r w:rsidR="00973690">
          <w:rPr>
            <w:rFonts w:cs="Arial"/>
            <w:noProof/>
            <w:webHidden/>
          </w:rPr>
          <w:t>38</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left="1701" w:right="849" w:hanging="1134"/>
        <w:rPr>
          <w:rFonts w:eastAsiaTheme="minorEastAsia" w:cs="Arial"/>
          <w:noProof/>
          <w:sz w:val="22"/>
          <w:szCs w:val="22"/>
          <w:lang w:eastAsia="pl-PL"/>
        </w:rPr>
      </w:pPr>
      <w:hyperlink w:anchor="_Toc490228769" w:history="1">
        <w:r w:rsidR="00B70D37" w:rsidRPr="00C97B3F">
          <w:rPr>
            <w:rStyle w:val="Hipercze"/>
          </w:rPr>
          <w:t>2.5.3.</w:t>
        </w:r>
        <w:r w:rsidR="00B70D37" w:rsidRPr="00C97B3F">
          <w:rPr>
            <w:rFonts w:eastAsiaTheme="minorEastAsia" w:cs="Arial"/>
            <w:noProof/>
            <w:sz w:val="22"/>
            <w:szCs w:val="22"/>
            <w:lang w:eastAsia="pl-PL"/>
          </w:rPr>
          <w:tab/>
        </w:r>
        <w:r w:rsidR="00B70D37" w:rsidRPr="00C97B3F">
          <w:rPr>
            <w:rStyle w:val="Hipercze"/>
          </w:rPr>
          <w:t>Oczyszczalnie ścieków</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_Toc490228769 \h </w:instrText>
        </w:r>
        <w:r w:rsidRPr="00C97B3F">
          <w:rPr>
            <w:rFonts w:cs="Arial"/>
            <w:noProof/>
            <w:webHidden/>
          </w:rPr>
        </w:r>
        <w:r w:rsidRPr="00C97B3F">
          <w:rPr>
            <w:rFonts w:cs="Arial"/>
            <w:noProof/>
            <w:webHidden/>
          </w:rPr>
          <w:fldChar w:fldCharType="separate"/>
        </w:r>
        <w:r w:rsidR="00973690">
          <w:rPr>
            <w:rFonts w:cs="Arial"/>
            <w:noProof/>
            <w:webHidden/>
          </w:rPr>
          <w:t>40</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left="1701" w:right="849" w:hanging="1134"/>
        <w:rPr>
          <w:rFonts w:eastAsiaTheme="minorEastAsia" w:cs="Arial"/>
          <w:noProof/>
          <w:sz w:val="22"/>
          <w:szCs w:val="22"/>
          <w:lang w:eastAsia="pl-PL"/>
        </w:rPr>
      </w:pPr>
      <w:hyperlink w:anchor="_Toc490228770" w:history="1">
        <w:r w:rsidR="00B70D37" w:rsidRPr="00C97B3F">
          <w:rPr>
            <w:rStyle w:val="Hipercze"/>
          </w:rPr>
          <w:t>2.5.4.</w:t>
        </w:r>
        <w:r w:rsidR="00B70D37" w:rsidRPr="00C97B3F">
          <w:rPr>
            <w:rFonts w:eastAsiaTheme="minorEastAsia" w:cs="Arial"/>
            <w:noProof/>
            <w:sz w:val="22"/>
            <w:szCs w:val="22"/>
            <w:lang w:eastAsia="pl-PL"/>
          </w:rPr>
          <w:tab/>
        </w:r>
        <w:r w:rsidR="00B70D37" w:rsidRPr="00C97B3F">
          <w:rPr>
            <w:rStyle w:val="Hipercze"/>
          </w:rPr>
          <w:t>Systemy indywidualne gospodarki ściekowej</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_Toc490228770 \h </w:instrText>
        </w:r>
        <w:r w:rsidRPr="00C97B3F">
          <w:rPr>
            <w:rFonts w:cs="Arial"/>
            <w:noProof/>
            <w:webHidden/>
          </w:rPr>
        </w:r>
        <w:r w:rsidRPr="00C97B3F">
          <w:rPr>
            <w:rFonts w:cs="Arial"/>
            <w:noProof/>
            <w:webHidden/>
          </w:rPr>
          <w:fldChar w:fldCharType="separate"/>
        </w:r>
        <w:r w:rsidR="00973690">
          <w:rPr>
            <w:rFonts w:cs="Arial"/>
            <w:noProof/>
            <w:webHidden/>
          </w:rPr>
          <w:t>40</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left="1701" w:right="849" w:hanging="1134"/>
        <w:rPr>
          <w:rFonts w:eastAsiaTheme="minorEastAsia" w:cs="Arial"/>
          <w:noProof/>
          <w:sz w:val="22"/>
          <w:szCs w:val="22"/>
          <w:lang w:eastAsia="pl-PL"/>
        </w:rPr>
      </w:pPr>
      <w:hyperlink w:anchor="_Toc490228771" w:history="1">
        <w:r w:rsidR="00B70D37" w:rsidRPr="00C97B3F">
          <w:rPr>
            <w:rStyle w:val="Hipercze"/>
          </w:rPr>
          <w:t>2.5.5.</w:t>
        </w:r>
        <w:r w:rsidR="00B70D37" w:rsidRPr="00C97B3F">
          <w:rPr>
            <w:rFonts w:eastAsiaTheme="minorEastAsia" w:cs="Arial"/>
            <w:noProof/>
            <w:sz w:val="22"/>
            <w:szCs w:val="22"/>
            <w:lang w:eastAsia="pl-PL"/>
          </w:rPr>
          <w:tab/>
        </w:r>
        <w:r w:rsidR="00B70D37" w:rsidRPr="00C97B3F">
          <w:rPr>
            <w:rStyle w:val="Hipercze"/>
          </w:rPr>
          <w:t>Analiza SWOT – gospodarka wodno-ściekowa</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_Toc490228771 \h </w:instrText>
        </w:r>
        <w:r w:rsidRPr="00C97B3F">
          <w:rPr>
            <w:rFonts w:cs="Arial"/>
            <w:noProof/>
            <w:webHidden/>
          </w:rPr>
        </w:r>
        <w:r w:rsidRPr="00C97B3F">
          <w:rPr>
            <w:rFonts w:cs="Arial"/>
            <w:noProof/>
            <w:webHidden/>
          </w:rPr>
          <w:fldChar w:fldCharType="separate"/>
        </w:r>
        <w:r w:rsidR="00973690">
          <w:rPr>
            <w:rFonts w:cs="Arial"/>
            <w:noProof/>
            <w:webHidden/>
          </w:rPr>
          <w:t>40</w:t>
        </w:r>
        <w:r w:rsidRPr="00C97B3F">
          <w:rPr>
            <w:rFonts w:cs="Arial"/>
            <w:noProof/>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772" w:history="1">
        <w:r w:rsidR="00B70D37" w:rsidRPr="00C97B3F">
          <w:rPr>
            <w:rStyle w:val="Hipercze"/>
          </w:rPr>
          <w:t>2.6.</w:t>
        </w:r>
        <w:r w:rsidR="00B70D37" w:rsidRPr="00C97B3F">
          <w:rPr>
            <w:rFonts w:eastAsiaTheme="minorEastAsia" w:cs="Arial"/>
            <w:sz w:val="22"/>
            <w:szCs w:val="22"/>
          </w:rPr>
          <w:tab/>
        </w:r>
        <w:r w:rsidR="00B70D37" w:rsidRPr="00C97B3F">
          <w:rPr>
            <w:rStyle w:val="Hipercze"/>
          </w:rPr>
          <w:t>ZASOBY GEOLOGICZNE</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_Toc490228772 \h </w:instrText>
        </w:r>
        <w:r w:rsidRPr="00C97B3F">
          <w:rPr>
            <w:rFonts w:cs="Arial"/>
            <w:webHidden/>
          </w:rPr>
        </w:r>
        <w:r w:rsidRPr="00C97B3F">
          <w:rPr>
            <w:rFonts w:cs="Arial"/>
            <w:webHidden/>
          </w:rPr>
          <w:fldChar w:fldCharType="separate"/>
        </w:r>
        <w:r w:rsidR="00973690">
          <w:rPr>
            <w:rFonts w:cs="Arial"/>
            <w:webHidden/>
          </w:rPr>
          <w:t>41</w:t>
        </w:r>
        <w:r w:rsidRPr="00C97B3F">
          <w:rPr>
            <w:rFonts w:cs="Arial"/>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73" w:history="1">
        <w:r w:rsidR="00B70D37" w:rsidRPr="00C97B3F">
          <w:rPr>
            <w:rStyle w:val="Hipercze"/>
          </w:rPr>
          <w:t>2.6.1.</w:t>
        </w:r>
        <w:r w:rsidR="00B70D37" w:rsidRPr="00C97B3F">
          <w:rPr>
            <w:rFonts w:eastAsiaTheme="minorEastAsia" w:cs="Arial"/>
            <w:noProof/>
            <w:sz w:val="22"/>
            <w:szCs w:val="22"/>
            <w:lang w:eastAsia="pl-PL"/>
          </w:rPr>
          <w:tab/>
        </w:r>
        <w:r w:rsidR="00B70D37" w:rsidRPr="00C97B3F">
          <w:rPr>
            <w:rStyle w:val="Hipercze"/>
          </w:rPr>
          <w:t>Regionalizacja fizycznogeograficzna oraz geomorfologia obszaru</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_Toc490228773 \h </w:instrText>
        </w:r>
        <w:r w:rsidRPr="00C97B3F">
          <w:rPr>
            <w:rFonts w:cs="Arial"/>
            <w:noProof/>
            <w:webHidden/>
          </w:rPr>
        </w:r>
        <w:r w:rsidRPr="00C97B3F">
          <w:rPr>
            <w:rFonts w:cs="Arial"/>
            <w:noProof/>
            <w:webHidden/>
          </w:rPr>
          <w:fldChar w:fldCharType="separate"/>
        </w:r>
        <w:r w:rsidR="00973690">
          <w:rPr>
            <w:rFonts w:cs="Arial"/>
            <w:noProof/>
            <w:webHidden/>
          </w:rPr>
          <w:t>41</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74" w:history="1">
        <w:r w:rsidR="00B70D37" w:rsidRPr="00C97B3F">
          <w:rPr>
            <w:rStyle w:val="Hipercze"/>
          </w:rPr>
          <w:t>2.6.2.</w:t>
        </w:r>
        <w:r w:rsidR="00B70D37" w:rsidRPr="00C97B3F">
          <w:rPr>
            <w:rFonts w:eastAsiaTheme="minorEastAsia" w:cs="Arial"/>
            <w:noProof/>
            <w:sz w:val="22"/>
            <w:szCs w:val="22"/>
            <w:lang w:eastAsia="pl-PL"/>
          </w:rPr>
          <w:tab/>
        </w:r>
        <w:r w:rsidR="00B70D37" w:rsidRPr="00C97B3F">
          <w:rPr>
            <w:rStyle w:val="Hipercze"/>
          </w:rPr>
          <w:t>Zasoby surowców mineralnych i zagrożenia powierzchni ziemi</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_Toc490228774 \h </w:instrText>
        </w:r>
        <w:r w:rsidRPr="00C97B3F">
          <w:rPr>
            <w:rFonts w:cs="Arial"/>
            <w:noProof/>
            <w:webHidden/>
          </w:rPr>
        </w:r>
        <w:r w:rsidRPr="00C97B3F">
          <w:rPr>
            <w:rFonts w:cs="Arial"/>
            <w:noProof/>
            <w:webHidden/>
          </w:rPr>
          <w:fldChar w:fldCharType="separate"/>
        </w:r>
        <w:r w:rsidR="00973690">
          <w:rPr>
            <w:rFonts w:cs="Arial"/>
            <w:noProof/>
            <w:webHidden/>
          </w:rPr>
          <w:t>42</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75" w:history="1">
        <w:r w:rsidR="00B70D37" w:rsidRPr="00C97B3F">
          <w:rPr>
            <w:rStyle w:val="Hipercze"/>
          </w:rPr>
          <w:t>2.6.3.</w:t>
        </w:r>
        <w:r w:rsidR="00B70D37" w:rsidRPr="00C97B3F">
          <w:rPr>
            <w:rFonts w:eastAsiaTheme="minorEastAsia" w:cs="Arial"/>
            <w:noProof/>
            <w:sz w:val="22"/>
            <w:szCs w:val="22"/>
            <w:lang w:eastAsia="pl-PL"/>
          </w:rPr>
          <w:tab/>
        </w:r>
        <w:r w:rsidR="00B70D37" w:rsidRPr="00C97B3F">
          <w:rPr>
            <w:rStyle w:val="Hipercze"/>
          </w:rPr>
          <w:t>Analiza SWOT – zasoby geologiczne</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_Toc490228775 \h </w:instrText>
        </w:r>
        <w:r w:rsidRPr="00C97B3F">
          <w:rPr>
            <w:rFonts w:cs="Arial"/>
            <w:noProof/>
            <w:webHidden/>
          </w:rPr>
        </w:r>
        <w:r w:rsidRPr="00C97B3F">
          <w:rPr>
            <w:rFonts w:cs="Arial"/>
            <w:noProof/>
            <w:webHidden/>
          </w:rPr>
          <w:fldChar w:fldCharType="separate"/>
        </w:r>
        <w:r w:rsidR="00973690">
          <w:rPr>
            <w:rFonts w:cs="Arial"/>
            <w:noProof/>
            <w:webHidden/>
          </w:rPr>
          <w:t>42</w:t>
        </w:r>
        <w:r w:rsidRPr="00C97B3F">
          <w:rPr>
            <w:rFonts w:cs="Arial"/>
            <w:noProof/>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776" w:history="1">
        <w:r w:rsidR="00B70D37" w:rsidRPr="00C97B3F">
          <w:rPr>
            <w:rStyle w:val="Hipercze"/>
          </w:rPr>
          <w:t>2.7.</w:t>
        </w:r>
        <w:r w:rsidR="00B70D37" w:rsidRPr="00C97B3F">
          <w:rPr>
            <w:rFonts w:eastAsiaTheme="minorEastAsia" w:cs="Arial"/>
            <w:sz w:val="22"/>
            <w:szCs w:val="22"/>
          </w:rPr>
          <w:tab/>
        </w:r>
        <w:r w:rsidR="00B70D37" w:rsidRPr="00C97B3F">
          <w:rPr>
            <w:rStyle w:val="Hipercze"/>
          </w:rPr>
          <w:t>GLEBY</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_Toc490228776 \h </w:instrText>
        </w:r>
        <w:r w:rsidRPr="00C97B3F">
          <w:rPr>
            <w:rFonts w:cs="Arial"/>
            <w:webHidden/>
          </w:rPr>
        </w:r>
        <w:r w:rsidRPr="00C97B3F">
          <w:rPr>
            <w:rFonts w:cs="Arial"/>
            <w:webHidden/>
          </w:rPr>
          <w:fldChar w:fldCharType="separate"/>
        </w:r>
        <w:r w:rsidR="00973690">
          <w:rPr>
            <w:rFonts w:cs="Arial"/>
            <w:webHidden/>
          </w:rPr>
          <w:t>43</w:t>
        </w:r>
        <w:r w:rsidRPr="00C97B3F">
          <w:rPr>
            <w:rFonts w:cs="Arial"/>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77" w:history="1">
        <w:r w:rsidR="00B70D37" w:rsidRPr="00C97B3F">
          <w:rPr>
            <w:rStyle w:val="Hipercze"/>
          </w:rPr>
          <w:t>2.7.1.</w:t>
        </w:r>
        <w:r w:rsidR="00B70D37" w:rsidRPr="00C97B3F">
          <w:rPr>
            <w:rFonts w:eastAsiaTheme="minorEastAsia" w:cs="Arial"/>
            <w:noProof/>
            <w:sz w:val="22"/>
            <w:szCs w:val="22"/>
            <w:lang w:eastAsia="pl-PL"/>
          </w:rPr>
          <w:tab/>
        </w:r>
        <w:r w:rsidR="00B70D37" w:rsidRPr="00C97B3F">
          <w:rPr>
            <w:rStyle w:val="Hipercze"/>
          </w:rPr>
          <w:t>Pokrywa glebowa obszaru</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_Toc490228777 \h </w:instrText>
        </w:r>
        <w:r w:rsidRPr="00C97B3F">
          <w:rPr>
            <w:rFonts w:cs="Arial"/>
            <w:noProof/>
            <w:webHidden/>
          </w:rPr>
        </w:r>
        <w:r w:rsidRPr="00C97B3F">
          <w:rPr>
            <w:rFonts w:cs="Arial"/>
            <w:noProof/>
            <w:webHidden/>
          </w:rPr>
          <w:fldChar w:fldCharType="separate"/>
        </w:r>
        <w:r w:rsidR="00973690">
          <w:rPr>
            <w:rFonts w:cs="Arial"/>
            <w:noProof/>
            <w:webHidden/>
          </w:rPr>
          <w:t>43</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78" w:history="1">
        <w:r w:rsidR="00B70D37" w:rsidRPr="00C97B3F">
          <w:rPr>
            <w:rStyle w:val="Hipercze"/>
          </w:rPr>
          <w:t>2.7.2.</w:t>
        </w:r>
        <w:r w:rsidR="00B70D37" w:rsidRPr="00C97B3F">
          <w:rPr>
            <w:rFonts w:eastAsiaTheme="minorEastAsia" w:cs="Arial"/>
            <w:noProof/>
            <w:sz w:val="22"/>
            <w:szCs w:val="22"/>
            <w:lang w:eastAsia="pl-PL"/>
          </w:rPr>
          <w:tab/>
        </w:r>
        <w:r w:rsidR="00B70D37" w:rsidRPr="00C97B3F">
          <w:rPr>
            <w:rStyle w:val="Hipercze"/>
          </w:rPr>
          <w:t>Monitoring gleb</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_Toc490228778 \h </w:instrText>
        </w:r>
        <w:r w:rsidRPr="00C97B3F">
          <w:rPr>
            <w:rFonts w:cs="Arial"/>
            <w:noProof/>
            <w:webHidden/>
          </w:rPr>
        </w:r>
        <w:r w:rsidRPr="00C97B3F">
          <w:rPr>
            <w:rFonts w:cs="Arial"/>
            <w:noProof/>
            <w:webHidden/>
          </w:rPr>
          <w:fldChar w:fldCharType="separate"/>
        </w:r>
        <w:r w:rsidR="00973690">
          <w:rPr>
            <w:rFonts w:cs="Arial"/>
            <w:noProof/>
            <w:webHidden/>
          </w:rPr>
          <w:t>43</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79" w:history="1">
        <w:r w:rsidR="00B70D37" w:rsidRPr="00C97B3F">
          <w:rPr>
            <w:rStyle w:val="Hipercze"/>
          </w:rPr>
          <w:t>2.7.3.</w:t>
        </w:r>
        <w:r w:rsidR="00B70D37" w:rsidRPr="00C97B3F">
          <w:rPr>
            <w:rFonts w:eastAsiaTheme="minorEastAsia" w:cs="Arial"/>
            <w:noProof/>
            <w:sz w:val="22"/>
            <w:szCs w:val="22"/>
            <w:lang w:eastAsia="pl-PL"/>
          </w:rPr>
          <w:tab/>
        </w:r>
        <w:r w:rsidR="00B70D37" w:rsidRPr="00C97B3F">
          <w:rPr>
            <w:rStyle w:val="Hipercze"/>
          </w:rPr>
          <w:t>Analiza SWOT – gleby</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_Toc490228779 \h </w:instrText>
        </w:r>
        <w:r w:rsidRPr="00C97B3F">
          <w:rPr>
            <w:rFonts w:cs="Arial"/>
            <w:noProof/>
            <w:webHidden/>
          </w:rPr>
        </w:r>
        <w:r w:rsidRPr="00C97B3F">
          <w:rPr>
            <w:rFonts w:cs="Arial"/>
            <w:noProof/>
            <w:webHidden/>
          </w:rPr>
          <w:fldChar w:fldCharType="separate"/>
        </w:r>
        <w:r w:rsidR="00973690">
          <w:rPr>
            <w:rFonts w:cs="Arial"/>
            <w:noProof/>
            <w:webHidden/>
          </w:rPr>
          <w:t>46</w:t>
        </w:r>
        <w:r w:rsidRPr="00C97B3F">
          <w:rPr>
            <w:rFonts w:cs="Arial"/>
            <w:noProof/>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780" w:history="1">
        <w:r w:rsidR="00B70D37" w:rsidRPr="00C97B3F">
          <w:rPr>
            <w:rStyle w:val="Hipercze"/>
          </w:rPr>
          <w:t>2.8.</w:t>
        </w:r>
        <w:r w:rsidR="00B70D37" w:rsidRPr="00C97B3F">
          <w:rPr>
            <w:rFonts w:eastAsiaTheme="minorEastAsia" w:cs="Arial"/>
            <w:sz w:val="22"/>
            <w:szCs w:val="22"/>
          </w:rPr>
          <w:tab/>
        </w:r>
        <w:r w:rsidR="00B70D37" w:rsidRPr="00C97B3F">
          <w:rPr>
            <w:rStyle w:val="Hipercze"/>
          </w:rPr>
          <w:t>GOSPODARKA ODPADAMI I ZAPOBIEGANIE POWSTAWANIU ODPADÓW</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_Toc490228780 \h </w:instrText>
        </w:r>
        <w:r w:rsidRPr="00C97B3F">
          <w:rPr>
            <w:rFonts w:cs="Arial"/>
            <w:webHidden/>
          </w:rPr>
        </w:r>
        <w:r w:rsidRPr="00C97B3F">
          <w:rPr>
            <w:rFonts w:cs="Arial"/>
            <w:webHidden/>
          </w:rPr>
          <w:fldChar w:fldCharType="separate"/>
        </w:r>
        <w:r w:rsidR="00973690">
          <w:rPr>
            <w:rFonts w:cs="Arial"/>
            <w:webHidden/>
          </w:rPr>
          <w:t>46</w:t>
        </w:r>
        <w:r w:rsidRPr="00C97B3F">
          <w:rPr>
            <w:rFonts w:cs="Arial"/>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81" w:history="1">
        <w:r w:rsidR="00B70D37" w:rsidRPr="00C97B3F">
          <w:rPr>
            <w:rStyle w:val="Hipercze"/>
          </w:rPr>
          <w:t>2.8.1.</w:t>
        </w:r>
        <w:r w:rsidR="00B70D37" w:rsidRPr="00C97B3F">
          <w:rPr>
            <w:rFonts w:eastAsiaTheme="minorEastAsia" w:cs="Arial"/>
            <w:noProof/>
            <w:sz w:val="22"/>
            <w:szCs w:val="22"/>
            <w:lang w:eastAsia="pl-PL"/>
          </w:rPr>
          <w:tab/>
        </w:r>
        <w:r w:rsidR="00B70D37" w:rsidRPr="00C97B3F">
          <w:rPr>
            <w:rStyle w:val="Hipercze"/>
          </w:rPr>
          <w:t>System gospodarki odpadami</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_Toc490228781 \h </w:instrText>
        </w:r>
        <w:r w:rsidRPr="00C97B3F">
          <w:rPr>
            <w:rFonts w:cs="Arial"/>
            <w:noProof/>
            <w:webHidden/>
          </w:rPr>
        </w:r>
        <w:r w:rsidRPr="00C97B3F">
          <w:rPr>
            <w:rFonts w:cs="Arial"/>
            <w:noProof/>
            <w:webHidden/>
          </w:rPr>
          <w:fldChar w:fldCharType="separate"/>
        </w:r>
        <w:r w:rsidR="00973690">
          <w:rPr>
            <w:rFonts w:cs="Arial"/>
            <w:noProof/>
            <w:webHidden/>
          </w:rPr>
          <w:t>46</w:t>
        </w:r>
        <w:r w:rsidRPr="00C97B3F">
          <w:rPr>
            <w:rFonts w:cs="Arial"/>
            <w:noProof/>
            <w:webHidden/>
          </w:rPr>
          <w:fldChar w:fldCharType="end"/>
        </w:r>
      </w:hyperlink>
    </w:p>
    <w:p w:rsidR="00B70D37" w:rsidRPr="00C97B3F" w:rsidRDefault="002828B2" w:rsidP="00662E9D">
      <w:pPr>
        <w:pStyle w:val="Spistreci3"/>
        <w:tabs>
          <w:tab w:val="left" w:pos="1698"/>
          <w:tab w:val="right" w:leader="dot" w:pos="9072"/>
        </w:tabs>
        <w:ind w:left="1701" w:right="849" w:hanging="1134"/>
        <w:rPr>
          <w:rFonts w:eastAsiaTheme="minorEastAsia" w:cs="Arial"/>
          <w:noProof/>
          <w:sz w:val="22"/>
          <w:szCs w:val="22"/>
          <w:lang w:eastAsia="pl-PL"/>
        </w:rPr>
      </w:pPr>
      <w:hyperlink w:anchor="_Toc490228782" w:history="1">
        <w:r w:rsidR="00B70D37" w:rsidRPr="00C97B3F">
          <w:rPr>
            <w:rStyle w:val="Hipercze"/>
          </w:rPr>
          <w:t>2.8.2.</w:t>
        </w:r>
        <w:r w:rsidR="00B70D37" w:rsidRPr="00C97B3F">
          <w:rPr>
            <w:rFonts w:eastAsiaTheme="minorEastAsia" w:cs="Arial"/>
            <w:noProof/>
            <w:sz w:val="22"/>
            <w:szCs w:val="22"/>
            <w:lang w:eastAsia="pl-PL"/>
          </w:rPr>
          <w:tab/>
        </w:r>
        <w:r w:rsidR="00B70D37" w:rsidRPr="00C97B3F">
          <w:rPr>
            <w:rStyle w:val="Hipercze"/>
          </w:rPr>
          <w:t>Analiza SWOT – gospodarka odpadami i zapobieganie powstawaniu odpadów</w:t>
        </w:r>
        <w:r w:rsidR="00662E9D">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_Toc490228782 \h </w:instrText>
        </w:r>
        <w:r w:rsidRPr="00C97B3F">
          <w:rPr>
            <w:rFonts w:cs="Arial"/>
            <w:noProof/>
            <w:webHidden/>
          </w:rPr>
        </w:r>
        <w:r w:rsidRPr="00C97B3F">
          <w:rPr>
            <w:rFonts w:cs="Arial"/>
            <w:noProof/>
            <w:webHidden/>
          </w:rPr>
          <w:fldChar w:fldCharType="separate"/>
        </w:r>
        <w:r w:rsidR="00973690">
          <w:rPr>
            <w:rFonts w:cs="Arial"/>
            <w:noProof/>
            <w:webHidden/>
          </w:rPr>
          <w:t>52</w:t>
        </w:r>
        <w:r w:rsidRPr="00C97B3F">
          <w:rPr>
            <w:rFonts w:cs="Arial"/>
            <w:noProof/>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783" w:history="1">
        <w:r w:rsidR="00B70D37" w:rsidRPr="00C97B3F">
          <w:rPr>
            <w:rStyle w:val="Hipercze"/>
          </w:rPr>
          <w:t>2.9.</w:t>
        </w:r>
        <w:r w:rsidR="00B70D37" w:rsidRPr="00C97B3F">
          <w:rPr>
            <w:rFonts w:eastAsiaTheme="minorEastAsia" w:cs="Arial"/>
            <w:sz w:val="22"/>
            <w:szCs w:val="22"/>
          </w:rPr>
          <w:tab/>
        </w:r>
        <w:r w:rsidR="00B70D37" w:rsidRPr="00C97B3F">
          <w:rPr>
            <w:rStyle w:val="Hipercze"/>
          </w:rPr>
          <w:t>ZASOBY PRZYRODNICZE</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_Toc490228783 \h </w:instrText>
        </w:r>
        <w:r w:rsidRPr="00C97B3F">
          <w:rPr>
            <w:rFonts w:cs="Arial"/>
            <w:webHidden/>
          </w:rPr>
        </w:r>
        <w:r w:rsidRPr="00C97B3F">
          <w:rPr>
            <w:rFonts w:cs="Arial"/>
            <w:webHidden/>
          </w:rPr>
          <w:fldChar w:fldCharType="separate"/>
        </w:r>
        <w:r w:rsidR="00973690">
          <w:rPr>
            <w:rFonts w:cs="Arial"/>
            <w:webHidden/>
          </w:rPr>
          <w:t>52</w:t>
        </w:r>
        <w:r w:rsidRPr="00C97B3F">
          <w:rPr>
            <w:rFonts w:cs="Arial"/>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84" w:history="1">
        <w:r w:rsidR="00B70D37" w:rsidRPr="00C97B3F">
          <w:rPr>
            <w:rStyle w:val="Hipercze"/>
          </w:rPr>
          <w:t>2.9.1.</w:t>
        </w:r>
        <w:r w:rsidR="00B70D37" w:rsidRPr="00C97B3F">
          <w:rPr>
            <w:rFonts w:eastAsiaTheme="minorEastAsia" w:cs="Arial"/>
            <w:noProof/>
            <w:sz w:val="22"/>
            <w:szCs w:val="22"/>
            <w:lang w:eastAsia="pl-PL"/>
          </w:rPr>
          <w:tab/>
        </w:r>
        <w:r w:rsidR="00B70D37" w:rsidRPr="00C97B3F">
          <w:rPr>
            <w:rStyle w:val="Hipercze"/>
          </w:rPr>
          <w:t>Przyroda chroniona i jej zasoby</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_Toc490228784 \h </w:instrText>
        </w:r>
        <w:r w:rsidRPr="00C97B3F">
          <w:rPr>
            <w:rFonts w:cs="Arial"/>
            <w:noProof/>
            <w:webHidden/>
          </w:rPr>
        </w:r>
        <w:r w:rsidRPr="00C97B3F">
          <w:rPr>
            <w:rFonts w:cs="Arial"/>
            <w:noProof/>
            <w:webHidden/>
          </w:rPr>
          <w:fldChar w:fldCharType="separate"/>
        </w:r>
        <w:r w:rsidR="00973690">
          <w:rPr>
            <w:rFonts w:cs="Arial"/>
            <w:noProof/>
            <w:webHidden/>
          </w:rPr>
          <w:t>52</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85" w:history="1">
        <w:r w:rsidR="00B70D37" w:rsidRPr="00C97B3F">
          <w:rPr>
            <w:rStyle w:val="Hipercze"/>
          </w:rPr>
          <w:t>2.9.1.1.</w:t>
        </w:r>
        <w:r w:rsidR="00B70D37" w:rsidRPr="00C97B3F">
          <w:rPr>
            <w:rFonts w:eastAsiaTheme="minorEastAsia" w:cs="Arial"/>
            <w:noProof/>
            <w:sz w:val="22"/>
            <w:szCs w:val="22"/>
            <w:lang w:eastAsia="pl-PL"/>
          </w:rPr>
          <w:tab/>
        </w:r>
        <w:r w:rsidR="00B70D37" w:rsidRPr="00C97B3F">
          <w:rPr>
            <w:rStyle w:val="Hipercze"/>
          </w:rPr>
          <w:t>Natura 2000</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_Toc490228785 \h </w:instrText>
        </w:r>
        <w:r w:rsidRPr="00C97B3F">
          <w:rPr>
            <w:rFonts w:cs="Arial"/>
            <w:noProof/>
            <w:webHidden/>
          </w:rPr>
        </w:r>
        <w:r w:rsidRPr="00C97B3F">
          <w:rPr>
            <w:rFonts w:cs="Arial"/>
            <w:noProof/>
            <w:webHidden/>
          </w:rPr>
          <w:fldChar w:fldCharType="separate"/>
        </w:r>
        <w:r w:rsidR="00973690">
          <w:rPr>
            <w:rFonts w:cs="Arial"/>
            <w:noProof/>
            <w:webHidden/>
          </w:rPr>
          <w:t>53</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86" w:history="1">
        <w:r w:rsidR="00B70D37" w:rsidRPr="00C97B3F">
          <w:rPr>
            <w:rStyle w:val="Hipercze"/>
          </w:rPr>
          <w:t>2.9.1.2.</w:t>
        </w:r>
        <w:r w:rsidR="00B70D37" w:rsidRPr="00C97B3F">
          <w:rPr>
            <w:rFonts w:eastAsiaTheme="minorEastAsia" w:cs="Arial"/>
            <w:noProof/>
            <w:sz w:val="22"/>
            <w:szCs w:val="22"/>
            <w:lang w:eastAsia="pl-PL"/>
          </w:rPr>
          <w:tab/>
        </w:r>
        <w:r w:rsidR="00B70D37" w:rsidRPr="00C97B3F">
          <w:rPr>
            <w:rStyle w:val="Hipercze"/>
          </w:rPr>
          <w:t>Rezerwat przyrody</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_Toc490228786 \h </w:instrText>
        </w:r>
        <w:r w:rsidRPr="00C97B3F">
          <w:rPr>
            <w:rFonts w:cs="Arial"/>
            <w:noProof/>
            <w:webHidden/>
          </w:rPr>
        </w:r>
        <w:r w:rsidRPr="00C97B3F">
          <w:rPr>
            <w:rFonts w:cs="Arial"/>
            <w:noProof/>
            <w:webHidden/>
          </w:rPr>
          <w:fldChar w:fldCharType="separate"/>
        </w:r>
        <w:r w:rsidR="00973690">
          <w:rPr>
            <w:rFonts w:cs="Arial"/>
            <w:noProof/>
            <w:webHidden/>
          </w:rPr>
          <w:t>54</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87" w:history="1">
        <w:r w:rsidR="00B70D37" w:rsidRPr="00C97B3F">
          <w:rPr>
            <w:rStyle w:val="Hipercze"/>
          </w:rPr>
          <w:t>2.9.1.3.</w:t>
        </w:r>
        <w:r w:rsidR="00B70D37" w:rsidRPr="00C97B3F">
          <w:rPr>
            <w:rFonts w:eastAsiaTheme="minorEastAsia" w:cs="Arial"/>
            <w:noProof/>
            <w:sz w:val="22"/>
            <w:szCs w:val="22"/>
            <w:lang w:eastAsia="pl-PL"/>
          </w:rPr>
          <w:tab/>
        </w:r>
        <w:r w:rsidR="00B70D37" w:rsidRPr="00C97B3F">
          <w:rPr>
            <w:rStyle w:val="Hipercze"/>
          </w:rPr>
          <w:t>Obszar chronionego krajobrazu</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_Toc490228787 \h </w:instrText>
        </w:r>
        <w:r w:rsidRPr="00C97B3F">
          <w:rPr>
            <w:rFonts w:cs="Arial"/>
            <w:noProof/>
            <w:webHidden/>
          </w:rPr>
        </w:r>
        <w:r w:rsidRPr="00C97B3F">
          <w:rPr>
            <w:rFonts w:cs="Arial"/>
            <w:noProof/>
            <w:webHidden/>
          </w:rPr>
          <w:fldChar w:fldCharType="separate"/>
        </w:r>
        <w:r w:rsidR="00973690">
          <w:rPr>
            <w:rFonts w:cs="Arial"/>
            <w:noProof/>
            <w:webHidden/>
          </w:rPr>
          <w:t>56</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88" w:history="1">
        <w:r w:rsidR="00B70D37" w:rsidRPr="00C97B3F">
          <w:rPr>
            <w:rStyle w:val="Hipercze"/>
          </w:rPr>
          <w:t>2.9.1.4.</w:t>
        </w:r>
        <w:r w:rsidR="00B70D37" w:rsidRPr="00C97B3F">
          <w:rPr>
            <w:rFonts w:eastAsiaTheme="minorEastAsia" w:cs="Arial"/>
            <w:noProof/>
            <w:sz w:val="22"/>
            <w:szCs w:val="22"/>
            <w:lang w:eastAsia="pl-PL"/>
          </w:rPr>
          <w:tab/>
        </w:r>
        <w:r w:rsidR="00B70D37" w:rsidRPr="00C97B3F">
          <w:rPr>
            <w:rStyle w:val="Hipercze"/>
            <w:bCs/>
            <w:iCs/>
          </w:rPr>
          <w:t>Pomniki przyrody</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_Toc490228788 \h </w:instrText>
        </w:r>
        <w:r w:rsidRPr="00C97B3F">
          <w:rPr>
            <w:rFonts w:cs="Arial"/>
            <w:noProof/>
            <w:webHidden/>
          </w:rPr>
        </w:r>
        <w:r w:rsidRPr="00C97B3F">
          <w:rPr>
            <w:rFonts w:cs="Arial"/>
            <w:noProof/>
            <w:webHidden/>
          </w:rPr>
          <w:fldChar w:fldCharType="separate"/>
        </w:r>
        <w:r w:rsidR="00973690">
          <w:rPr>
            <w:rFonts w:cs="Arial"/>
            <w:noProof/>
            <w:webHidden/>
          </w:rPr>
          <w:t>57</w:t>
        </w:r>
        <w:r w:rsidRPr="00C97B3F">
          <w:rPr>
            <w:rFonts w:cs="Arial"/>
            <w:noProof/>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789" w:history="1">
        <w:r w:rsidR="00B70D37" w:rsidRPr="00C97B3F">
          <w:rPr>
            <w:rStyle w:val="Hipercze"/>
          </w:rPr>
          <w:t>2.10.</w:t>
        </w:r>
        <w:r w:rsidR="00B70D37" w:rsidRPr="00C97B3F">
          <w:rPr>
            <w:rFonts w:eastAsiaTheme="minorEastAsia" w:cs="Arial"/>
            <w:sz w:val="22"/>
            <w:szCs w:val="22"/>
          </w:rPr>
          <w:tab/>
        </w:r>
        <w:r w:rsidR="00B70D37" w:rsidRPr="00C97B3F">
          <w:rPr>
            <w:rStyle w:val="Hipercze"/>
          </w:rPr>
          <w:t>ZAGROŻENIA POWAŻNYMI AWARIAMI</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_Toc490228789 \h </w:instrText>
        </w:r>
        <w:r w:rsidRPr="00C97B3F">
          <w:rPr>
            <w:rFonts w:cs="Arial"/>
            <w:webHidden/>
          </w:rPr>
        </w:r>
        <w:r w:rsidRPr="00C97B3F">
          <w:rPr>
            <w:rFonts w:cs="Arial"/>
            <w:webHidden/>
          </w:rPr>
          <w:fldChar w:fldCharType="separate"/>
        </w:r>
        <w:r w:rsidR="00973690">
          <w:rPr>
            <w:rFonts w:cs="Arial"/>
            <w:webHidden/>
          </w:rPr>
          <w:t>60</w:t>
        </w:r>
        <w:r w:rsidRPr="00C97B3F">
          <w:rPr>
            <w:rFonts w:cs="Arial"/>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790" w:history="1">
        <w:r w:rsidR="00B70D37" w:rsidRPr="00C97B3F">
          <w:rPr>
            <w:rStyle w:val="Hipercze"/>
          </w:rPr>
          <w:t>2.11.</w:t>
        </w:r>
        <w:r w:rsidR="00B70D37" w:rsidRPr="00C97B3F">
          <w:rPr>
            <w:rFonts w:eastAsiaTheme="minorEastAsia" w:cs="Arial"/>
            <w:sz w:val="22"/>
            <w:szCs w:val="22"/>
          </w:rPr>
          <w:tab/>
        </w:r>
        <w:r w:rsidR="00B70D37" w:rsidRPr="00C97B3F">
          <w:rPr>
            <w:rStyle w:val="Hipercze"/>
          </w:rPr>
          <w:t>ZAGADNIENIA HORYZONTALNE REALIZACJI PROGRAMU OCHRONY ŚRODOWISKA</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_Toc490228790 \h </w:instrText>
        </w:r>
        <w:r w:rsidRPr="00C97B3F">
          <w:rPr>
            <w:rFonts w:cs="Arial"/>
            <w:webHidden/>
          </w:rPr>
        </w:r>
        <w:r w:rsidRPr="00C97B3F">
          <w:rPr>
            <w:rFonts w:cs="Arial"/>
            <w:webHidden/>
          </w:rPr>
          <w:fldChar w:fldCharType="separate"/>
        </w:r>
        <w:r w:rsidR="00973690">
          <w:rPr>
            <w:rFonts w:cs="Arial"/>
            <w:webHidden/>
          </w:rPr>
          <w:t>63</w:t>
        </w:r>
        <w:r w:rsidRPr="00C97B3F">
          <w:rPr>
            <w:rFonts w:cs="Arial"/>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91" w:history="1">
        <w:r w:rsidR="00B70D37" w:rsidRPr="00C97B3F">
          <w:rPr>
            <w:rStyle w:val="Hipercze"/>
          </w:rPr>
          <w:t>2.11.1.</w:t>
        </w:r>
        <w:r w:rsidR="00B70D37" w:rsidRPr="00C97B3F">
          <w:rPr>
            <w:rFonts w:eastAsiaTheme="minorEastAsia" w:cs="Arial"/>
            <w:noProof/>
            <w:sz w:val="22"/>
            <w:szCs w:val="22"/>
            <w:lang w:eastAsia="pl-PL"/>
          </w:rPr>
          <w:tab/>
        </w:r>
        <w:r w:rsidR="00B70D37" w:rsidRPr="00C97B3F">
          <w:rPr>
            <w:rStyle w:val="Hipercze"/>
          </w:rPr>
          <w:t>Adaptacja do zmian klimatu</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_Toc490228791 \h </w:instrText>
        </w:r>
        <w:r w:rsidRPr="00C97B3F">
          <w:rPr>
            <w:rFonts w:cs="Arial"/>
            <w:noProof/>
            <w:webHidden/>
          </w:rPr>
        </w:r>
        <w:r w:rsidRPr="00C97B3F">
          <w:rPr>
            <w:rFonts w:cs="Arial"/>
            <w:noProof/>
            <w:webHidden/>
          </w:rPr>
          <w:fldChar w:fldCharType="separate"/>
        </w:r>
        <w:r w:rsidR="00973690">
          <w:rPr>
            <w:rFonts w:cs="Arial"/>
            <w:noProof/>
            <w:webHidden/>
          </w:rPr>
          <w:t>63</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92" w:history="1">
        <w:r w:rsidR="00B70D37" w:rsidRPr="00C97B3F">
          <w:rPr>
            <w:rStyle w:val="Hipercze"/>
          </w:rPr>
          <w:t>2.11.2.</w:t>
        </w:r>
        <w:r w:rsidR="00B70D37" w:rsidRPr="00C97B3F">
          <w:rPr>
            <w:rFonts w:eastAsiaTheme="minorEastAsia" w:cs="Arial"/>
            <w:noProof/>
            <w:sz w:val="22"/>
            <w:szCs w:val="22"/>
            <w:lang w:eastAsia="pl-PL"/>
          </w:rPr>
          <w:tab/>
        </w:r>
        <w:r w:rsidR="00B70D37" w:rsidRPr="00C97B3F">
          <w:rPr>
            <w:rStyle w:val="Hipercze"/>
          </w:rPr>
          <w:t>Nadzwyczajne zagrożenia środowiska</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_Toc490228792 \h </w:instrText>
        </w:r>
        <w:r w:rsidRPr="00C97B3F">
          <w:rPr>
            <w:rFonts w:cs="Arial"/>
            <w:noProof/>
            <w:webHidden/>
          </w:rPr>
        </w:r>
        <w:r w:rsidRPr="00C97B3F">
          <w:rPr>
            <w:rFonts w:cs="Arial"/>
            <w:noProof/>
            <w:webHidden/>
          </w:rPr>
          <w:fldChar w:fldCharType="separate"/>
        </w:r>
        <w:r w:rsidR="00973690">
          <w:rPr>
            <w:rFonts w:cs="Arial"/>
            <w:noProof/>
            <w:webHidden/>
          </w:rPr>
          <w:t>64</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93" w:history="1">
        <w:r w:rsidR="00B70D37" w:rsidRPr="00C97B3F">
          <w:rPr>
            <w:rStyle w:val="Hipercze"/>
          </w:rPr>
          <w:t>2.11.3.</w:t>
        </w:r>
        <w:r w:rsidR="00B70D37" w:rsidRPr="00C97B3F">
          <w:rPr>
            <w:rFonts w:eastAsiaTheme="minorEastAsia" w:cs="Arial"/>
            <w:noProof/>
            <w:sz w:val="22"/>
            <w:szCs w:val="22"/>
            <w:lang w:eastAsia="pl-PL"/>
          </w:rPr>
          <w:tab/>
        </w:r>
        <w:r w:rsidR="00B70D37" w:rsidRPr="00C97B3F">
          <w:rPr>
            <w:rStyle w:val="Hipercze"/>
          </w:rPr>
          <w:t>Działania edukacyjne</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_Toc490228793 \h </w:instrText>
        </w:r>
        <w:r w:rsidRPr="00C97B3F">
          <w:rPr>
            <w:rFonts w:cs="Arial"/>
            <w:noProof/>
            <w:webHidden/>
          </w:rPr>
        </w:r>
        <w:r w:rsidRPr="00C97B3F">
          <w:rPr>
            <w:rFonts w:cs="Arial"/>
            <w:noProof/>
            <w:webHidden/>
          </w:rPr>
          <w:fldChar w:fldCharType="separate"/>
        </w:r>
        <w:r w:rsidR="00973690">
          <w:rPr>
            <w:rFonts w:cs="Arial"/>
            <w:noProof/>
            <w:webHidden/>
          </w:rPr>
          <w:t>64</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94" w:history="1">
        <w:r w:rsidR="00B70D37" w:rsidRPr="00C97B3F">
          <w:rPr>
            <w:rStyle w:val="Hipercze"/>
          </w:rPr>
          <w:t>2.11.4.</w:t>
        </w:r>
        <w:r w:rsidR="00B70D37" w:rsidRPr="00C97B3F">
          <w:rPr>
            <w:rFonts w:eastAsiaTheme="minorEastAsia" w:cs="Arial"/>
            <w:noProof/>
            <w:sz w:val="22"/>
            <w:szCs w:val="22"/>
            <w:lang w:eastAsia="pl-PL"/>
          </w:rPr>
          <w:tab/>
        </w:r>
        <w:r w:rsidR="00B70D37" w:rsidRPr="00C97B3F">
          <w:rPr>
            <w:rStyle w:val="Hipercze"/>
          </w:rPr>
          <w:t>Monitoring środowiska</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_Toc490228794 \h </w:instrText>
        </w:r>
        <w:r w:rsidRPr="00C97B3F">
          <w:rPr>
            <w:rFonts w:cs="Arial"/>
            <w:noProof/>
            <w:webHidden/>
          </w:rPr>
        </w:r>
        <w:r w:rsidRPr="00C97B3F">
          <w:rPr>
            <w:rFonts w:cs="Arial"/>
            <w:noProof/>
            <w:webHidden/>
          </w:rPr>
          <w:fldChar w:fldCharType="separate"/>
        </w:r>
        <w:r w:rsidR="00973690">
          <w:rPr>
            <w:rFonts w:cs="Arial"/>
            <w:noProof/>
            <w:webHidden/>
          </w:rPr>
          <w:t>65</w:t>
        </w:r>
        <w:r w:rsidRPr="00C97B3F">
          <w:rPr>
            <w:rFonts w:cs="Arial"/>
            <w:noProof/>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795" w:history="1">
        <w:r w:rsidR="00B70D37" w:rsidRPr="00C97B3F">
          <w:rPr>
            <w:rStyle w:val="Hipercze"/>
          </w:rPr>
          <w:t>2.12.</w:t>
        </w:r>
        <w:r w:rsidR="00B70D37" w:rsidRPr="00C97B3F">
          <w:rPr>
            <w:rFonts w:eastAsiaTheme="minorEastAsia" w:cs="Arial"/>
            <w:sz w:val="22"/>
            <w:szCs w:val="22"/>
          </w:rPr>
          <w:tab/>
        </w:r>
        <w:r w:rsidR="00B70D37" w:rsidRPr="00C97B3F">
          <w:rPr>
            <w:rStyle w:val="Hipercze"/>
          </w:rPr>
          <w:t>SYNTETYCZNY OPIS REALIZACJI DOTYCHCZASOWEGO PROGRAMU OCHRONY ŚRODOWISKA</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_Toc490228795 \h </w:instrText>
        </w:r>
        <w:r w:rsidRPr="00C97B3F">
          <w:rPr>
            <w:rFonts w:cs="Arial"/>
            <w:webHidden/>
          </w:rPr>
        </w:r>
        <w:r w:rsidRPr="00C97B3F">
          <w:rPr>
            <w:rFonts w:cs="Arial"/>
            <w:webHidden/>
          </w:rPr>
          <w:fldChar w:fldCharType="separate"/>
        </w:r>
        <w:r w:rsidR="00973690">
          <w:rPr>
            <w:rFonts w:cs="Arial"/>
            <w:webHidden/>
          </w:rPr>
          <w:t>66</w:t>
        </w:r>
        <w:r w:rsidRPr="00C97B3F">
          <w:rPr>
            <w:rFonts w:cs="Arial"/>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796" w:history="1">
        <w:r w:rsidR="00B70D37" w:rsidRPr="00C97B3F">
          <w:rPr>
            <w:rStyle w:val="Hipercze"/>
          </w:rPr>
          <w:t>2.13.</w:t>
        </w:r>
        <w:r w:rsidR="00B70D37" w:rsidRPr="00C97B3F">
          <w:rPr>
            <w:rFonts w:eastAsiaTheme="minorEastAsia" w:cs="Arial"/>
            <w:sz w:val="22"/>
            <w:szCs w:val="22"/>
          </w:rPr>
          <w:tab/>
        </w:r>
        <w:r w:rsidR="00B70D37" w:rsidRPr="00C97B3F">
          <w:rPr>
            <w:rStyle w:val="Hipercze"/>
          </w:rPr>
          <w:t>SYNTETYCZNY OPIS UWARUNKOWAŃ WEWNĘTRZNYCH I ZEWNĘTRZNYCH MAJĄCYCH WPŁYW NA ŚRODOWISKO PRZYRODNICZE MIASTA OSTRÓDA</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_Toc490228796 \h </w:instrText>
        </w:r>
        <w:r w:rsidRPr="00C97B3F">
          <w:rPr>
            <w:rFonts w:cs="Arial"/>
            <w:webHidden/>
          </w:rPr>
        </w:r>
        <w:r w:rsidRPr="00C97B3F">
          <w:rPr>
            <w:rFonts w:cs="Arial"/>
            <w:webHidden/>
          </w:rPr>
          <w:fldChar w:fldCharType="separate"/>
        </w:r>
        <w:r w:rsidR="00973690">
          <w:rPr>
            <w:rFonts w:cs="Arial"/>
            <w:webHidden/>
          </w:rPr>
          <w:t>68</w:t>
        </w:r>
        <w:r w:rsidRPr="00C97B3F">
          <w:rPr>
            <w:rFonts w:cs="Arial"/>
            <w:webHidden/>
          </w:rPr>
          <w:fldChar w:fldCharType="end"/>
        </w:r>
      </w:hyperlink>
    </w:p>
    <w:p w:rsidR="00B70D37" w:rsidRPr="00C97B3F" w:rsidRDefault="002828B2" w:rsidP="00B70D37">
      <w:pPr>
        <w:pStyle w:val="Spistreci1"/>
        <w:tabs>
          <w:tab w:val="clear" w:pos="9061"/>
          <w:tab w:val="right" w:leader="dot" w:pos="9072"/>
        </w:tabs>
        <w:ind w:right="849"/>
        <w:jc w:val="left"/>
        <w:rPr>
          <w:rFonts w:eastAsiaTheme="minorEastAsia"/>
          <w:b w:val="0"/>
          <w:noProof/>
          <w:sz w:val="22"/>
          <w:szCs w:val="22"/>
        </w:rPr>
      </w:pPr>
      <w:hyperlink w:anchor="_Toc490228797" w:history="1">
        <w:r w:rsidR="00B70D37" w:rsidRPr="00C97B3F">
          <w:rPr>
            <w:rStyle w:val="Hipercze"/>
            <w:b w:val="0"/>
          </w:rPr>
          <w:t>III.</w:t>
        </w:r>
        <w:r w:rsidR="00B70D37" w:rsidRPr="00C97B3F">
          <w:rPr>
            <w:rFonts w:eastAsiaTheme="minorEastAsia"/>
            <w:b w:val="0"/>
            <w:noProof/>
            <w:sz w:val="22"/>
            <w:szCs w:val="22"/>
          </w:rPr>
          <w:tab/>
        </w:r>
        <w:r w:rsidR="00B70D37" w:rsidRPr="00C97B3F">
          <w:rPr>
            <w:rStyle w:val="Hipercze"/>
            <w:b w:val="0"/>
          </w:rPr>
          <w:t>CELE PROGAMU OCHRONY ŚRODOWISKA, ZADANIA I ICH FINANSOWANIE</w:t>
        </w:r>
        <w:r w:rsidR="00B70D37" w:rsidRPr="00C97B3F">
          <w:rPr>
            <w:b w:val="0"/>
            <w:noProof/>
            <w:webHidden/>
          </w:rPr>
          <w:tab/>
        </w:r>
        <w:r w:rsidRPr="00C97B3F">
          <w:rPr>
            <w:b w:val="0"/>
            <w:noProof/>
            <w:webHidden/>
          </w:rPr>
          <w:fldChar w:fldCharType="begin"/>
        </w:r>
        <w:r w:rsidR="00B70D37" w:rsidRPr="00C97B3F">
          <w:rPr>
            <w:b w:val="0"/>
            <w:noProof/>
            <w:webHidden/>
          </w:rPr>
          <w:instrText xml:space="preserve"> PAGEREF _Toc490228797 \h </w:instrText>
        </w:r>
        <w:r w:rsidRPr="00C97B3F">
          <w:rPr>
            <w:b w:val="0"/>
            <w:noProof/>
            <w:webHidden/>
          </w:rPr>
        </w:r>
        <w:r w:rsidRPr="00C97B3F">
          <w:rPr>
            <w:b w:val="0"/>
            <w:noProof/>
            <w:webHidden/>
          </w:rPr>
          <w:fldChar w:fldCharType="separate"/>
        </w:r>
        <w:r w:rsidR="00973690">
          <w:rPr>
            <w:b w:val="0"/>
            <w:noProof/>
            <w:webHidden/>
          </w:rPr>
          <w:t>72</w:t>
        </w:r>
        <w:r w:rsidRPr="00C97B3F">
          <w:rPr>
            <w:b w:val="0"/>
            <w:noProof/>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798" w:history="1">
        <w:r w:rsidR="00B70D37" w:rsidRPr="00C97B3F">
          <w:rPr>
            <w:rStyle w:val="Hipercze"/>
          </w:rPr>
          <w:t>3.1.</w:t>
        </w:r>
        <w:r w:rsidR="00B70D37" w:rsidRPr="00C97B3F">
          <w:rPr>
            <w:rFonts w:eastAsiaTheme="minorEastAsia" w:cs="Arial"/>
            <w:sz w:val="22"/>
            <w:szCs w:val="22"/>
          </w:rPr>
          <w:tab/>
        </w:r>
        <w:r w:rsidR="00B70D37" w:rsidRPr="00C97B3F">
          <w:rPr>
            <w:rStyle w:val="Hipercze"/>
          </w:rPr>
          <w:t>WPROWADZENIE</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_Toc490228798 \h </w:instrText>
        </w:r>
        <w:r w:rsidRPr="00C97B3F">
          <w:rPr>
            <w:rFonts w:cs="Arial"/>
            <w:webHidden/>
          </w:rPr>
        </w:r>
        <w:r w:rsidRPr="00C97B3F">
          <w:rPr>
            <w:rFonts w:cs="Arial"/>
            <w:webHidden/>
          </w:rPr>
          <w:fldChar w:fldCharType="separate"/>
        </w:r>
        <w:r w:rsidR="00973690">
          <w:rPr>
            <w:rFonts w:cs="Arial"/>
            <w:webHidden/>
          </w:rPr>
          <w:t>72</w:t>
        </w:r>
        <w:r w:rsidRPr="00C97B3F">
          <w:rPr>
            <w:rFonts w:cs="Arial"/>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799" w:history="1">
        <w:r w:rsidR="00B70D37" w:rsidRPr="00C97B3F">
          <w:rPr>
            <w:rStyle w:val="Hipercze"/>
          </w:rPr>
          <w:t>3.1.1.</w:t>
        </w:r>
        <w:r w:rsidR="00B70D37" w:rsidRPr="00C97B3F">
          <w:rPr>
            <w:rFonts w:eastAsiaTheme="minorEastAsia" w:cs="Arial"/>
            <w:noProof/>
            <w:sz w:val="22"/>
            <w:szCs w:val="22"/>
            <w:lang w:eastAsia="pl-PL"/>
          </w:rPr>
          <w:tab/>
        </w:r>
        <w:r w:rsidR="00B70D37" w:rsidRPr="00C97B3F">
          <w:rPr>
            <w:rStyle w:val="Hipercze"/>
          </w:rPr>
          <w:t>Dokumenty międzynarodowe</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_Toc490228799 \h </w:instrText>
        </w:r>
        <w:r w:rsidRPr="00C97B3F">
          <w:rPr>
            <w:rFonts w:cs="Arial"/>
            <w:noProof/>
            <w:webHidden/>
          </w:rPr>
        </w:r>
        <w:r w:rsidRPr="00C97B3F">
          <w:rPr>
            <w:rFonts w:cs="Arial"/>
            <w:noProof/>
            <w:webHidden/>
          </w:rPr>
          <w:fldChar w:fldCharType="separate"/>
        </w:r>
        <w:r w:rsidR="00973690">
          <w:rPr>
            <w:rFonts w:cs="Arial"/>
            <w:noProof/>
            <w:webHidden/>
          </w:rPr>
          <w:t>72</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800" w:history="1">
        <w:r w:rsidR="00B70D37" w:rsidRPr="00C97B3F">
          <w:rPr>
            <w:rStyle w:val="Hipercze"/>
          </w:rPr>
          <w:t>3.1.2.</w:t>
        </w:r>
        <w:r w:rsidR="00B70D37" w:rsidRPr="00C97B3F">
          <w:rPr>
            <w:rFonts w:eastAsiaTheme="minorEastAsia" w:cs="Arial"/>
            <w:noProof/>
            <w:sz w:val="22"/>
            <w:szCs w:val="22"/>
            <w:lang w:eastAsia="pl-PL"/>
          </w:rPr>
          <w:tab/>
        </w:r>
        <w:r w:rsidR="00B70D37" w:rsidRPr="00C97B3F">
          <w:rPr>
            <w:rStyle w:val="Hipercze"/>
          </w:rPr>
          <w:t>Dokumenty krajowe</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_Toc490228800 \h </w:instrText>
        </w:r>
        <w:r w:rsidRPr="00C97B3F">
          <w:rPr>
            <w:rFonts w:cs="Arial"/>
            <w:noProof/>
            <w:webHidden/>
          </w:rPr>
        </w:r>
        <w:r w:rsidRPr="00C97B3F">
          <w:rPr>
            <w:rFonts w:cs="Arial"/>
            <w:noProof/>
            <w:webHidden/>
          </w:rPr>
          <w:fldChar w:fldCharType="separate"/>
        </w:r>
        <w:r w:rsidR="00973690">
          <w:rPr>
            <w:rFonts w:cs="Arial"/>
            <w:noProof/>
            <w:webHidden/>
          </w:rPr>
          <w:t>73</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801" w:history="1">
        <w:r w:rsidR="00B70D37" w:rsidRPr="00C97B3F">
          <w:rPr>
            <w:rStyle w:val="Hipercze"/>
          </w:rPr>
          <w:t>3.1.3.</w:t>
        </w:r>
        <w:r w:rsidR="00B70D37" w:rsidRPr="00C97B3F">
          <w:rPr>
            <w:rFonts w:eastAsiaTheme="minorEastAsia" w:cs="Arial"/>
            <w:noProof/>
            <w:sz w:val="22"/>
            <w:szCs w:val="22"/>
            <w:lang w:eastAsia="pl-PL"/>
          </w:rPr>
          <w:tab/>
        </w:r>
        <w:r w:rsidR="00B70D37" w:rsidRPr="00C97B3F">
          <w:rPr>
            <w:rStyle w:val="Hipercze"/>
          </w:rPr>
          <w:t>Dokumenty wojewódzkie</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_Toc490228801 \h </w:instrText>
        </w:r>
        <w:r w:rsidRPr="00C97B3F">
          <w:rPr>
            <w:rFonts w:cs="Arial"/>
            <w:noProof/>
            <w:webHidden/>
          </w:rPr>
        </w:r>
        <w:r w:rsidRPr="00C97B3F">
          <w:rPr>
            <w:rFonts w:cs="Arial"/>
            <w:noProof/>
            <w:webHidden/>
          </w:rPr>
          <w:fldChar w:fldCharType="separate"/>
        </w:r>
        <w:r w:rsidR="00973690">
          <w:rPr>
            <w:rFonts w:cs="Arial"/>
            <w:noProof/>
            <w:webHidden/>
          </w:rPr>
          <w:t>84</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802" w:history="1">
        <w:r w:rsidR="00B70D37" w:rsidRPr="00C97B3F">
          <w:rPr>
            <w:rStyle w:val="Hipercze"/>
          </w:rPr>
          <w:t>3.1.4.</w:t>
        </w:r>
        <w:r w:rsidR="00B70D37" w:rsidRPr="00C97B3F">
          <w:rPr>
            <w:rFonts w:eastAsiaTheme="minorEastAsia" w:cs="Arial"/>
            <w:noProof/>
            <w:sz w:val="22"/>
            <w:szCs w:val="22"/>
            <w:lang w:eastAsia="pl-PL"/>
          </w:rPr>
          <w:tab/>
        </w:r>
        <w:r w:rsidR="00B70D37" w:rsidRPr="00C97B3F">
          <w:rPr>
            <w:rStyle w:val="Hipercze"/>
          </w:rPr>
          <w:t>Dokumenty lokalne</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_Toc490228802 \h </w:instrText>
        </w:r>
        <w:r w:rsidRPr="00C97B3F">
          <w:rPr>
            <w:rFonts w:cs="Arial"/>
            <w:noProof/>
            <w:webHidden/>
          </w:rPr>
        </w:r>
        <w:r w:rsidRPr="00C97B3F">
          <w:rPr>
            <w:rFonts w:cs="Arial"/>
            <w:noProof/>
            <w:webHidden/>
          </w:rPr>
          <w:fldChar w:fldCharType="separate"/>
        </w:r>
        <w:r w:rsidR="00973690">
          <w:rPr>
            <w:rFonts w:cs="Arial"/>
            <w:noProof/>
            <w:webHidden/>
          </w:rPr>
          <w:t>86</w:t>
        </w:r>
        <w:r w:rsidRPr="00C97B3F">
          <w:rPr>
            <w:rFonts w:cs="Arial"/>
            <w:noProof/>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803" w:history="1">
        <w:r w:rsidR="00B70D37" w:rsidRPr="00C97B3F">
          <w:rPr>
            <w:rStyle w:val="Hipercze"/>
            <w:bCs/>
            <w:iCs/>
          </w:rPr>
          <w:t>3.2.</w:t>
        </w:r>
        <w:r w:rsidR="00B70D37" w:rsidRPr="00C97B3F">
          <w:rPr>
            <w:rFonts w:eastAsiaTheme="minorEastAsia" w:cs="Arial"/>
            <w:sz w:val="22"/>
            <w:szCs w:val="22"/>
          </w:rPr>
          <w:tab/>
        </w:r>
        <w:r w:rsidR="00B70D37" w:rsidRPr="00C97B3F">
          <w:rPr>
            <w:rStyle w:val="Hipercze"/>
            <w:bCs/>
            <w:iCs/>
          </w:rPr>
          <w:t>STRATEGIA OCHRONY ŚRODOWISKA DLA MIASTA OSTRÓDA</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_Toc490228803 \h </w:instrText>
        </w:r>
        <w:r w:rsidRPr="00C97B3F">
          <w:rPr>
            <w:rFonts w:cs="Arial"/>
            <w:webHidden/>
          </w:rPr>
        </w:r>
        <w:r w:rsidRPr="00C97B3F">
          <w:rPr>
            <w:rFonts w:cs="Arial"/>
            <w:webHidden/>
          </w:rPr>
          <w:fldChar w:fldCharType="separate"/>
        </w:r>
        <w:r w:rsidR="00973690">
          <w:rPr>
            <w:rFonts w:cs="Arial"/>
            <w:webHidden/>
          </w:rPr>
          <w:t>88</w:t>
        </w:r>
        <w:r w:rsidRPr="00C97B3F">
          <w:rPr>
            <w:rFonts w:cs="Arial"/>
            <w:webHidden/>
          </w:rPr>
          <w:fldChar w:fldCharType="end"/>
        </w:r>
      </w:hyperlink>
    </w:p>
    <w:p w:rsidR="00B70D37" w:rsidRPr="00C97B3F" w:rsidRDefault="002828B2" w:rsidP="00B70D37">
      <w:pPr>
        <w:pStyle w:val="Spistreci1"/>
        <w:tabs>
          <w:tab w:val="clear" w:pos="9061"/>
          <w:tab w:val="right" w:leader="dot" w:pos="9072"/>
        </w:tabs>
        <w:ind w:right="849"/>
        <w:jc w:val="left"/>
        <w:rPr>
          <w:rFonts w:eastAsiaTheme="minorEastAsia"/>
          <w:b w:val="0"/>
          <w:noProof/>
          <w:sz w:val="22"/>
          <w:szCs w:val="22"/>
        </w:rPr>
      </w:pPr>
      <w:hyperlink w:anchor="_Toc490228804" w:history="1">
        <w:r w:rsidR="00B70D37" w:rsidRPr="00C97B3F">
          <w:rPr>
            <w:rStyle w:val="Hipercze"/>
            <w:b w:val="0"/>
          </w:rPr>
          <w:t>IV.</w:t>
        </w:r>
        <w:r w:rsidR="00B70D37" w:rsidRPr="00C97B3F">
          <w:rPr>
            <w:rFonts w:eastAsiaTheme="minorEastAsia"/>
            <w:b w:val="0"/>
            <w:noProof/>
            <w:sz w:val="22"/>
            <w:szCs w:val="22"/>
          </w:rPr>
          <w:tab/>
        </w:r>
        <w:r w:rsidR="00B70D37" w:rsidRPr="00C97B3F">
          <w:rPr>
            <w:rStyle w:val="Hipercze"/>
            <w:b w:val="0"/>
          </w:rPr>
          <w:t>HARMONOGRAM REALIZACYJNY PROGRAMU OCHRONY ŚRODOWISKA</w:t>
        </w:r>
        <w:r w:rsidR="00B70D37" w:rsidRPr="00C97B3F">
          <w:rPr>
            <w:b w:val="0"/>
            <w:noProof/>
            <w:webHidden/>
          </w:rPr>
          <w:tab/>
        </w:r>
        <w:r w:rsidRPr="00C97B3F">
          <w:rPr>
            <w:b w:val="0"/>
            <w:noProof/>
            <w:webHidden/>
          </w:rPr>
          <w:fldChar w:fldCharType="begin"/>
        </w:r>
        <w:r w:rsidR="00B70D37" w:rsidRPr="00C97B3F">
          <w:rPr>
            <w:b w:val="0"/>
            <w:noProof/>
            <w:webHidden/>
          </w:rPr>
          <w:instrText xml:space="preserve"> PAGEREF _Toc490228804 \h </w:instrText>
        </w:r>
        <w:r w:rsidRPr="00C97B3F">
          <w:rPr>
            <w:b w:val="0"/>
            <w:noProof/>
            <w:webHidden/>
          </w:rPr>
        </w:r>
        <w:r w:rsidRPr="00C97B3F">
          <w:rPr>
            <w:b w:val="0"/>
            <w:noProof/>
            <w:webHidden/>
          </w:rPr>
          <w:fldChar w:fldCharType="separate"/>
        </w:r>
        <w:r w:rsidR="00973690">
          <w:rPr>
            <w:b w:val="0"/>
            <w:noProof/>
            <w:webHidden/>
          </w:rPr>
          <w:t>100</w:t>
        </w:r>
        <w:r w:rsidRPr="00C97B3F">
          <w:rPr>
            <w:b w:val="0"/>
            <w:noProof/>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805" w:history="1">
        <w:r w:rsidR="00B70D37" w:rsidRPr="00C97B3F">
          <w:rPr>
            <w:rStyle w:val="Hipercze"/>
            <w:bCs/>
            <w:iCs/>
          </w:rPr>
          <w:t>4.1.</w:t>
        </w:r>
        <w:r w:rsidR="00B70D37" w:rsidRPr="00C97B3F">
          <w:rPr>
            <w:rFonts w:eastAsiaTheme="minorEastAsia" w:cs="Arial"/>
            <w:sz w:val="22"/>
            <w:szCs w:val="22"/>
          </w:rPr>
          <w:tab/>
        </w:r>
        <w:r w:rsidR="00B70D37" w:rsidRPr="00C97B3F">
          <w:rPr>
            <w:rStyle w:val="Hipercze"/>
            <w:bCs/>
            <w:iCs/>
          </w:rPr>
          <w:t>ZADANIA OGÓLNE PRZEWIDZIANE DO REALIZACJI</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_Toc490228805 \h </w:instrText>
        </w:r>
        <w:r w:rsidRPr="00C97B3F">
          <w:rPr>
            <w:rFonts w:cs="Arial"/>
            <w:webHidden/>
          </w:rPr>
        </w:r>
        <w:r w:rsidRPr="00C97B3F">
          <w:rPr>
            <w:rFonts w:cs="Arial"/>
            <w:webHidden/>
          </w:rPr>
          <w:fldChar w:fldCharType="separate"/>
        </w:r>
        <w:r w:rsidR="00973690">
          <w:rPr>
            <w:rFonts w:cs="Arial"/>
            <w:webHidden/>
          </w:rPr>
          <w:t>100</w:t>
        </w:r>
        <w:r w:rsidRPr="00C97B3F">
          <w:rPr>
            <w:rFonts w:cs="Arial"/>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806" w:history="1">
        <w:r w:rsidR="00B70D37" w:rsidRPr="00C97B3F">
          <w:rPr>
            <w:rStyle w:val="Hipercze"/>
            <w:bCs/>
            <w:iCs/>
          </w:rPr>
          <w:t>4.2.</w:t>
        </w:r>
        <w:r w:rsidR="00B70D37" w:rsidRPr="00C97B3F">
          <w:rPr>
            <w:rFonts w:eastAsiaTheme="minorEastAsia" w:cs="Arial"/>
            <w:sz w:val="22"/>
            <w:szCs w:val="22"/>
          </w:rPr>
          <w:tab/>
        </w:r>
        <w:r w:rsidR="00B70D37" w:rsidRPr="00C97B3F">
          <w:rPr>
            <w:rStyle w:val="Hipercze"/>
            <w:bCs/>
            <w:iCs/>
          </w:rPr>
          <w:t>WYKAZ ZADAŃ SZCZEGÓŁOWYCH PRZEWIDZIANYCH DO REALIZACJI W OKRESIE 2017 - 2020</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_Toc490228806 \h </w:instrText>
        </w:r>
        <w:r w:rsidRPr="00C97B3F">
          <w:rPr>
            <w:rFonts w:cs="Arial"/>
            <w:webHidden/>
          </w:rPr>
        </w:r>
        <w:r w:rsidRPr="00C97B3F">
          <w:rPr>
            <w:rFonts w:cs="Arial"/>
            <w:webHidden/>
          </w:rPr>
          <w:fldChar w:fldCharType="separate"/>
        </w:r>
        <w:r w:rsidR="00973690">
          <w:rPr>
            <w:rFonts w:cs="Arial"/>
            <w:webHidden/>
          </w:rPr>
          <w:t>107</w:t>
        </w:r>
        <w:r w:rsidRPr="00C97B3F">
          <w:rPr>
            <w:rFonts w:cs="Arial"/>
            <w:webHidden/>
          </w:rPr>
          <w:fldChar w:fldCharType="end"/>
        </w:r>
      </w:hyperlink>
    </w:p>
    <w:p w:rsidR="00B70D37" w:rsidRPr="00C97B3F" w:rsidRDefault="002828B2" w:rsidP="00B70D37">
      <w:pPr>
        <w:pStyle w:val="Spistreci1"/>
        <w:tabs>
          <w:tab w:val="clear" w:pos="9061"/>
          <w:tab w:val="right" w:leader="dot" w:pos="9072"/>
        </w:tabs>
        <w:ind w:right="849"/>
        <w:jc w:val="left"/>
        <w:rPr>
          <w:rFonts w:eastAsiaTheme="minorEastAsia"/>
          <w:b w:val="0"/>
          <w:noProof/>
          <w:sz w:val="22"/>
          <w:szCs w:val="22"/>
        </w:rPr>
      </w:pPr>
      <w:hyperlink w:anchor="_Toc490228807" w:history="1">
        <w:r w:rsidR="00B70D37" w:rsidRPr="00C97B3F">
          <w:rPr>
            <w:rStyle w:val="Hipercze"/>
            <w:b w:val="0"/>
          </w:rPr>
          <w:t>V.</w:t>
        </w:r>
        <w:r w:rsidR="00B70D37" w:rsidRPr="00C97B3F">
          <w:rPr>
            <w:rFonts w:eastAsiaTheme="minorEastAsia"/>
            <w:b w:val="0"/>
            <w:noProof/>
            <w:sz w:val="22"/>
            <w:szCs w:val="22"/>
          </w:rPr>
          <w:tab/>
        </w:r>
        <w:r w:rsidR="00B70D37" w:rsidRPr="00C97B3F">
          <w:rPr>
            <w:rStyle w:val="Hipercze"/>
            <w:b w:val="0"/>
          </w:rPr>
          <w:t>EDUKACJA EKOLOGICZNA</w:t>
        </w:r>
        <w:r w:rsidR="00B70D37" w:rsidRPr="00C97B3F">
          <w:rPr>
            <w:b w:val="0"/>
            <w:noProof/>
            <w:webHidden/>
          </w:rPr>
          <w:tab/>
        </w:r>
        <w:r w:rsidRPr="00C97B3F">
          <w:rPr>
            <w:b w:val="0"/>
            <w:noProof/>
            <w:webHidden/>
          </w:rPr>
          <w:fldChar w:fldCharType="begin"/>
        </w:r>
        <w:r w:rsidR="00B70D37" w:rsidRPr="00C97B3F">
          <w:rPr>
            <w:b w:val="0"/>
            <w:noProof/>
            <w:webHidden/>
          </w:rPr>
          <w:instrText xml:space="preserve"> PAGEREF _Toc490228807 \h </w:instrText>
        </w:r>
        <w:r w:rsidRPr="00C97B3F">
          <w:rPr>
            <w:b w:val="0"/>
            <w:noProof/>
            <w:webHidden/>
          </w:rPr>
        </w:r>
        <w:r w:rsidRPr="00C97B3F">
          <w:rPr>
            <w:b w:val="0"/>
            <w:noProof/>
            <w:webHidden/>
          </w:rPr>
          <w:fldChar w:fldCharType="separate"/>
        </w:r>
        <w:r w:rsidR="00973690">
          <w:rPr>
            <w:b w:val="0"/>
            <w:noProof/>
            <w:webHidden/>
          </w:rPr>
          <w:t>111</w:t>
        </w:r>
        <w:r w:rsidRPr="00C97B3F">
          <w:rPr>
            <w:b w:val="0"/>
            <w:noProof/>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808" w:history="1">
        <w:r w:rsidR="00B70D37" w:rsidRPr="00C97B3F">
          <w:rPr>
            <w:rStyle w:val="Hipercze"/>
            <w:bCs/>
            <w:iCs/>
          </w:rPr>
          <w:t>5.1.</w:t>
        </w:r>
        <w:r w:rsidR="00B70D37" w:rsidRPr="00C97B3F">
          <w:rPr>
            <w:rFonts w:eastAsiaTheme="minorEastAsia" w:cs="Arial"/>
            <w:sz w:val="22"/>
            <w:szCs w:val="22"/>
          </w:rPr>
          <w:tab/>
        </w:r>
        <w:r w:rsidR="00B70D37" w:rsidRPr="00C97B3F">
          <w:rPr>
            <w:rStyle w:val="Hipercze"/>
            <w:bCs/>
            <w:iCs/>
          </w:rPr>
          <w:t>ZAŁOŻENIA OGÓLNE</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_Toc490228808 \h </w:instrText>
        </w:r>
        <w:r w:rsidRPr="00C97B3F">
          <w:rPr>
            <w:rFonts w:cs="Arial"/>
            <w:webHidden/>
          </w:rPr>
        </w:r>
        <w:r w:rsidRPr="00C97B3F">
          <w:rPr>
            <w:rFonts w:cs="Arial"/>
            <w:webHidden/>
          </w:rPr>
          <w:fldChar w:fldCharType="separate"/>
        </w:r>
        <w:r w:rsidR="00973690">
          <w:rPr>
            <w:rFonts w:cs="Arial"/>
            <w:webHidden/>
          </w:rPr>
          <w:t>111</w:t>
        </w:r>
        <w:r w:rsidRPr="00C97B3F">
          <w:rPr>
            <w:rFonts w:cs="Arial"/>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809" w:history="1">
        <w:r w:rsidR="00B70D37" w:rsidRPr="00C97B3F">
          <w:rPr>
            <w:rStyle w:val="Hipercze"/>
            <w:bCs/>
            <w:iCs/>
          </w:rPr>
          <w:t>5.2.</w:t>
        </w:r>
        <w:r w:rsidR="00B70D37" w:rsidRPr="00C97B3F">
          <w:rPr>
            <w:rFonts w:eastAsiaTheme="minorEastAsia" w:cs="Arial"/>
            <w:sz w:val="22"/>
            <w:szCs w:val="22"/>
          </w:rPr>
          <w:tab/>
        </w:r>
        <w:r w:rsidR="00B70D37" w:rsidRPr="00C97B3F">
          <w:rPr>
            <w:rStyle w:val="Hipercze"/>
            <w:bCs/>
            <w:iCs/>
          </w:rPr>
          <w:t>POTRZEBA EDUKACJI EKOLOGICZNEJ</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_Toc490228809 \h </w:instrText>
        </w:r>
        <w:r w:rsidRPr="00C97B3F">
          <w:rPr>
            <w:rFonts w:cs="Arial"/>
            <w:webHidden/>
          </w:rPr>
        </w:r>
        <w:r w:rsidRPr="00C97B3F">
          <w:rPr>
            <w:rFonts w:cs="Arial"/>
            <w:webHidden/>
          </w:rPr>
          <w:fldChar w:fldCharType="separate"/>
        </w:r>
        <w:r w:rsidR="00973690">
          <w:rPr>
            <w:rFonts w:cs="Arial"/>
            <w:webHidden/>
          </w:rPr>
          <w:t>111</w:t>
        </w:r>
        <w:r w:rsidRPr="00C97B3F">
          <w:rPr>
            <w:rFonts w:cs="Arial"/>
            <w:webHidden/>
          </w:rPr>
          <w:fldChar w:fldCharType="end"/>
        </w:r>
      </w:hyperlink>
    </w:p>
    <w:p w:rsidR="00B70D37" w:rsidRPr="00C97B3F" w:rsidRDefault="002828B2" w:rsidP="00B70D37">
      <w:pPr>
        <w:pStyle w:val="Spistreci1"/>
        <w:tabs>
          <w:tab w:val="clear" w:pos="9061"/>
          <w:tab w:val="right" w:leader="dot" w:pos="9072"/>
        </w:tabs>
        <w:ind w:right="849"/>
        <w:jc w:val="left"/>
        <w:rPr>
          <w:rFonts w:eastAsiaTheme="minorEastAsia"/>
          <w:b w:val="0"/>
          <w:noProof/>
          <w:sz w:val="22"/>
          <w:szCs w:val="22"/>
        </w:rPr>
      </w:pPr>
      <w:hyperlink w:anchor="_Toc490228810" w:history="1">
        <w:r w:rsidR="00B70D37" w:rsidRPr="00C97B3F">
          <w:rPr>
            <w:rStyle w:val="Hipercze"/>
            <w:b w:val="0"/>
          </w:rPr>
          <w:t>VI.</w:t>
        </w:r>
        <w:r w:rsidR="00B70D37" w:rsidRPr="00C97B3F">
          <w:rPr>
            <w:rFonts w:eastAsiaTheme="minorEastAsia"/>
            <w:b w:val="0"/>
            <w:noProof/>
            <w:sz w:val="22"/>
            <w:szCs w:val="22"/>
          </w:rPr>
          <w:tab/>
        </w:r>
        <w:r w:rsidR="00B70D37" w:rsidRPr="00C97B3F">
          <w:rPr>
            <w:rStyle w:val="Hipercze"/>
            <w:b w:val="0"/>
          </w:rPr>
          <w:t>SYSTEM REALIZACJI PROGRAMU OCHRONY ŚRODOWISKA</w:t>
        </w:r>
        <w:r w:rsidR="00B70D37" w:rsidRPr="00C97B3F">
          <w:rPr>
            <w:b w:val="0"/>
            <w:noProof/>
            <w:webHidden/>
          </w:rPr>
          <w:tab/>
        </w:r>
        <w:r w:rsidRPr="00C97B3F">
          <w:rPr>
            <w:b w:val="0"/>
            <w:noProof/>
            <w:webHidden/>
          </w:rPr>
          <w:fldChar w:fldCharType="begin"/>
        </w:r>
        <w:r w:rsidR="00B70D37" w:rsidRPr="00C97B3F">
          <w:rPr>
            <w:b w:val="0"/>
            <w:noProof/>
            <w:webHidden/>
          </w:rPr>
          <w:instrText xml:space="preserve"> PAGEREF _Toc490228810 \h </w:instrText>
        </w:r>
        <w:r w:rsidRPr="00C97B3F">
          <w:rPr>
            <w:b w:val="0"/>
            <w:noProof/>
            <w:webHidden/>
          </w:rPr>
        </w:r>
        <w:r w:rsidRPr="00C97B3F">
          <w:rPr>
            <w:b w:val="0"/>
            <w:noProof/>
            <w:webHidden/>
          </w:rPr>
          <w:fldChar w:fldCharType="separate"/>
        </w:r>
        <w:r w:rsidR="00973690">
          <w:rPr>
            <w:b w:val="0"/>
            <w:noProof/>
            <w:webHidden/>
          </w:rPr>
          <w:t>113</w:t>
        </w:r>
        <w:r w:rsidRPr="00C97B3F">
          <w:rPr>
            <w:b w:val="0"/>
            <w:noProof/>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811" w:history="1">
        <w:r w:rsidR="00B70D37" w:rsidRPr="00C97B3F">
          <w:rPr>
            <w:rStyle w:val="Hipercze"/>
          </w:rPr>
          <w:t>6.1.</w:t>
        </w:r>
        <w:r w:rsidR="00B70D37" w:rsidRPr="00C97B3F">
          <w:rPr>
            <w:rFonts w:eastAsiaTheme="minorEastAsia" w:cs="Arial"/>
            <w:sz w:val="22"/>
            <w:szCs w:val="22"/>
          </w:rPr>
          <w:tab/>
        </w:r>
        <w:r w:rsidR="00B70D37" w:rsidRPr="00C97B3F">
          <w:rPr>
            <w:rStyle w:val="Hipercze"/>
          </w:rPr>
          <w:t>PRZEGLĄD ŹRÓDEŁ FINANSOWANIA</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_Toc490228811 \h </w:instrText>
        </w:r>
        <w:r w:rsidRPr="00C97B3F">
          <w:rPr>
            <w:rFonts w:cs="Arial"/>
            <w:webHidden/>
          </w:rPr>
        </w:r>
        <w:r w:rsidRPr="00C97B3F">
          <w:rPr>
            <w:rFonts w:cs="Arial"/>
            <w:webHidden/>
          </w:rPr>
          <w:fldChar w:fldCharType="separate"/>
        </w:r>
        <w:r w:rsidR="00973690">
          <w:rPr>
            <w:rFonts w:cs="Arial"/>
            <w:webHidden/>
          </w:rPr>
          <w:t>113</w:t>
        </w:r>
        <w:r w:rsidRPr="00C97B3F">
          <w:rPr>
            <w:rFonts w:cs="Arial"/>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812" w:history="1">
        <w:r w:rsidR="00B70D37" w:rsidRPr="00C97B3F">
          <w:rPr>
            <w:rStyle w:val="Hipercze"/>
          </w:rPr>
          <w:t>6.1.1.</w:t>
        </w:r>
        <w:r w:rsidR="00B70D37" w:rsidRPr="00C97B3F">
          <w:rPr>
            <w:rFonts w:eastAsiaTheme="minorEastAsia" w:cs="Arial"/>
            <w:sz w:val="22"/>
            <w:szCs w:val="22"/>
          </w:rPr>
          <w:tab/>
        </w:r>
        <w:r w:rsidR="00B70D37" w:rsidRPr="00C97B3F">
          <w:rPr>
            <w:rStyle w:val="Hipercze"/>
          </w:rPr>
          <w:t>Program Operacyjny Infrastruktura i Środowisko</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_Toc490228812 \h </w:instrText>
        </w:r>
        <w:r w:rsidRPr="00C97B3F">
          <w:rPr>
            <w:rFonts w:cs="Arial"/>
            <w:webHidden/>
          </w:rPr>
        </w:r>
        <w:r w:rsidRPr="00C97B3F">
          <w:rPr>
            <w:rFonts w:cs="Arial"/>
            <w:webHidden/>
          </w:rPr>
          <w:fldChar w:fldCharType="separate"/>
        </w:r>
        <w:r w:rsidR="00973690">
          <w:rPr>
            <w:rFonts w:cs="Arial"/>
            <w:webHidden/>
          </w:rPr>
          <w:t>113</w:t>
        </w:r>
        <w:r w:rsidRPr="00C97B3F">
          <w:rPr>
            <w:rFonts w:cs="Arial"/>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813" w:history="1">
        <w:r w:rsidR="00B70D37" w:rsidRPr="00C97B3F">
          <w:rPr>
            <w:rStyle w:val="Hipercze"/>
            <w:bCs/>
            <w:iCs/>
          </w:rPr>
          <w:t>6.1.2.</w:t>
        </w:r>
        <w:r w:rsidR="00B70D37" w:rsidRPr="00C97B3F">
          <w:rPr>
            <w:rFonts w:eastAsiaTheme="minorEastAsia" w:cs="Arial"/>
            <w:sz w:val="22"/>
            <w:szCs w:val="22"/>
          </w:rPr>
          <w:tab/>
        </w:r>
        <w:r w:rsidR="00B70D37" w:rsidRPr="00C97B3F">
          <w:rPr>
            <w:rStyle w:val="Hipercze"/>
            <w:bCs/>
            <w:iCs/>
          </w:rPr>
          <w:t>Regionalny Program Operacyjny Województwa Warmińsko-Mazurskiego</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_Toc490228813 \h </w:instrText>
        </w:r>
        <w:r w:rsidRPr="00C97B3F">
          <w:rPr>
            <w:rFonts w:cs="Arial"/>
            <w:webHidden/>
          </w:rPr>
        </w:r>
        <w:r w:rsidRPr="00C97B3F">
          <w:rPr>
            <w:rFonts w:cs="Arial"/>
            <w:webHidden/>
          </w:rPr>
          <w:fldChar w:fldCharType="separate"/>
        </w:r>
        <w:r w:rsidR="00973690">
          <w:rPr>
            <w:rFonts w:cs="Arial"/>
            <w:webHidden/>
          </w:rPr>
          <w:t>114</w:t>
        </w:r>
        <w:r w:rsidRPr="00C97B3F">
          <w:rPr>
            <w:rFonts w:cs="Arial"/>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814" w:history="1">
        <w:r w:rsidR="00B70D37" w:rsidRPr="00C97B3F">
          <w:rPr>
            <w:rStyle w:val="Hipercze"/>
            <w:bCs/>
            <w:iCs/>
          </w:rPr>
          <w:t>6.1.3.</w:t>
        </w:r>
        <w:r w:rsidR="00B70D37" w:rsidRPr="00C97B3F">
          <w:rPr>
            <w:rFonts w:eastAsiaTheme="minorEastAsia" w:cs="Arial"/>
            <w:sz w:val="22"/>
            <w:szCs w:val="22"/>
          </w:rPr>
          <w:tab/>
        </w:r>
        <w:r w:rsidR="00B70D37" w:rsidRPr="00C97B3F">
          <w:rPr>
            <w:rStyle w:val="Hipercze"/>
            <w:bCs/>
            <w:iCs/>
          </w:rPr>
          <w:t>Program Działań Na Rzecz Środowiska i Klimatu Life</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_Toc490228814 \h </w:instrText>
        </w:r>
        <w:r w:rsidRPr="00C97B3F">
          <w:rPr>
            <w:rFonts w:cs="Arial"/>
            <w:webHidden/>
          </w:rPr>
        </w:r>
        <w:r w:rsidRPr="00C97B3F">
          <w:rPr>
            <w:rFonts w:cs="Arial"/>
            <w:webHidden/>
          </w:rPr>
          <w:fldChar w:fldCharType="separate"/>
        </w:r>
        <w:r w:rsidR="00973690">
          <w:rPr>
            <w:rFonts w:cs="Arial"/>
            <w:webHidden/>
          </w:rPr>
          <w:t>115</w:t>
        </w:r>
        <w:r w:rsidRPr="00C97B3F">
          <w:rPr>
            <w:rFonts w:cs="Arial"/>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815" w:history="1">
        <w:r w:rsidR="00B70D37" w:rsidRPr="00C97B3F">
          <w:rPr>
            <w:rStyle w:val="Hipercze"/>
            <w:bCs/>
            <w:iCs/>
          </w:rPr>
          <w:t>6.1.4.</w:t>
        </w:r>
        <w:r w:rsidR="00B70D37" w:rsidRPr="00C97B3F">
          <w:rPr>
            <w:rFonts w:eastAsiaTheme="minorEastAsia" w:cs="Arial"/>
            <w:sz w:val="22"/>
            <w:szCs w:val="22"/>
          </w:rPr>
          <w:tab/>
        </w:r>
        <w:r w:rsidR="00B70D37" w:rsidRPr="00C97B3F">
          <w:rPr>
            <w:rStyle w:val="Hipercze"/>
            <w:bCs/>
            <w:iCs/>
          </w:rPr>
          <w:t>Fundusze Ochrony Środowiska i Gospodarki Wodnej</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_Toc490228815 \h </w:instrText>
        </w:r>
        <w:r w:rsidRPr="00C97B3F">
          <w:rPr>
            <w:rFonts w:cs="Arial"/>
            <w:webHidden/>
          </w:rPr>
        </w:r>
        <w:r w:rsidRPr="00C97B3F">
          <w:rPr>
            <w:rFonts w:cs="Arial"/>
            <w:webHidden/>
          </w:rPr>
          <w:fldChar w:fldCharType="separate"/>
        </w:r>
        <w:r w:rsidR="00973690">
          <w:rPr>
            <w:rFonts w:cs="Arial"/>
            <w:webHidden/>
          </w:rPr>
          <w:t>115</w:t>
        </w:r>
        <w:r w:rsidRPr="00C97B3F">
          <w:rPr>
            <w:rFonts w:cs="Arial"/>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816" w:history="1">
        <w:r w:rsidR="00B70D37" w:rsidRPr="00C97B3F">
          <w:rPr>
            <w:rStyle w:val="Hipercze"/>
            <w:bCs/>
            <w:iCs/>
          </w:rPr>
          <w:t>6.1.5.</w:t>
        </w:r>
        <w:r w:rsidR="00B70D37" w:rsidRPr="00C97B3F">
          <w:rPr>
            <w:rFonts w:eastAsiaTheme="minorEastAsia" w:cs="Arial"/>
            <w:sz w:val="22"/>
            <w:szCs w:val="22"/>
          </w:rPr>
          <w:tab/>
        </w:r>
        <w:r w:rsidR="00B70D37" w:rsidRPr="00C97B3F">
          <w:rPr>
            <w:rStyle w:val="Hipercze"/>
            <w:bCs/>
            <w:iCs/>
          </w:rPr>
          <w:t>Bank Ochrony Środowiska</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_Toc490228816 \h </w:instrText>
        </w:r>
        <w:r w:rsidRPr="00C97B3F">
          <w:rPr>
            <w:rFonts w:cs="Arial"/>
            <w:webHidden/>
          </w:rPr>
        </w:r>
        <w:r w:rsidRPr="00C97B3F">
          <w:rPr>
            <w:rFonts w:cs="Arial"/>
            <w:webHidden/>
          </w:rPr>
          <w:fldChar w:fldCharType="separate"/>
        </w:r>
        <w:r w:rsidR="00973690">
          <w:rPr>
            <w:rFonts w:cs="Arial"/>
            <w:webHidden/>
          </w:rPr>
          <w:t>116</w:t>
        </w:r>
        <w:r w:rsidRPr="00C97B3F">
          <w:rPr>
            <w:rFonts w:cs="Arial"/>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817" w:history="1">
        <w:r w:rsidR="00B70D37" w:rsidRPr="00C97B3F">
          <w:rPr>
            <w:rStyle w:val="Hipercze"/>
            <w:bCs/>
            <w:iCs/>
          </w:rPr>
          <w:t>6.2.</w:t>
        </w:r>
        <w:r w:rsidR="00B70D37" w:rsidRPr="00C97B3F">
          <w:rPr>
            <w:rFonts w:eastAsiaTheme="minorEastAsia" w:cs="Arial"/>
            <w:sz w:val="22"/>
            <w:szCs w:val="22"/>
          </w:rPr>
          <w:tab/>
        </w:r>
        <w:r w:rsidR="00B70D37" w:rsidRPr="00C97B3F">
          <w:rPr>
            <w:rStyle w:val="Hipercze"/>
            <w:bCs/>
            <w:iCs/>
          </w:rPr>
          <w:t>ZARZĄDZANIE PROGRAMEM OCHRONY ŚRODOWISKA ORAZ WSPÓŁPRACA Z INTERESARIUSZAMI</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_Toc490228817 \h </w:instrText>
        </w:r>
        <w:r w:rsidRPr="00C97B3F">
          <w:rPr>
            <w:rFonts w:cs="Arial"/>
            <w:webHidden/>
          </w:rPr>
        </w:r>
        <w:r w:rsidRPr="00C97B3F">
          <w:rPr>
            <w:rFonts w:cs="Arial"/>
            <w:webHidden/>
          </w:rPr>
          <w:fldChar w:fldCharType="separate"/>
        </w:r>
        <w:r w:rsidR="00973690">
          <w:rPr>
            <w:rFonts w:cs="Arial"/>
            <w:webHidden/>
          </w:rPr>
          <w:t>116</w:t>
        </w:r>
        <w:r w:rsidRPr="00C97B3F">
          <w:rPr>
            <w:rFonts w:cs="Arial"/>
            <w:webHidden/>
          </w:rPr>
          <w:fldChar w:fldCharType="end"/>
        </w:r>
      </w:hyperlink>
    </w:p>
    <w:p w:rsidR="00B70D37" w:rsidRPr="00C97B3F" w:rsidRDefault="002828B2" w:rsidP="00B70D37">
      <w:pPr>
        <w:pStyle w:val="Spistreci2"/>
        <w:tabs>
          <w:tab w:val="clear" w:pos="9062"/>
          <w:tab w:val="right" w:leader="dot" w:pos="9072"/>
        </w:tabs>
        <w:ind w:right="849"/>
        <w:rPr>
          <w:rFonts w:eastAsiaTheme="minorEastAsia" w:cs="Arial"/>
          <w:sz w:val="22"/>
          <w:szCs w:val="22"/>
        </w:rPr>
      </w:pPr>
      <w:hyperlink w:anchor="_Toc490228818" w:history="1">
        <w:r w:rsidR="00B70D37" w:rsidRPr="00C97B3F">
          <w:rPr>
            <w:rStyle w:val="Hipercze"/>
          </w:rPr>
          <w:t>6.3.</w:t>
        </w:r>
        <w:r w:rsidR="00B70D37" w:rsidRPr="00C97B3F">
          <w:rPr>
            <w:rFonts w:eastAsiaTheme="minorEastAsia" w:cs="Arial"/>
            <w:sz w:val="22"/>
            <w:szCs w:val="22"/>
          </w:rPr>
          <w:tab/>
        </w:r>
        <w:r w:rsidR="00B70D37" w:rsidRPr="00C97B3F">
          <w:rPr>
            <w:rStyle w:val="Hipercze"/>
          </w:rPr>
          <w:t>MONITOROWANIE PROGRAMU OCHRONY ŚRODOWISKA</w:t>
        </w:r>
        <w:r w:rsidR="00B70D37" w:rsidRPr="00C97B3F">
          <w:rPr>
            <w:rFonts w:cs="Arial"/>
            <w:webHidden/>
          </w:rPr>
          <w:tab/>
        </w:r>
        <w:r w:rsidRPr="00C97B3F">
          <w:rPr>
            <w:rFonts w:cs="Arial"/>
            <w:webHidden/>
          </w:rPr>
          <w:fldChar w:fldCharType="begin"/>
        </w:r>
        <w:r w:rsidR="00B70D37" w:rsidRPr="00C97B3F">
          <w:rPr>
            <w:rFonts w:cs="Arial"/>
            <w:webHidden/>
          </w:rPr>
          <w:instrText xml:space="preserve"> PAGEREF _Toc490228818 \h </w:instrText>
        </w:r>
        <w:r w:rsidRPr="00C97B3F">
          <w:rPr>
            <w:rFonts w:cs="Arial"/>
            <w:webHidden/>
          </w:rPr>
        </w:r>
        <w:r w:rsidRPr="00C97B3F">
          <w:rPr>
            <w:rFonts w:cs="Arial"/>
            <w:webHidden/>
          </w:rPr>
          <w:fldChar w:fldCharType="separate"/>
        </w:r>
        <w:r w:rsidR="00973690">
          <w:rPr>
            <w:rFonts w:cs="Arial"/>
            <w:webHidden/>
          </w:rPr>
          <w:t>119</w:t>
        </w:r>
        <w:r w:rsidRPr="00C97B3F">
          <w:rPr>
            <w:rFonts w:cs="Arial"/>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819" w:history="1">
        <w:r w:rsidR="00B70D37" w:rsidRPr="00C97B3F">
          <w:rPr>
            <w:rStyle w:val="Hipercze"/>
          </w:rPr>
          <w:t>6.3.1.</w:t>
        </w:r>
        <w:r w:rsidR="00B70D37" w:rsidRPr="00C97B3F">
          <w:rPr>
            <w:rFonts w:eastAsiaTheme="minorEastAsia" w:cs="Arial"/>
            <w:noProof/>
            <w:sz w:val="22"/>
            <w:szCs w:val="22"/>
            <w:lang w:eastAsia="pl-PL"/>
          </w:rPr>
          <w:tab/>
        </w:r>
        <w:r w:rsidR="00B70D37" w:rsidRPr="00C97B3F">
          <w:rPr>
            <w:rStyle w:val="Hipercze"/>
          </w:rPr>
          <w:t>Zasady monitoringu</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_Toc490228819 \h </w:instrText>
        </w:r>
        <w:r w:rsidRPr="00C97B3F">
          <w:rPr>
            <w:rFonts w:cs="Arial"/>
            <w:noProof/>
            <w:webHidden/>
          </w:rPr>
        </w:r>
        <w:r w:rsidRPr="00C97B3F">
          <w:rPr>
            <w:rFonts w:cs="Arial"/>
            <w:noProof/>
            <w:webHidden/>
          </w:rPr>
          <w:fldChar w:fldCharType="separate"/>
        </w:r>
        <w:r w:rsidR="00973690">
          <w:rPr>
            <w:rFonts w:cs="Arial"/>
            <w:noProof/>
            <w:webHidden/>
          </w:rPr>
          <w:t>119</w:t>
        </w:r>
        <w:r w:rsidRPr="00C97B3F">
          <w:rPr>
            <w:rFonts w:cs="Arial"/>
            <w:noProof/>
            <w:webHidden/>
          </w:rPr>
          <w:fldChar w:fldCharType="end"/>
        </w:r>
      </w:hyperlink>
    </w:p>
    <w:p w:rsidR="00B70D37" w:rsidRPr="00C97B3F" w:rsidRDefault="002828B2" w:rsidP="00B70D37">
      <w:pPr>
        <w:pStyle w:val="Spistreci3"/>
        <w:tabs>
          <w:tab w:val="left" w:pos="1698"/>
          <w:tab w:val="right" w:leader="dot" w:pos="9072"/>
        </w:tabs>
        <w:ind w:right="849"/>
        <w:rPr>
          <w:rFonts w:eastAsiaTheme="minorEastAsia" w:cs="Arial"/>
          <w:noProof/>
          <w:sz w:val="22"/>
          <w:szCs w:val="22"/>
          <w:lang w:eastAsia="pl-PL"/>
        </w:rPr>
      </w:pPr>
      <w:hyperlink w:anchor="_Toc490228820" w:history="1">
        <w:r w:rsidR="00B70D37" w:rsidRPr="00C97B3F">
          <w:rPr>
            <w:rStyle w:val="Hipercze"/>
          </w:rPr>
          <w:t>6.3.2.</w:t>
        </w:r>
        <w:r w:rsidR="00B70D37" w:rsidRPr="00C97B3F">
          <w:rPr>
            <w:rFonts w:eastAsiaTheme="minorEastAsia" w:cs="Arial"/>
            <w:noProof/>
            <w:sz w:val="22"/>
            <w:szCs w:val="22"/>
            <w:lang w:eastAsia="pl-PL"/>
          </w:rPr>
          <w:tab/>
        </w:r>
        <w:r w:rsidR="00B70D37" w:rsidRPr="00C97B3F">
          <w:rPr>
            <w:rStyle w:val="Hipercze"/>
          </w:rPr>
          <w:t>Sprawozdawczość</w:t>
        </w:r>
        <w:r w:rsidR="00B70D37" w:rsidRPr="00C97B3F">
          <w:rPr>
            <w:rFonts w:cs="Arial"/>
            <w:noProof/>
            <w:webHidden/>
          </w:rPr>
          <w:tab/>
        </w:r>
        <w:r w:rsidRPr="00C97B3F">
          <w:rPr>
            <w:rFonts w:cs="Arial"/>
            <w:noProof/>
            <w:webHidden/>
          </w:rPr>
          <w:fldChar w:fldCharType="begin"/>
        </w:r>
        <w:r w:rsidR="00B70D37" w:rsidRPr="00C97B3F">
          <w:rPr>
            <w:rFonts w:cs="Arial"/>
            <w:noProof/>
            <w:webHidden/>
          </w:rPr>
          <w:instrText xml:space="preserve"> PAGEREF _Toc490228820 \h </w:instrText>
        </w:r>
        <w:r w:rsidRPr="00C97B3F">
          <w:rPr>
            <w:rFonts w:cs="Arial"/>
            <w:noProof/>
            <w:webHidden/>
          </w:rPr>
        </w:r>
        <w:r w:rsidRPr="00C97B3F">
          <w:rPr>
            <w:rFonts w:cs="Arial"/>
            <w:noProof/>
            <w:webHidden/>
          </w:rPr>
          <w:fldChar w:fldCharType="separate"/>
        </w:r>
        <w:r w:rsidR="00973690">
          <w:rPr>
            <w:rFonts w:cs="Arial"/>
            <w:noProof/>
            <w:webHidden/>
          </w:rPr>
          <w:t>120</w:t>
        </w:r>
        <w:r w:rsidRPr="00C97B3F">
          <w:rPr>
            <w:rFonts w:cs="Arial"/>
            <w:noProof/>
            <w:webHidden/>
          </w:rPr>
          <w:fldChar w:fldCharType="end"/>
        </w:r>
      </w:hyperlink>
    </w:p>
    <w:p w:rsidR="00B70D37" w:rsidRPr="00C97B3F" w:rsidRDefault="002828B2" w:rsidP="00B70D37">
      <w:pPr>
        <w:pStyle w:val="Spistreci1"/>
        <w:tabs>
          <w:tab w:val="clear" w:pos="9061"/>
          <w:tab w:val="right" w:leader="dot" w:pos="9072"/>
        </w:tabs>
        <w:ind w:right="849"/>
        <w:jc w:val="left"/>
        <w:rPr>
          <w:rFonts w:eastAsiaTheme="minorEastAsia"/>
          <w:b w:val="0"/>
          <w:noProof/>
          <w:sz w:val="22"/>
          <w:szCs w:val="22"/>
        </w:rPr>
      </w:pPr>
      <w:hyperlink w:anchor="_Toc490228821" w:history="1">
        <w:r w:rsidR="00B70D37" w:rsidRPr="00C97B3F">
          <w:rPr>
            <w:rStyle w:val="Hipercze"/>
            <w:b w:val="0"/>
          </w:rPr>
          <w:t>WYKORZYSTANE MATERIAŁY I OPRACOWANIA</w:t>
        </w:r>
        <w:r w:rsidR="00B70D37" w:rsidRPr="00C97B3F">
          <w:rPr>
            <w:b w:val="0"/>
            <w:noProof/>
            <w:webHidden/>
          </w:rPr>
          <w:tab/>
        </w:r>
        <w:r w:rsidRPr="00C97B3F">
          <w:rPr>
            <w:b w:val="0"/>
            <w:noProof/>
            <w:webHidden/>
          </w:rPr>
          <w:fldChar w:fldCharType="begin"/>
        </w:r>
        <w:r w:rsidR="00B70D37" w:rsidRPr="00C97B3F">
          <w:rPr>
            <w:b w:val="0"/>
            <w:noProof/>
            <w:webHidden/>
          </w:rPr>
          <w:instrText xml:space="preserve"> PAGEREF _Toc490228821 \h </w:instrText>
        </w:r>
        <w:r w:rsidRPr="00C97B3F">
          <w:rPr>
            <w:b w:val="0"/>
            <w:noProof/>
            <w:webHidden/>
          </w:rPr>
        </w:r>
        <w:r w:rsidRPr="00C97B3F">
          <w:rPr>
            <w:b w:val="0"/>
            <w:noProof/>
            <w:webHidden/>
          </w:rPr>
          <w:fldChar w:fldCharType="separate"/>
        </w:r>
        <w:r w:rsidR="00973690">
          <w:rPr>
            <w:b w:val="0"/>
            <w:noProof/>
            <w:webHidden/>
          </w:rPr>
          <w:t>124</w:t>
        </w:r>
        <w:r w:rsidRPr="00C97B3F">
          <w:rPr>
            <w:b w:val="0"/>
            <w:noProof/>
            <w:webHidden/>
          </w:rPr>
          <w:fldChar w:fldCharType="end"/>
        </w:r>
      </w:hyperlink>
    </w:p>
    <w:p w:rsidR="00B70D37" w:rsidRPr="00C97B3F" w:rsidRDefault="002828B2" w:rsidP="00B70D37">
      <w:pPr>
        <w:pStyle w:val="Spistreci1"/>
        <w:tabs>
          <w:tab w:val="clear" w:pos="9061"/>
          <w:tab w:val="right" w:leader="dot" w:pos="9072"/>
        </w:tabs>
        <w:ind w:right="849"/>
        <w:jc w:val="left"/>
        <w:rPr>
          <w:rFonts w:eastAsiaTheme="minorEastAsia"/>
          <w:b w:val="0"/>
          <w:noProof/>
          <w:sz w:val="22"/>
          <w:szCs w:val="22"/>
        </w:rPr>
      </w:pPr>
      <w:hyperlink w:anchor="_Toc490228822" w:history="1">
        <w:r w:rsidR="00B70D37" w:rsidRPr="00C97B3F">
          <w:rPr>
            <w:rStyle w:val="Hipercze"/>
            <w:b w:val="0"/>
          </w:rPr>
          <w:t>SPIS TABEL</w:t>
        </w:r>
        <w:r w:rsidR="00B70D37" w:rsidRPr="00C97B3F">
          <w:rPr>
            <w:b w:val="0"/>
            <w:noProof/>
            <w:webHidden/>
          </w:rPr>
          <w:tab/>
        </w:r>
        <w:r w:rsidRPr="00C97B3F">
          <w:rPr>
            <w:b w:val="0"/>
            <w:noProof/>
            <w:webHidden/>
          </w:rPr>
          <w:fldChar w:fldCharType="begin"/>
        </w:r>
        <w:r w:rsidR="00B70D37" w:rsidRPr="00C97B3F">
          <w:rPr>
            <w:b w:val="0"/>
            <w:noProof/>
            <w:webHidden/>
          </w:rPr>
          <w:instrText xml:space="preserve"> PAGEREF _Toc490228822 \h </w:instrText>
        </w:r>
        <w:r w:rsidRPr="00C97B3F">
          <w:rPr>
            <w:b w:val="0"/>
            <w:noProof/>
            <w:webHidden/>
          </w:rPr>
        </w:r>
        <w:r w:rsidRPr="00C97B3F">
          <w:rPr>
            <w:b w:val="0"/>
            <w:noProof/>
            <w:webHidden/>
          </w:rPr>
          <w:fldChar w:fldCharType="separate"/>
        </w:r>
        <w:r w:rsidR="00973690">
          <w:rPr>
            <w:b w:val="0"/>
            <w:noProof/>
            <w:webHidden/>
          </w:rPr>
          <w:t>125</w:t>
        </w:r>
        <w:r w:rsidRPr="00C97B3F">
          <w:rPr>
            <w:b w:val="0"/>
            <w:noProof/>
            <w:webHidden/>
          </w:rPr>
          <w:fldChar w:fldCharType="end"/>
        </w:r>
      </w:hyperlink>
    </w:p>
    <w:p w:rsidR="00B70D37" w:rsidRPr="00C97B3F" w:rsidRDefault="002828B2" w:rsidP="00B70D37">
      <w:pPr>
        <w:pStyle w:val="Spistreci1"/>
        <w:tabs>
          <w:tab w:val="clear" w:pos="9061"/>
          <w:tab w:val="right" w:leader="dot" w:pos="9072"/>
        </w:tabs>
        <w:ind w:right="849"/>
        <w:jc w:val="left"/>
        <w:rPr>
          <w:rFonts w:eastAsiaTheme="minorEastAsia"/>
          <w:b w:val="0"/>
          <w:noProof/>
          <w:sz w:val="22"/>
          <w:szCs w:val="22"/>
        </w:rPr>
      </w:pPr>
      <w:hyperlink w:anchor="_Toc490228823" w:history="1">
        <w:r w:rsidR="00B70D37" w:rsidRPr="00C97B3F">
          <w:rPr>
            <w:rStyle w:val="Hipercze"/>
            <w:b w:val="0"/>
          </w:rPr>
          <w:t>SPIS RYCIN</w:t>
        </w:r>
        <w:r w:rsidR="00B70D37" w:rsidRPr="00C97B3F">
          <w:rPr>
            <w:b w:val="0"/>
            <w:noProof/>
            <w:webHidden/>
          </w:rPr>
          <w:tab/>
        </w:r>
        <w:r w:rsidRPr="00C97B3F">
          <w:rPr>
            <w:b w:val="0"/>
            <w:noProof/>
            <w:webHidden/>
          </w:rPr>
          <w:fldChar w:fldCharType="begin"/>
        </w:r>
        <w:r w:rsidR="00B70D37" w:rsidRPr="00C97B3F">
          <w:rPr>
            <w:b w:val="0"/>
            <w:noProof/>
            <w:webHidden/>
          </w:rPr>
          <w:instrText xml:space="preserve"> PAGEREF _Toc490228823 \h </w:instrText>
        </w:r>
        <w:r w:rsidRPr="00C97B3F">
          <w:rPr>
            <w:b w:val="0"/>
            <w:noProof/>
            <w:webHidden/>
          </w:rPr>
        </w:r>
        <w:r w:rsidRPr="00C97B3F">
          <w:rPr>
            <w:b w:val="0"/>
            <w:noProof/>
            <w:webHidden/>
          </w:rPr>
          <w:fldChar w:fldCharType="separate"/>
        </w:r>
        <w:r w:rsidR="00973690">
          <w:rPr>
            <w:b w:val="0"/>
            <w:noProof/>
            <w:webHidden/>
          </w:rPr>
          <w:t>126</w:t>
        </w:r>
        <w:r w:rsidRPr="00C97B3F">
          <w:rPr>
            <w:b w:val="0"/>
            <w:noProof/>
            <w:webHidden/>
          </w:rPr>
          <w:fldChar w:fldCharType="end"/>
        </w:r>
      </w:hyperlink>
    </w:p>
    <w:p w:rsidR="00953F22" w:rsidRPr="00C97B3F" w:rsidRDefault="002828B2" w:rsidP="00B70D37">
      <w:pPr>
        <w:tabs>
          <w:tab w:val="right" w:leader="dot" w:pos="8931"/>
          <w:tab w:val="right" w:leader="dot" w:pos="9072"/>
        </w:tabs>
        <w:ind w:right="849"/>
        <w:rPr>
          <w:rFonts w:ascii="Arial" w:hAnsi="Arial" w:cs="Arial"/>
          <w:bCs/>
          <w:kern w:val="32"/>
          <w:sz w:val="22"/>
          <w:szCs w:val="22"/>
        </w:rPr>
      </w:pPr>
      <w:r w:rsidRPr="00C97B3F">
        <w:rPr>
          <w:rFonts w:ascii="Arial" w:hAnsi="Arial" w:cs="Arial"/>
          <w:bCs/>
          <w:kern w:val="32"/>
          <w:sz w:val="22"/>
          <w:szCs w:val="22"/>
        </w:rPr>
        <w:fldChar w:fldCharType="end"/>
      </w:r>
    </w:p>
    <w:p w:rsidR="00163BA0" w:rsidRPr="00C97B3F" w:rsidRDefault="00163BA0">
      <w:pPr>
        <w:rPr>
          <w:rFonts w:ascii="Arial" w:hAnsi="Arial" w:cs="Arial"/>
          <w:color w:val="000000" w:themeColor="text1"/>
          <w:sz w:val="22"/>
          <w:szCs w:val="22"/>
        </w:rPr>
      </w:pPr>
      <w:r w:rsidRPr="00C97B3F">
        <w:rPr>
          <w:rFonts w:ascii="Arial" w:hAnsi="Arial" w:cs="Arial"/>
          <w:color w:val="000000" w:themeColor="text1"/>
          <w:sz w:val="22"/>
          <w:szCs w:val="22"/>
        </w:rPr>
        <w:br w:type="page"/>
      </w:r>
    </w:p>
    <w:p w:rsidR="00D86B4A" w:rsidRPr="00C97B3F" w:rsidRDefault="007328C5" w:rsidP="003B40A1">
      <w:pPr>
        <w:pStyle w:val="Tekstpodstawowy2"/>
        <w:spacing w:line="276" w:lineRule="auto"/>
        <w:jc w:val="both"/>
        <w:rPr>
          <w:b/>
          <w:color w:val="000000" w:themeColor="text1"/>
          <w:szCs w:val="22"/>
        </w:rPr>
      </w:pPr>
      <w:r w:rsidRPr="00C97B3F">
        <w:rPr>
          <w:b/>
          <w:color w:val="000000" w:themeColor="text1"/>
          <w:szCs w:val="22"/>
        </w:rPr>
        <w:lastRenderedPageBreak/>
        <w:t>Wykaz</w:t>
      </w:r>
      <w:r w:rsidR="00D86B4A" w:rsidRPr="00C97B3F">
        <w:rPr>
          <w:b/>
          <w:color w:val="000000" w:themeColor="text1"/>
          <w:szCs w:val="22"/>
        </w:rPr>
        <w:t xml:space="preserve"> skrótów</w:t>
      </w:r>
      <w:r w:rsidR="00E02D7E" w:rsidRPr="00C97B3F">
        <w:rPr>
          <w:b/>
          <w:color w:val="000000" w:themeColor="text1"/>
          <w:szCs w:val="22"/>
        </w:rPr>
        <w:t>:</w:t>
      </w:r>
    </w:p>
    <w:p w:rsidR="00D92590" w:rsidRPr="00C97B3F" w:rsidRDefault="00D92590" w:rsidP="005D153E">
      <w:pPr>
        <w:pStyle w:val="Tekstpodstawowy2"/>
        <w:spacing w:before="24" w:line="276" w:lineRule="auto"/>
        <w:rPr>
          <w:i/>
          <w:color w:val="000000" w:themeColor="text1"/>
          <w:szCs w:val="22"/>
        </w:rPr>
      </w:pPr>
    </w:p>
    <w:p w:rsidR="00D92590" w:rsidRPr="00C97B3F" w:rsidRDefault="00D92590" w:rsidP="005D153E">
      <w:pPr>
        <w:pStyle w:val="Tekstpodstawowy2"/>
        <w:spacing w:before="24" w:line="276" w:lineRule="auto"/>
        <w:rPr>
          <w:i/>
          <w:color w:val="000000" w:themeColor="text1"/>
          <w:szCs w:val="22"/>
        </w:rPr>
      </w:pPr>
      <w:r w:rsidRPr="00C97B3F">
        <w:rPr>
          <w:i/>
          <w:color w:val="000000" w:themeColor="text1"/>
          <w:szCs w:val="22"/>
        </w:rPr>
        <w:t xml:space="preserve">BDL – Bank Danych Lokalnych, </w:t>
      </w:r>
    </w:p>
    <w:p w:rsidR="002D2445" w:rsidRDefault="00D92590" w:rsidP="005D153E">
      <w:pPr>
        <w:pStyle w:val="Tekstpodstawowy2"/>
        <w:spacing w:before="24" w:line="276" w:lineRule="auto"/>
        <w:rPr>
          <w:i/>
          <w:szCs w:val="22"/>
        </w:rPr>
      </w:pPr>
      <w:r w:rsidRPr="00C97B3F">
        <w:rPr>
          <w:i/>
          <w:szCs w:val="22"/>
        </w:rPr>
        <w:t>CO</w:t>
      </w:r>
      <w:r w:rsidR="002D2445">
        <w:rPr>
          <w:i/>
          <w:szCs w:val="22"/>
        </w:rPr>
        <w:t xml:space="preserve"> – piec centralnego ogrzewania,</w:t>
      </w:r>
    </w:p>
    <w:p w:rsidR="002D2445" w:rsidRDefault="002D2445" w:rsidP="005D153E">
      <w:pPr>
        <w:pStyle w:val="Tekstpodstawowy2"/>
        <w:spacing w:before="24" w:line="276" w:lineRule="auto"/>
        <w:rPr>
          <w:i/>
          <w:szCs w:val="22"/>
        </w:rPr>
      </w:pPr>
      <w:r>
        <w:rPr>
          <w:i/>
          <w:szCs w:val="22"/>
        </w:rPr>
        <w:t xml:space="preserve">DN – </w:t>
      </w:r>
      <w:r w:rsidRPr="002D2445">
        <w:rPr>
          <w:i/>
          <w:szCs w:val="22"/>
        </w:rPr>
        <w:t>"średnica nominalna" odnosi się do wewnętrznej średnicy rury</w:t>
      </w:r>
      <w:r>
        <w:rPr>
          <w:i/>
          <w:szCs w:val="22"/>
        </w:rPr>
        <w:t>,</w:t>
      </w:r>
    </w:p>
    <w:p w:rsidR="00D92590" w:rsidRPr="00C97B3F" w:rsidRDefault="00D92590" w:rsidP="005D153E">
      <w:pPr>
        <w:pStyle w:val="Tekstpodstawowy2"/>
        <w:spacing w:before="24" w:line="276" w:lineRule="auto"/>
        <w:rPr>
          <w:i/>
          <w:szCs w:val="22"/>
        </w:rPr>
      </w:pPr>
      <w:r w:rsidRPr="00C97B3F">
        <w:rPr>
          <w:i/>
          <w:szCs w:val="22"/>
        </w:rPr>
        <w:t>dz. nr ew. – działka o numerze ewidencyjnym,</w:t>
      </w:r>
    </w:p>
    <w:p w:rsidR="00D92590" w:rsidRPr="00C97B3F" w:rsidRDefault="00D92590" w:rsidP="005D153E">
      <w:pPr>
        <w:pStyle w:val="Tekstpodstawowy2"/>
        <w:spacing w:before="24" w:line="276" w:lineRule="auto"/>
        <w:rPr>
          <w:i/>
          <w:color w:val="000000" w:themeColor="text1"/>
          <w:szCs w:val="22"/>
        </w:rPr>
      </w:pPr>
      <w:r w:rsidRPr="00C97B3F">
        <w:rPr>
          <w:i/>
          <w:color w:val="000000" w:themeColor="text1"/>
          <w:szCs w:val="22"/>
        </w:rPr>
        <w:t>GDDKiA – Generalna Dyrekcja Dróg Krajowych i Autostrad,</w:t>
      </w:r>
    </w:p>
    <w:p w:rsidR="00D92590" w:rsidRPr="00C97B3F" w:rsidRDefault="00D92590" w:rsidP="005D153E">
      <w:pPr>
        <w:pStyle w:val="Tekstpodstawowy2"/>
        <w:spacing w:before="24" w:line="276" w:lineRule="auto"/>
        <w:rPr>
          <w:i/>
          <w:color w:val="000000" w:themeColor="text1"/>
          <w:szCs w:val="22"/>
        </w:rPr>
      </w:pPr>
      <w:r w:rsidRPr="00C97B3F">
        <w:rPr>
          <w:i/>
          <w:color w:val="000000" w:themeColor="text1"/>
          <w:szCs w:val="22"/>
        </w:rPr>
        <w:t>GIOŚ – Główny Inspektor Ochrony Środowiska,</w:t>
      </w:r>
    </w:p>
    <w:p w:rsidR="00D92590" w:rsidRPr="00C97B3F" w:rsidRDefault="00D92590" w:rsidP="005D153E">
      <w:pPr>
        <w:pStyle w:val="Tekstpodstawowy2"/>
        <w:spacing w:before="24" w:line="276" w:lineRule="auto"/>
        <w:rPr>
          <w:i/>
          <w:color w:val="000000" w:themeColor="text1"/>
          <w:szCs w:val="22"/>
        </w:rPr>
      </w:pPr>
      <w:r w:rsidRPr="00C97B3F">
        <w:rPr>
          <w:i/>
          <w:color w:val="000000" w:themeColor="text1"/>
          <w:szCs w:val="22"/>
        </w:rPr>
        <w:t>GUS – Główny Urząd Statystyczny,</w:t>
      </w:r>
    </w:p>
    <w:p w:rsidR="00D92590" w:rsidRPr="00C97B3F" w:rsidRDefault="00D92590" w:rsidP="005D153E">
      <w:pPr>
        <w:pStyle w:val="Tekstpodstawowy2"/>
        <w:spacing w:before="24" w:line="276" w:lineRule="auto"/>
        <w:rPr>
          <w:i/>
          <w:szCs w:val="22"/>
        </w:rPr>
      </w:pPr>
      <w:r w:rsidRPr="00C97B3F">
        <w:rPr>
          <w:i/>
          <w:szCs w:val="22"/>
        </w:rPr>
        <w:t>GZWP – Główny Zbiornik Wód Podziemnych,</w:t>
      </w:r>
    </w:p>
    <w:p w:rsidR="00D92590" w:rsidRPr="00C97B3F" w:rsidRDefault="00D92590" w:rsidP="005D153E">
      <w:pPr>
        <w:pStyle w:val="Tekstpodstawowy2"/>
        <w:spacing w:before="24" w:line="276" w:lineRule="auto"/>
        <w:rPr>
          <w:i/>
          <w:szCs w:val="22"/>
        </w:rPr>
      </w:pPr>
      <w:r w:rsidRPr="00C97B3F">
        <w:rPr>
          <w:i/>
          <w:szCs w:val="22"/>
        </w:rPr>
        <w:t>IMGW – Instytut Mete</w:t>
      </w:r>
      <w:r w:rsidR="00660D70" w:rsidRPr="00C97B3F">
        <w:rPr>
          <w:i/>
          <w:szCs w:val="22"/>
        </w:rPr>
        <w:t>o</w:t>
      </w:r>
      <w:r w:rsidRPr="00C97B3F">
        <w:rPr>
          <w:i/>
          <w:szCs w:val="22"/>
        </w:rPr>
        <w:t>rologii i Gospodarki Wodnej,</w:t>
      </w:r>
    </w:p>
    <w:p w:rsidR="00D92590" w:rsidRPr="00C97B3F" w:rsidRDefault="00660D70" w:rsidP="005D153E">
      <w:pPr>
        <w:pStyle w:val="Tekstpodstawowy2"/>
        <w:spacing w:before="24" w:line="276" w:lineRule="auto"/>
        <w:rPr>
          <w:i/>
          <w:color w:val="000000" w:themeColor="text1"/>
          <w:szCs w:val="22"/>
        </w:rPr>
      </w:pPr>
      <w:r w:rsidRPr="00C97B3F">
        <w:rPr>
          <w:i/>
          <w:color w:val="000000" w:themeColor="text1"/>
          <w:szCs w:val="22"/>
        </w:rPr>
        <w:t>JCW – Jednolita Część W</w:t>
      </w:r>
      <w:r w:rsidR="00D92590" w:rsidRPr="00C97B3F">
        <w:rPr>
          <w:i/>
          <w:color w:val="000000" w:themeColor="text1"/>
          <w:szCs w:val="22"/>
        </w:rPr>
        <w:t>ód,</w:t>
      </w:r>
    </w:p>
    <w:p w:rsidR="00D92590" w:rsidRPr="00C97B3F" w:rsidRDefault="00D92590" w:rsidP="005D153E">
      <w:pPr>
        <w:pStyle w:val="Tekstpodstawowy2"/>
        <w:spacing w:before="24" w:line="276" w:lineRule="auto"/>
        <w:rPr>
          <w:i/>
          <w:color w:val="000000" w:themeColor="text1"/>
          <w:szCs w:val="22"/>
        </w:rPr>
      </w:pPr>
      <w:r w:rsidRPr="00C97B3F">
        <w:rPr>
          <w:i/>
          <w:color w:val="000000" w:themeColor="text1"/>
          <w:szCs w:val="22"/>
        </w:rPr>
        <w:t>JCWPd – Jednolite Części Wód Podziemnych,</w:t>
      </w:r>
    </w:p>
    <w:p w:rsidR="00D92590" w:rsidRPr="00C97B3F" w:rsidRDefault="00D92590" w:rsidP="005D153E">
      <w:pPr>
        <w:pStyle w:val="Tekstpodstawowy2"/>
        <w:spacing w:before="24" w:line="276" w:lineRule="auto"/>
        <w:rPr>
          <w:i/>
          <w:color w:val="000000" w:themeColor="text1"/>
          <w:szCs w:val="22"/>
        </w:rPr>
      </w:pPr>
      <w:r w:rsidRPr="00C97B3F">
        <w:rPr>
          <w:i/>
          <w:color w:val="000000" w:themeColor="text1"/>
          <w:szCs w:val="22"/>
        </w:rPr>
        <w:t xml:space="preserve">KPOŚK – Krajowy Program Oczyszczania Ścieków Komunalnych, </w:t>
      </w:r>
    </w:p>
    <w:p w:rsidR="00D92590" w:rsidRPr="00C97B3F" w:rsidRDefault="00D92590" w:rsidP="005D153E">
      <w:pPr>
        <w:pStyle w:val="Tekstpodstawowy2"/>
        <w:spacing w:before="24" w:line="276" w:lineRule="auto"/>
        <w:rPr>
          <w:i/>
          <w:szCs w:val="22"/>
        </w:rPr>
      </w:pPr>
      <w:r w:rsidRPr="00C97B3F">
        <w:rPr>
          <w:i/>
          <w:szCs w:val="22"/>
        </w:rPr>
        <w:t>KZGW – Krajowy Zarząd Gospodarki Wodnej,</w:t>
      </w:r>
    </w:p>
    <w:p w:rsidR="00D92590" w:rsidRPr="00C97B3F" w:rsidRDefault="00D92590" w:rsidP="005D153E">
      <w:pPr>
        <w:pStyle w:val="Tekstpodstawowy2"/>
        <w:spacing w:before="24" w:line="276" w:lineRule="auto"/>
        <w:rPr>
          <w:i/>
          <w:color w:val="000000" w:themeColor="text1"/>
          <w:szCs w:val="22"/>
        </w:rPr>
      </w:pPr>
      <w:r w:rsidRPr="00C97B3F">
        <w:rPr>
          <w:i/>
          <w:color w:val="000000" w:themeColor="text1"/>
          <w:szCs w:val="22"/>
        </w:rPr>
        <w:t>MPZP – miejscowy plan zagospodarowania przestrzennego,</w:t>
      </w:r>
    </w:p>
    <w:p w:rsidR="00D92590" w:rsidRPr="00C97B3F" w:rsidRDefault="00D92590" w:rsidP="005D153E">
      <w:pPr>
        <w:pStyle w:val="Tekstpodstawowy2"/>
        <w:spacing w:before="24" w:line="276" w:lineRule="auto"/>
        <w:rPr>
          <w:i/>
          <w:color w:val="000000" w:themeColor="text1"/>
          <w:szCs w:val="22"/>
        </w:rPr>
      </w:pPr>
      <w:r w:rsidRPr="00C97B3F">
        <w:rPr>
          <w:i/>
          <w:color w:val="000000" w:themeColor="text1"/>
          <w:szCs w:val="22"/>
        </w:rPr>
        <w:t>NFOŚiGW – Narodowy Fundusz Ochrony Środowiska i Gospodarki Wodnej,</w:t>
      </w:r>
    </w:p>
    <w:p w:rsidR="00D92590" w:rsidRPr="00C97B3F" w:rsidRDefault="00D92590" w:rsidP="005D153E">
      <w:pPr>
        <w:pStyle w:val="Tekstpodstawowy2"/>
        <w:spacing w:before="24" w:line="276" w:lineRule="auto"/>
        <w:rPr>
          <w:i/>
          <w:szCs w:val="22"/>
        </w:rPr>
      </w:pPr>
      <w:r w:rsidRPr="00C97B3F">
        <w:rPr>
          <w:i/>
          <w:szCs w:val="22"/>
        </w:rPr>
        <w:t>N - azot ogólny,</w:t>
      </w:r>
    </w:p>
    <w:p w:rsidR="00D92590" w:rsidRPr="00C97B3F" w:rsidRDefault="00D92590" w:rsidP="005D153E">
      <w:pPr>
        <w:pStyle w:val="Tekstpodstawowy2"/>
        <w:spacing w:before="24" w:line="276" w:lineRule="auto"/>
        <w:rPr>
          <w:i/>
          <w:szCs w:val="22"/>
        </w:rPr>
      </w:pPr>
      <w:r w:rsidRPr="00C97B3F">
        <w:rPr>
          <w:i/>
          <w:szCs w:val="22"/>
        </w:rPr>
        <w:t>NH</w:t>
      </w:r>
      <w:r w:rsidRPr="00C97B3F">
        <w:rPr>
          <w:i/>
          <w:szCs w:val="22"/>
          <w:vertAlign w:val="subscript"/>
        </w:rPr>
        <w:t xml:space="preserve">4 </w:t>
      </w:r>
      <w:r w:rsidRPr="00C97B3F">
        <w:rPr>
          <w:i/>
          <w:szCs w:val="22"/>
        </w:rPr>
        <w:t>– amon,</w:t>
      </w:r>
    </w:p>
    <w:p w:rsidR="00D92590" w:rsidRPr="00C97B3F" w:rsidRDefault="00D92590" w:rsidP="005D153E">
      <w:pPr>
        <w:pStyle w:val="Tekstpodstawowy2"/>
        <w:spacing w:before="24" w:line="276" w:lineRule="auto"/>
        <w:rPr>
          <w:i/>
        </w:rPr>
      </w:pPr>
      <w:r w:rsidRPr="00C97B3F">
        <w:rPr>
          <w:i/>
          <w:szCs w:val="22"/>
        </w:rPr>
        <w:t>NO</w:t>
      </w:r>
      <w:r w:rsidRPr="00C97B3F">
        <w:rPr>
          <w:i/>
          <w:szCs w:val="22"/>
          <w:vertAlign w:val="subscript"/>
        </w:rPr>
        <w:t xml:space="preserve">x </w:t>
      </w:r>
      <w:r w:rsidRPr="00C97B3F">
        <w:rPr>
          <w:i/>
          <w:szCs w:val="22"/>
        </w:rPr>
        <w:t>- t</w:t>
      </w:r>
      <w:r w:rsidRPr="00C97B3F">
        <w:rPr>
          <w:i/>
        </w:rPr>
        <w:t>lenki azotu w spalinach samochodowych,</w:t>
      </w:r>
    </w:p>
    <w:p w:rsidR="00D92590" w:rsidRPr="00C97B3F" w:rsidRDefault="00D92590" w:rsidP="005D153E">
      <w:pPr>
        <w:pStyle w:val="Tekstpodstawowy2"/>
        <w:spacing w:before="24" w:line="276" w:lineRule="auto"/>
        <w:rPr>
          <w:i/>
          <w:color w:val="000000" w:themeColor="text1"/>
          <w:szCs w:val="22"/>
        </w:rPr>
      </w:pPr>
      <w:r w:rsidRPr="00C97B3F">
        <w:rPr>
          <w:i/>
          <w:color w:val="000000" w:themeColor="text1"/>
          <w:szCs w:val="22"/>
        </w:rPr>
        <w:t>OSChR – Okręgowa Stacja Chemiczno – Rolnicza,</w:t>
      </w:r>
    </w:p>
    <w:p w:rsidR="00D92590" w:rsidRPr="00C97B3F" w:rsidRDefault="00D92590" w:rsidP="005D153E">
      <w:pPr>
        <w:pStyle w:val="Tekstpodstawowy2"/>
        <w:spacing w:before="24" w:line="276" w:lineRule="auto"/>
        <w:rPr>
          <w:i/>
          <w:color w:val="000000" w:themeColor="text1"/>
          <w:szCs w:val="22"/>
        </w:rPr>
      </w:pPr>
      <w:r w:rsidRPr="00C97B3F">
        <w:rPr>
          <w:i/>
          <w:color w:val="000000" w:themeColor="text1"/>
          <w:szCs w:val="22"/>
        </w:rPr>
        <w:t>OSN – Obszary szczególnie narażone na zagrożenia azotanami pochodzenia rolniczego,</w:t>
      </w:r>
    </w:p>
    <w:p w:rsidR="00D92590" w:rsidRPr="00C97B3F" w:rsidRDefault="00D92590" w:rsidP="005D153E">
      <w:pPr>
        <w:pStyle w:val="Tekstpodstawowy2"/>
        <w:spacing w:before="24" w:line="276" w:lineRule="auto"/>
        <w:rPr>
          <w:i/>
          <w:color w:val="000000" w:themeColor="text1"/>
          <w:szCs w:val="22"/>
        </w:rPr>
      </w:pPr>
      <w:r w:rsidRPr="00C97B3F">
        <w:rPr>
          <w:i/>
          <w:color w:val="000000" w:themeColor="text1"/>
          <w:szCs w:val="22"/>
        </w:rPr>
        <w:t>OSO – obszary specjalnej ochrony ptaków,</w:t>
      </w:r>
    </w:p>
    <w:p w:rsidR="00D92590" w:rsidRPr="00C97B3F" w:rsidRDefault="00D92590" w:rsidP="005D153E">
      <w:pPr>
        <w:pStyle w:val="Tekstpodstawowy2"/>
        <w:spacing w:before="24" w:line="276" w:lineRule="auto"/>
        <w:rPr>
          <w:i/>
          <w:color w:val="000000" w:themeColor="text1"/>
          <w:szCs w:val="22"/>
        </w:rPr>
      </w:pPr>
      <w:r w:rsidRPr="00C97B3F">
        <w:rPr>
          <w:i/>
          <w:color w:val="000000" w:themeColor="text1"/>
          <w:szCs w:val="22"/>
        </w:rPr>
        <w:t>OZE – Odnawialne Źródła Energii,</w:t>
      </w:r>
    </w:p>
    <w:p w:rsidR="00D92590" w:rsidRPr="00C97B3F" w:rsidRDefault="00D92590" w:rsidP="005D153E">
      <w:pPr>
        <w:pStyle w:val="Tekstpodstawowy2"/>
        <w:spacing w:before="24" w:line="276" w:lineRule="auto"/>
        <w:rPr>
          <w:i/>
          <w:color w:val="000000" w:themeColor="text1"/>
          <w:szCs w:val="22"/>
        </w:rPr>
      </w:pPr>
      <w:r w:rsidRPr="00C97B3F">
        <w:rPr>
          <w:i/>
          <w:color w:val="000000" w:themeColor="text1"/>
          <w:szCs w:val="22"/>
        </w:rPr>
        <w:t>PLB, PLH – krajowe Obszary Specjalnej Ochrony Ptaków otrzymały kod zaczynający się od liter PLB, gdzie „PL” oznacza że teren znajduje się w Polsce, natomiast „B” po angielsku „birds” oznacza ptaki. Polskie Specjalne Obszary Ochrony Siedlisk posiadają natomiast kod PLH gdzie „H” po angielsku „habitat” oznacza siedlisko.</w:t>
      </w:r>
    </w:p>
    <w:p w:rsidR="00D92590" w:rsidRPr="00C97B3F" w:rsidRDefault="00D92590" w:rsidP="005D153E">
      <w:pPr>
        <w:pStyle w:val="Tekstpodstawowy2"/>
        <w:spacing w:before="24" w:line="276" w:lineRule="auto"/>
        <w:rPr>
          <w:i/>
          <w:color w:val="000000" w:themeColor="text1"/>
          <w:szCs w:val="22"/>
        </w:rPr>
      </w:pPr>
      <w:r w:rsidRPr="00C97B3F">
        <w:rPr>
          <w:i/>
          <w:color w:val="000000" w:themeColor="text1"/>
          <w:szCs w:val="22"/>
        </w:rPr>
        <w:t>ppk – punkt pomiarowo – kontrolny,</w:t>
      </w:r>
    </w:p>
    <w:p w:rsidR="00D92590" w:rsidRPr="00C97B3F" w:rsidRDefault="00D92590" w:rsidP="005D153E">
      <w:pPr>
        <w:pStyle w:val="Tekstpodstawowy2"/>
        <w:spacing w:before="24" w:line="276" w:lineRule="auto"/>
        <w:rPr>
          <w:i/>
          <w:color w:val="000000" w:themeColor="text1"/>
          <w:szCs w:val="22"/>
        </w:rPr>
      </w:pPr>
      <w:r w:rsidRPr="00C97B3F">
        <w:rPr>
          <w:i/>
          <w:color w:val="000000" w:themeColor="text1"/>
          <w:szCs w:val="22"/>
        </w:rPr>
        <w:t>PPD, PSD – poniżej stanu dobrego (jakość wód),</w:t>
      </w:r>
    </w:p>
    <w:p w:rsidR="00D92590" w:rsidRPr="00C97B3F" w:rsidRDefault="00D92590" w:rsidP="005D153E">
      <w:pPr>
        <w:pStyle w:val="Tekstpodstawowy2"/>
        <w:spacing w:before="24" w:line="276" w:lineRule="auto"/>
        <w:rPr>
          <w:i/>
          <w:color w:val="000000" w:themeColor="text1"/>
          <w:szCs w:val="22"/>
        </w:rPr>
      </w:pPr>
      <w:r w:rsidRPr="00C97B3F">
        <w:rPr>
          <w:i/>
          <w:color w:val="000000" w:themeColor="text1"/>
          <w:szCs w:val="22"/>
        </w:rPr>
        <w:t>PSZOK –Punkt Selektywnego Zbierania Odpadów Komunalnych,</w:t>
      </w:r>
    </w:p>
    <w:p w:rsidR="00D92590" w:rsidRPr="00C97B3F" w:rsidRDefault="00D92590" w:rsidP="005D153E">
      <w:pPr>
        <w:pStyle w:val="Tekstpodstawowy2"/>
        <w:spacing w:before="24" w:line="276" w:lineRule="auto"/>
        <w:rPr>
          <w:i/>
          <w:szCs w:val="22"/>
        </w:rPr>
      </w:pPr>
      <w:r w:rsidRPr="00C97B3F">
        <w:rPr>
          <w:i/>
          <w:szCs w:val="22"/>
        </w:rPr>
        <w:t>P - fosfor ogólny,</w:t>
      </w:r>
    </w:p>
    <w:p w:rsidR="00D92590" w:rsidRPr="00C97B3F" w:rsidRDefault="00D92590" w:rsidP="005D153E">
      <w:pPr>
        <w:pStyle w:val="Tekstpodstawowy2"/>
        <w:spacing w:before="24" w:line="276" w:lineRule="auto"/>
        <w:rPr>
          <w:i/>
        </w:rPr>
      </w:pPr>
      <w:r w:rsidRPr="00C97B3F">
        <w:rPr>
          <w:i/>
          <w:szCs w:val="22"/>
        </w:rPr>
        <w:t xml:space="preserve">PM 10 – </w:t>
      </w:r>
      <w:r w:rsidRPr="00C97B3F">
        <w:rPr>
          <w:i/>
        </w:rPr>
        <w:t>cząstki pyłu zawieszonego o średnicy do 10 µm,</w:t>
      </w:r>
    </w:p>
    <w:p w:rsidR="00D92590" w:rsidRPr="00C97B3F" w:rsidRDefault="00D92590" w:rsidP="005D153E">
      <w:pPr>
        <w:pStyle w:val="Tekstpodstawowy2"/>
        <w:spacing w:before="24" w:line="276" w:lineRule="auto"/>
        <w:rPr>
          <w:i/>
        </w:rPr>
      </w:pPr>
      <w:r w:rsidRPr="00C97B3F">
        <w:rPr>
          <w:i/>
        </w:rPr>
        <w:t>PM 2,5 – cząstki pyłu zawieszonego o średnicy do 2,5 µm,</w:t>
      </w:r>
    </w:p>
    <w:p w:rsidR="00D92590" w:rsidRPr="00C97B3F" w:rsidRDefault="00D92590" w:rsidP="005D153E">
      <w:pPr>
        <w:pStyle w:val="Tekstpodstawowy2"/>
        <w:spacing w:before="24" w:line="276" w:lineRule="auto"/>
        <w:rPr>
          <w:i/>
          <w:szCs w:val="22"/>
        </w:rPr>
      </w:pPr>
      <w:r w:rsidRPr="00C97B3F">
        <w:rPr>
          <w:i/>
          <w:szCs w:val="22"/>
        </w:rPr>
        <w:t>PEM – pola elektromagnetyczne,</w:t>
      </w:r>
    </w:p>
    <w:p w:rsidR="00D92590" w:rsidRPr="00C97B3F" w:rsidRDefault="00D92590" w:rsidP="005D153E">
      <w:pPr>
        <w:pStyle w:val="Tekstpodstawowy2"/>
        <w:spacing w:before="24" w:line="276" w:lineRule="auto"/>
        <w:rPr>
          <w:i/>
        </w:rPr>
      </w:pPr>
      <w:r w:rsidRPr="00C97B3F">
        <w:rPr>
          <w:i/>
          <w:szCs w:val="22"/>
        </w:rPr>
        <w:t xml:space="preserve">PIG-PIB - </w:t>
      </w:r>
      <w:r w:rsidRPr="00C97B3F">
        <w:rPr>
          <w:i/>
        </w:rPr>
        <w:t>Państwowy Instytut Geologiczny – Państwowy Instytut Badawczy,</w:t>
      </w:r>
    </w:p>
    <w:p w:rsidR="00D92590" w:rsidRPr="00C97B3F" w:rsidRDefault="00D92590" w:rsidP="005D153E">
      <w:pPr>
        <w:pStyle w:val="Tekstpodstawowy2"/>
        <w:spacing w:before="24" w:line="276" w:lineRule="auto"/>
        <w:rPr>
          <w:rFonts w:eastAsia="Calibri" w:cs="Arial"/>
          <w:i/>
          <w:color w:val="000000" w:themeColor="text1"/>
          <w:szCs w:val="22"/>
        </w:rPr>
      </w:pPr>
      <w:r w:rsidRPr="00C97B3F">
        <w:rPr>
          <w:rFonts w:eastAsia="Calibri" w:cs="Arial"/>
          <w:i/>
          <w:color w:val="000000" w:themeColor="text1"/>
          <w:szCs w:val="22"/>
        </w:rPr>
        <w:t xml:space="preserve">PKD – Polska Klasyfikacja Działalności, </w:t>
      </w:r>
    </w:p>
    <w:p w:rsidR="00D92590" w:rsidRPr="00C97B3F" w:rsidRDefault="00D92590" w:rsidP="005D153E">
      <w:pPr>
        <w:pStyle w:val="Tekstpodstawowy2"/>
        <w:spacing w:before="24" w:line="276" w:lineRule="auto"/>
        <w:rPr>
          <w:i/>
          <w:color w:val="000000" w:themeColor="text1"/>
          <w:szCs w:val="22"/>
        </w:rPr>
      </w:pPr>
      <w:r w:rsidRPr="00C97B3F">
        <w:rPr>
          <w:i/>
          <w:color w:val="000000" w:themeColor="text1"/>
          <w:szCs w:val="22"/>
        </w:rPr>
        <w:t xml:space="preserve">POŚ – Program Ochrony Środowiska, </w:t>
      </w:r>
    </w:p>
    <w:p w:rsidR="00D92590" w:rsidRPr="00C97B3F" w:rsidRDefault="00D92590" w:rsidP="005D153E">
      <w:pPr>
        <w:pStyle w:val="Tekstpodstawowy2"/>
        <w:spacing w:before="24" w:line="276" w:lineRule="auto"/>
        <w:rPr>
          <w:i/>
          <w:color w:val="000000" w:themeColor="text1"/>
          <w:szCs w:val="22"/>
        </w:rPr>
      </w:pPr>
      <w:r w:rsidRPr="00C97B3F">
        <w:rPr>
          <w:i/>
          <w:color w:val="000000" w:themeColor="text1"/>
          <w:szCs w:val="22"/>
        </w:rPr>
        <w:t>PSSE – Powiatowa Stacja Sanitarno-Epidemiologiczna,</w:t>
      </w:r>
    </w:p>
    <w:p w:rsidR="00D92590" w:rsidRPr="00C97B3F" w:rsidRDefault="00D92590" w:rsidP="005D153E">
      <w:pPr>
        <w:pStyle w:val="Tekstpodstawowy2"/>
        <w:spacing w:line="276" w:lineRule="auto"/>
        <w:rPr>
          <w:i/>
          <w:color w:val="000000" w:themeColor="text1"/>
          <w:szCs w:val="22"/>
        </w:rPr>
      </w:pPr>
      <w:r w:rsidRPr="00C97B3F">
        <w:rPr>
          <w:i/>
          <w:color w:val="000000" w:themeColor="text1"/>
          <w:szCs w:val="22"/>
        </w:rPr>
        <w:t>PSG – Polska Spółka Gazownictwa Sp. z o.o.</w:t>
      </w:r>
    </w:p>
    <w:p w:rsidR="00D92590" w:rsidRPr="00C97B3F" w:rsidRDefault="00D92590" w:rsidP="005D153E">
      <w:pPr>
        <w:pStyle w:val="Tekstpodstawowy2"/>
        <w:spacing w:before="24" w:line="276" w:lineRule="auto"/>
        <w:rPr>
          <w:i/>
          <w:color w:val="000000" w:themeColor="text1"/>
          <w:szCs w:val="22"/>
        </w:rPr>
      </w:pPr>
      <w:r w:rsidRPr="00C97B3F">
        <w:rPr>
          <w:rFonts w:eastAsia="Calibri" w:cs="Arial"/>
          <w:i/>
          <w:color w:val="000000" w:themeColor="text1"/>
          <w:szCs w:val="22"/>
        </w:rPr>
        <w:t>RLM – równoważna liczba mieszkańców,</w:t>
      </w:r>
    </w:p>
    <w:p w:rsidR="00B70D37" w:rsidRPr="00C97B3F" w:rsidRDefault="00B70D37" w:rsidP="005D153E">
      <w:pPr>
        <w:pStyle w:val="Tekstpodstawowy2"/>
        <w:spacing w:before="24" w:line="276" w:lineRule="auto"/>
        <w:rPr>
          <w:i/>
        </w:rPr>
      </w:pPr>
      <w:r w:rsidRPr="00C97B3F">
        <w:rPr>
          <w:i/>
        </w:rPr>
        <w:t xml:space="preserve">RPO </w:t>
      </w:r>
      <w:r w:rsidR="00A71FB1" w:rsidRPr="00C97B3F">
        <w:rPr>
          <w:i/>
        </w:rPr>
        <w:t xml:space="preserve">– Regionalny Program Operacyjny </w:t>
      </w:r>
    </w:p>
    <w:p w:rsidR="00D92590" w:rsidRPr="00C97B3F" w:rsidRDefault="00D92590" w:rsidP="005D153E">
      <w:pPr>
        <w:pStyle w:val="Tekstpodstawowy2"/>
        <w:spacing w:before="24" w:line="276" w:lineRule="auto"/>
        <w:rPr>
          <w:i/>
        </w:rPr>
      </w:pPr>
      <w:r w:rsidRPr="00C97B3F">
        <w:rPr>
          <w:i/>
        </w:rPr>
        <w:t>RZGW – Regionalny Zarząd Gospodarki Wodnej,</w:t>
      </w:r>
    </w:p>
    <w:p w:rsidR="00A71FB1" w:rsidRPr="00C97B3F" w:rsidRDefault="00A71FB1" w:rsidP="005D153E">
      <w:pPr>
        <w:pStyle w:val="Tekstpodstawowy2"/>
        <w:spacing w:before="24" w:line="276" w:lineRule="auto"/>
        <w:rPr>
          <w:i/>
        </w:rPr>
      </w:pPr>
      <w:r w:rsidRPr="00C97B3F">
        <w:rPr>
          <w:i/>
        </w:rPr>
        <w:t>S.A. – Spółka akcyjna,</w:t>
      </w:r>
    </w:p>
    <w:p w:rsidR="00D92590" w:rsidRPr="00C97B3F" w:rsidRDefault="00D92590" w:rsidP="005D153E">
      <w:pPr>
        <w:pStyle w:val="Tekstpodstawowy2"/>
        <w:spacing w:before="24" w:line="276" w:lineRule="auto"/>
        <w:rPr>
          <w:i/>
        </w:rPr>
      </w:pPr>
      <w:r w:rsidRPr="00C97B3F">
        <w:rPr>
          <w:i/>
        </w:rPr>
        <w:lastRenderedPageBreak/>
        <w:t>SOO – specjalne obszary ochrony siedlisk,</w:t>
      </w:r>
    </w:p>
    <w:p w:rsidR="00D92590" w:rsidRPr="00C97B3F" w:rsidRDefault="00D92590" w:rsidP="005D153E">
      <w:pPr>
        <w:pStyle w:val="Tekstpodstawowy2"/>
        <w:spacing w:before="24" w:line="276" w:lineRule="auto"/>
        <w:rPr>
          <w:i/>
        </w:rPr>
      </w:pPr>
      <w:r w:rsidRPr="00C97B3F">
        <w:rPr>
          <w:i/>
        </w:rPr>
        <w:t>SO</w:t>
      </w:r>
      <w:r w:rsidRPr="00C97B3F">
        <w:rPr>
          <w:i/>
          <w:vertAlign w:val="subscript"/>
        </w:rPr>
        <w:t>2</w:t>
      </w:r>
      <w:r w:rsidRPr="00C97B3F">
        <w:rPr>
          <w:i/>
        </w:rPr>
        <w:t xml:space="preserve"> – dwutlenek siarki,</w:t>
      </w:r>
    </w:p>
    <w:p w:rsidR="00D92590" w:rsidRPr="00C97B3F" w:rsidRDefault="00D92590" w:rsidP="005D153E">
      <w:pPr>
        <w:pStyle w:val="Tekstpodstawowy2"/>
        <w:spacing w:before="24" w:line="276" w:lineRule="auto"/>
        <w:rPr>
          <w:i/>
        </w:rPr>
      </w:pPr>
      <w:r w:rsidRPr="00C97B3F">
        <w:rPr>
          <w:i/>
        </w:rPr>
        <w:t>SWOT – technika analityczna SWOT polega na posegregowaniu posiadanych informacji o danej sprawie na cztery grupy (cztery kategorie czynników strategicznych):S (Strengths) – mocne strony, W (Weaknesses) – słabe strony, O (Opportunities) – szanse, T (Threats) – zagrożenia,</w:t>
      </w:r>
    </w:p>
    <w:p w:rsidR="00D92590" w:rsidRPr="00C97B3F" w:rsidRDefault="00D92590" w:rsidP="005D153E">
      <w:pPr>
        <w:pStyle w:val="Tekstpodstawowy2"/>
        <w:spacing w:before="24" w:line="276" w:lineRule="auto"/>
        <w:rPr>
          <w:i/>
        </w:rPr>
      </w:pPr>
      <w:r w:rsidRPr="00C97B3F">
        <w:rPr>
          <w:i/>
        </w:rPr>
        <w:t xml:space="preserve">SUW – </w:t>
      </w:r>
      <w:r w:rsidR="00F43FF5" w:rsidRPr="00C97B3F">
        <w:rPr>
          <w:i/>
        </w:rPr>
        <w:t>Stacja Uzdatniania Wody</w:t>
      </w:r>
      <w:r w:rsidRPr="00C97B3F">
        <w:rPr>
          <w:i/>
        </w:rPr>
        <w:t>,</w:t>
      </w:r>
    </w:p>
    <w:p w:rsidR="00D92590" w:rsidRPr="00C97B3F" w:rsidRDefault="00D92590" w:rsidP="005D153E">
      <w:pPr>
        <w:pStyle w:val="Tekstpodstawowy2"/>
        <w:spacing w:before="24" w:line="276" w:lineRule="auto"/>
        <w:rPr>
          <w:i/>
        </w:rPr>
      </w:pPr>
      <w:r w:rsidRPr="00C97B3F">
        <w:rPr>
          <w:i/>
        </w:rPr>
        <w:t>UE – Unia Europejska,</w:t>
      </w:r>
    </w:p>
    <w:p w:rsidR="00D92590" w:rsidRPr="00C97B3F" w:rsidRDefault="00D92590" w:rsidP="005D153E">
      <w:pPr>
        <w:pStyle w:val="Tekstpodstawowy2"/>
        <w:spacing w:before="24" w:line="276" w:lineRule="auto"/>
        <w:rPr>
          <w:i/>
          <w:color w:val="000000" w:themeColor="text1"/>
          <w:szCs w:val="22"/>
        </w:rPr>
      </w:pPr>
      <w:r w:rsidRPr="00C97B3F">
        <w:rPr>
          <w:i/>
          <w:color w:val="000000" w:themeColor="text1"/>
          <w:szCs w:val="22"/>
        </w:rPr>
        <w:t>WFOŚiGW – Wojewódzki Fundusz Ochrony Środowiska i Gospodarki Wodnej,</w:t>
      </w:r>
    </w:p>
    <w:p w:rsidR="00D92590" w:rsidRPr="00C97B3F" w:rsidRDefault="00D92590" w:rsidP="005D153E">
      <w:pPr>
        <w:pStyle w:val="Tekstpodstawowy2"/>
        <w:spacing w:before="24" w:line="276" w:lineRule="auto"/>
        <w:rPr>
          <w:i/>
          <w:color w:val="000000" w:themeColor="text1"/>
          <w:szCs w:val="22"/>
        </w:rPr>
      </w:pPr>
      <w:r w:rsidRPr="00C97B3F">
        <w:rPr>
          <w:i/>
          <w:color w:val="000000" w:themeColor="text1"/>
          <w:szCs w:val="22"/>
        </w:rPr>
        <w:t>WIOŚ – Wojewódzka Inspekcja Ochrony Środowiska,</w:t>
      </w:r>
    </w:p>
    <w:p w:rsidR="00D92590" w:rsidRPr="00C97B3F" w:rsidRDefault="00D92590" w:rsidP="005D153E">
      <w:pPr>
        <w:pStyle w:val="Tekstpodstawowy2"/>
        <w:spacing w:before="24" w:line="276" w:lineRule="auto"/>
        <w:rPr>
          <w:i/>
          <w:color w:val="000000" w:themeColor="text1"/>
          <w:szCs w:val="22"/>
        </w:rPr>
      </w:pPr>
      <w:r w:rsidRPr="00C97B3F">
        <w:rPr>
          <w:i/>
          <w:color w:val="000000" w:themeColor="text1"/>
          <w:szCs w:val="22"/>
        </w:rPr>
        <w:t>ZDR – Zakład Dużego Ryzyka,</w:t>
      </w:r>
    </w:p>
    <w:p w:rsidR="00D92590" w:rsidRPr="00C97B3F" w:rsidRDefault="000E1954" w:rsidP="005D153E">
      <w:pPr>
        <w:pStyle w:val="Tekstpodstawowy2"/>
        <w:spacing w:before="24" w:line="276" w:lineRule="auto"/>
        <w:rPr>
          <w:i/>
          <w:color w:val="000000" w:themeColor="text1"/>
          <w:szCs w:val="22"/>
        </w:rPr>
      </w:pPr>
      <w:r w:rsidRPr="00C97B3F">
        <w:rPr>
          <w:i/>
          <w:color w:val="000000" w:themeColor="text1"/>
          <w:szCs w:val="22"/>
        </w:rPr>
        <w:t>ZMiUW</w:t>
      </w:r>
      <w:r w:rsidR="00D92590" w:rsidRPr="00C97B3F">
        <w:rPr>
          <w:i/>
          <w:color w:val="000000" w:themeColor="text1"/>
          <w:szCs w:val="22"/>
        </w:rPr>
        <w:t xml:space="preserve"> – </w:t>
      </w:r>
      <w:r w:rsidR="00F43FF5" w:rsidRPr="00C97B3F">
        <w:rPr>
          <w:i/>
          <w:color w:val="000000" w:themeColor="text1"/>
          <w:szCs w:val="22"/>
        </w:rPr>
        <w:t xml:space="preserve">Wojewódzki </w:t>
      </w:r>
      <w:r w:rsidR="00D92590" w:rsidRPr="00C97B3F">
        <w:rPr>
          <w:i/>
          <w:color w:val="000000" w:themeColor="text1"/>
          <w:szCs w:val="22"/>
        </w:rPr>
        <w:t>Zarząd Melioracji i Urządzeń Wodnych,</w:t>
      </w:r>
    </w:p>
    <w:p w:rsidR="00D92590" w:rsidRPr="00C97B3F" w:rsidRDefault="00D92590" w:rsidP="005D153E">
      <w:pPr>
        <w:pStyle w:val="Tekstpodstawowy2"/>
        <w:spacing w:before="24" w:line="276" w:lineRule="auto"/>
        <w:rPr>
          <w:i/>
          <w:color w:val="000000" w:themeColor="text1"/>
          <w:szCs w:val="22"/>
        </w:rPr>
      </w:pPr>
      <w:r w:rsidRPr="00C97B3F">
        <w:rPr>
          <w:i/>
          <w:color w:val="000000" w:themeColor="text1"/>
          <w:szCs w:val="22"/>
        </w:rPr>
        <w:t>ZZR – Zakład Zwiększonego Ryzyka.</w:t>
      </w:r>
    </w:p>
    <w:p w:rsidR="00BB12A3" w:rsidRPr="00C97B3F" w:rsidRDefault="00BB12A3" w:rsidP="005D153E">
      <w:pPr>
        <w:spacing w:line="276" w:lineRule="auto"/>
        <w:rPr>
          <w:rFonts w:ascii="Arial" w:hAnsi="Arial" w:cs="Arial"/>
          <w:b/>
          <w:bCs/>
          <w:kern w:val="32"/>
          <w:sz w:val="28"/>
          <w:szCs w:val="28"/>
        </w:rPr>
      </w:pPr>
      <w:r w:rsidRPr="00C97B3F">
        <w:rPr>
          <w:szCs w:val="28"/>
        </w:rPr>
        <w:br w:type="page"/>
      </w:r>
    </w:p>
    <w:p w:rsidR="00170D6A" w:rsidRPr="00C97B3F" w:rsidRDefault="008B44A1" w:rsidP="00170D6A">
      <w:pPr>
        <w:pStyle w:val="Nagwek1"/>
        <w:rPr>
          <w:szCs w:val="28"/>
        </w:rPr>
      </w:pPr>
      <w:bookmarkStart w:id="1" w:name="_Toc490228739"/>
      <w:r w:rsidRPr="00C97B3F">
        <w:rPr>
          <w:szCs w:val="28"/>
        </w:rPr>
        <w:lastRenderedPageBreak/>
        <w:t>I.</w:t>
      </w:r>
      <w:r w:rsidRPr="00C97B3F">
        <w:rPr>
          <w:szCs w:val="28"/>
        </w:rPr>
        <w:tab/>
      </w:r>
      <w:r w:rsidR="00E07929" w:rsidRPr="00C97B3F">
        <w:rPr>
          <w:szCs w:val="28"/>
        </w:rPr>
        <w:t>WSTĘP</w:t>
      </w:r>
      <w:bookmarkEnd w:id="0"/>
      <w:bookmarkEnd w:id="1"/>
    </w:p>
    <w:p w:rsidR="0027016F" w:rsidRPr="00C97B3F" w:rsidRDefault="0027016F" w:rsidP="00AE793F">
      <w:pPr>
        <w:pStyle w:val="Nagwek2"/>
      </w:pPr>
      <w:bookmarkStart w:id="2" w:name="_Toc423279656"/>
    </w:p>
    <w:p w:rsidR="0027016F" w:rsidRPr="00C97B3F" w:rsidRDefault="0027016F" w:rsidP="00AE793F">
      <w:pPr>
        <w:pStyle w:val="Nagwek2"/>
      </w:pPr>
    </w:p>
    <w:p w:rsidR="00E07929" w:rsidRPr="00C97B3F" w:rsidRDefault="00E07929" w:rsidP="00AE793F">
      <w:pPr>
        <w:pStyle w:val="Nagwek2"/>
      </w:pPr>
      <w:bookmarkStart w:id="3" w:name="_Toc490228740"/>
      <w:r w:rsidRPr="00C97B3F">
        <w:t>1.1.</w:t>
      </w:r>
      <w:r w:rsidRPr="00C97B3F">
        <w:tab/>
        <w:t>PRZEDMIOT I ZAKRES OPRACOWANIA</w:t>
      </w:r>
      <w:bookmarkEnd w:id="2"/>
      <w:bookmarkEnd w:id="3"/>
    </w:p>
    <w:p w:rsidR="0027016F" w:rsidRPr="00C97B3F" w:rsidRDefault="0027016F" w:rsidP="00D92590">
      <w:pPr>
        <w:spacing w:line="276" w:lineRule="auto"/>
        <w:ind w:firstLine="709"/>
        <w:jc w:val="both"/>
        <w:rPr>
          <w:rFonts w:ascii="Arial" w:hAnsi="Arial" w:cs="Arial"/>
          <w:sz w:val="22"/>
          <w:szCs w:val="24"/>
        </w:rPr>
      </w:pPr>
    </w:p>
    <w:p w:rsidR="0027016F" w:rsidRPr="00C97B3F" w:rsidRDefault="0027016F" w:rsidP="00D92590">
      <w:pPr>
        <w:spacing w:line="276" w:lineRule="auto"/>
        <w:ind w:firstLine="709"/>
        <w:jc w:val="both"/>
        <w:rPr>
          <w:rFonts w:ascii="Arial" w:hAnsi="Arial" w:cs="Arial"/>
          <w:sz w:val="22"/>
          <w:szCs w:val="24"/>
        </w:rPr>
      </w:pPr>
    </w:p>
    <w:p w:rsidR="00D92590" w:rsidRPr="00C97B3F" w:rsidRDefault="00D92590" w:rsidP="00D92590">
      <w:pPr>
        <w:spacing w:line="276" w:lineRule="auto"/>
        <w:ind w:firstLine="709"/>
        <w:jc w:val="both"/>
        <w:rPr>
          <w:rFonts w:ascii="Arial" w:hAnsi="Arial" w:cs="Arial"/>
          <w:sz w:val="22"/>
          <w:szCs w:val="24"/>
        </w:rPr>
      </w:pPr>
      <w:r w:rsidRPr="00C97B3F">
        <w:rPr>
          <w:rFonts w:ascii="Arial" w:hAnsi="Arial" w:cs="Arial"/>
          <w:sz w:val="22"/>
          <w:szCs w:val="24"/>
        </w:rPr>
        <w:t xml:space="preserve">Przedmiotem opracowania jest Program Ochrony Środowiska (zwany dalej Programem lub POŚ) dla </w:t>
      </w:r>
      <w:r w:rsidR="00DF2A50" w:rsidRPr="00C97B3F">
        <w:rPr>
          <w:rFonts w:ascii="Arial" w:hAnsi="Arial" w:cs="Arial"/>
          <w:sz w:val="22"/>
          <w:szCs w:val="24"/>
        </w:rPr>
        <w:t>Miasta Ostróda</w:t>
      </w:r>
      <w:r w:rsidR="00290550" w:rsidRPr="00C97B3F">
        <w:rPr>
          <w:rFonts w:ascii="Arial" w:hAnsi="Arial" w:cs="Arial"/>
          <w:sz w:val="22"/>
          <w:szCs w:val="24"/>
        </w:rPr>
        <w:t>na lata 20</w:t>
      </w:r>
      <w:r w:rsidR="000A2E86" w:rsidRPr="00C97B3F">
        <w:rPr>
          <w:rFonts w:ascii="Arial" w:hAnsi="Arial" w:cs="Arial"/>
          <w:sz w:val="22"/>
          <w:szCs w:val="24"/>
        </w:rPr>
        <w:t>17-2020 z perspektywą do 2024 r</w:t>
      </w:r>
      <w:r w:rsidRPr="00C97B3F">
        <w:rPr>
          <w:rFonts w:ascii="Arial" w:hAnsi="Arial" w:cs="Arial"/>
          <w:sz w:val="22"/>
          <w:szCs w:val="24"/>
        </w:rPr>
        <w:t xml:space="preserve">. </w:t>
      </w:r>
    </w:p>
    <w:p w:rsidR="00D92590" w:rsidRPr="00C97B3F" w:rsidRDefault="00151A62" w:rsidP="00D97D42">
      <w:pPr>
        <w:spacing w:line="276" w:lineRule="auto"/>
        <w:ind w:firstLine="709"/>
        <w:jc w:val="both"/>
        <w:rPr>
          <w:rFonts w:ascii="Arial" w:hAnsi="Arial" w:cs="Arial"/>
          <w:sz w:val="22"/>
          <w:szCs w:val="24"/>
        </w:rPr>
      </w:pPr>
      <w:r w:rsidRPr="00C97B3F">
        <w:rPr>
          <w:rFonts w:ascii="Arial" w:hAnsi="Arial" w:cs="Arial"/>
          <w:sz w:val="22"/>
        </w:rPr>
        <w:t>Dotychczas obowiązywała „Aktualizacja Programu Ochrony Środowiska dla miasta Ostróda na lata 2009-2012 z uwzględnieniem lat 2013-2016”</w:t>
      </w:r>
      <w:r w:rsidR="00D92590" w:rsidRPr="00C97B3F">
        <w:rPr>
          <w:rFonts w:ascii="Arial" w:hAnsi="Arial" w:cs="Arial"/>
          <w:sz w:val="22"/>
          <w:szCs w:val="22"/>
        </w:rPr>
        <w:t xml:space="preserve">. </w:t>
      </w:r>
    </w:p>
    <w:p w:rsidR="00D92590" w:rsidRPr="00C97B3F" w:rsidRDefault="00D92590" w:rsidP="00D92590">
      <w:pPr>
        <w:spacing w:line="276" w:lineRule="auto"/>
        <w:ind w:firstLine="709"/>
        <w:jc w:val="both"/>
        <w:rPr>
          <w:rFonts w:ascii="Arial" w:hAnsi="Arial" w:cs="Arial"/>
          <w:sz w:val="22"/>
          <w:szCs w:val="24"/>
        </w:rPr>
      </w:pPr>
      <w:r w:rsidRPr="00C97B3F">
        <w:rPr>
          <w:rFonts w:ascii="Arial" w:hAnsi="Arial" w:cs="Arial"/>
          <w:sz w:val="22"/>
          <w:szCs w:val="24"/>
        </w:rPr>
        <w:t xml:space="preserve">W związku z upływem okresu </w:t>
      </w:r>
      <w:r w:rsidR="00D97D42" w:rsidRPr="00C97B3F">
        <w:rPr>
          <w:rFonts w:ascii="Arial" w:hAnsi="Arial" w:cs="Arial"/>
          <w:sz w:val="22"/>
          <w:szCs w:val="24"/>
        </w:rPr>
        <w:t>dotychczas obowiązującego</w:t>
      </w:r>
      <w:r w:rsidRPr="00C97B3F">
        <w:rPr>
          <w:rFonts w:ascii="Arial" w:hAnsi="Arial" w:cs="Arial"/>
          <w:sz w:val="22"/>
          <w:szCs w:val="24"/>
        </w:rPr>
        <w:t xml:space="preserve"> POŚ zaszła konieczność opracowania tego strategicznego dokumentu, na nową perspektywę czasową, zgodnie z obecnie obowiązującymi dokumentacjami strategicznymi i operacyjnymi. Dokument został zrealizowany we współpracy </w:t>
      </w:r>
      <w:r w:rsidR="00DF2A50" w:rsidRPr="00C97B3F">
        <w:rPr>
          <w:rFonts w:ascii="Arial" w:hAnsi="Arial" w:cs="Arial"/>
          <w:sz w:val="22"/>
          <w:szCs w:val="24"/>
        </w:rPr>
        <w:t>Miasta Ostróda</w:t>
      </w:r>
      <w:r w:rsidRPr="00C97B3F">
        <w:rPr>
          <w:rFonts w:ascii="Arial" w:hAnsi="Arial" w:cs="Arial"/>
          <w:sz w:val="22"/>
          <w:szCs w:val="24"/>
        </w:rPr>
        <w:t>oraz firmy Green Key Joanna Masiota – Tomaszewska, na podstawie zawartej umowy.</w:t>
      </w:r>
    </w:p>
    <w:p w:rsidR="00D92590" w:rsidRPr="00C97B3F" w:rsidRDefault="00D92590" w:rsidP="00D92590">
      <w:pPr>
        <w:spacing w:line="276" w:lineRule="auto"/>
        <w:ind w:firstLine="709"/>
        <w:jc w:val="both"/>
        <w:rPr>
          <w:rFonts w:ascii="Arial" w:hAnsi="Arial" w:cs="Arial"/>
          <w:sz w:val="22"/>
          <w:szCs w:val="24"/>
        </w:rPr>
      </w:pPr>
      <w:r w:rsidRPr="00C97B3F">
        <w:rPr>
          <w:rFonts w:ascii="Arial" w:hAnsi="Arial" w:cs="Arial"/>
          <w:sz w:val="22"/>
          <w:szCs w:val="24"/>
        </w:rPr>
        <w:t>Biorąc pod uwagę zmiany przepisów prawnych opracowanie niniejszego dokumentu opiera się o aktualne wytyczne metodyczne.</w:t>
      </w:r>
    </w:p>
    <w:p w:rsidR="00377916" w:rsidRPr="00C97B3F" w:rsidRDefault="00377916" w:rsidP="00377916">
      <w:pPr>
        <w:spacing w:line="276" w:lineRule="auto"/>
        <w:ind w:firstLine="709"/>
        <w:jc w:val="both"/>
        <w:rPr>
          <w:rFonts w:ascii="Arial" w:hAnsi="Arial" w:cs="Arial"/>
          <w:sz w:val="22"/>
          <w:szCs w:val="24"/>
        </w:rPr>
      </w:pPr>
      <w:r w:rsidRPr="00C97B3F">
        <w:rPr>
          <w:rFonts w:ascii="Arial" w:hAnsi="Arial" w:cs="Arial"/>
          <w:iCs/>
          <w:sz w:val="22"/>
          <w:szCs w:val="24"/>
        </w:rPr>
        <w:t>W przypadku konieczności aktualizacj</w:t>
      </w:r>
      <w:r w:rsidR="00AC36DE" w:rsidRPr="00C97B3F">
        <w:rPr>
          <w:rFonts w:ascii="Arial" w:hAnsi="Arial" w:cs="Arial"/>
          <w:iCs/>
          <w:sz w:val="22"/>
          <w:szCs w:val="24"/>
        </w:rPr>
        <w:t>i dokumentu, art. 14 ust. 2 </w:t>
      </w:r>
      <w:r w:rsidR="00CA46D2" w:rsidRPr="00C97B3F">
        <w:rPr>
          <w:rFonts w:ascii="Arial" w:hAnsi="Arial" w:cs="Arial"/>
          <w:iCs/>
          <w:sz w:val="22"/>
          <w:szCs w:val="24"/>
        </w:rPr>
        <w:t>ww. </w:t>
      </w:r>
      <w:r w:rsidRPr="00C97B3F">
        <w:rPr>
          <w:rFonts w:ascii="Arial" w:hAnsi="Arial" w:cs="Arial"/>
          <w:iCs/>
          <w:sz w:val="22"/>
          <w:szCs w:val="24"/>
        </w:rPr>
        <w:t>ustawy zmieniającej ustawę Prawo ochrony środowiska z roku 2014 wskazuje następująco: „</w:t>
      </w:r>
      <w:r w:rsidRPr="00C97B3F">
        <w:rPr>
          <w:rFonts w:ascii="Arial" w:hAnsi="Arial" w:cs="Arial"/>
          <w:i/>
          <w:iCs/>
          <w:sz w:val="22"/>
          <w:szCs w:val="24"/>
        </w:rPr>
        <w:t>Jeżeli program ochrony środowiska, o którym mowa w ust. 1, wymaga aktualizacji, odpowiednio sejmik województwa, rada powiatu albo rada gminy uchwala nowy program ochrony środowiska uwzględniający cele zawa</w:t>
      </w:r>
      <w:r w:rsidR="00CA46D2" w:rsidRPr="00C97B3F">
        <w:rPr>
          <w:rFonts w:ascii="Arial" w:hAnsi="Arial" w:cs="Arial"/>
          <w:i/>
          <w:iCs/>
          <w:sz w:val="22"/>
          <w:szCs w:val="24"/>
        </w:rPr>
        <w:t>rte w strategiach, programach i </w:t>
      </w:r>
      <w:r w:rsidRPr="00C97B3F">
        <w:rPr>
          <w:rFonts w:ascii="Arial" w:hAnsi="Arial" w:cs="Arial"/>
          <w:i/>
          <w:iCs/>
          <w:sz w:val="22"/>
          <w:szCs w:val="24"/>
        </w:rPr>
        <w:t>dokumentach programowych, o których mowa w ust</w:t>
      </w:r>
      <w:r w:rsidR="00CA46D2" w:rsidRPr="00C97B3F">
        <w:rPr>
          <w:rFonts w:ascii="Arial" w:hAnsi="Arial" w:cs="Arial"/>
          <w:i/>
          <w:iCs/>
          <w:sz w:val="22"/>
          <w:szCs w:val="24"/>
        </w:rPr>
        <w:t>awie z dnia 6 grudnia 2006 r. o </w:t>
      </w:r>
      <w:r w:rsidRPr="00C97B3F">
        <w:rPr>
          <w:rFonts w:ascii="Arial" w:hAnsi="Arial" w:cs="Arial"/>
          <w:i/>
          <w:iCs/>
          <w:sz w:val="22"/>
          <w:szCs w:val="24"/>
        </w:rPr>
        <w:t>zasadach prowadzenia polityki rozwoju</w:t>
      </w:r>
      <w:r w:rsidRPr="00C97B3F">
        <w:rPr>
          <w:rFonts w:ascii="Arial" w:hAnsi="Arial" w:cs="Arial"/>
          <w:iCs/>
          <w:sz w:val="22"/>
          <w:szCs w:val="24"/>
        </w:rPr>
        <w:t>”.</w:t>
      </w:r>
    </w:p>
    <w:p w:rsidR="00377916" w:rsidRPr="00C97B3F" w:rsidRDefault="00377916" w:rsidP="00377916">
      <w:pPr>
        <w:spacing w:line="276" w:lineRule="auto"/>
        <w:ind w:firstLine="709"/>
        <w:jc w:val="both"/>
        <w:rPr>
          <w:rFonts w:ascii="Arial" w:hAnsi="Arial" w:cs="Arial"/>
          <w:sz w:val="22"/>
          <w:szCs w:val="24"/>
        </w:rPr>
      </w:pPr>
      <w:r w:rsidRPr="00C97B3F">
        <w:rPr>
          <w:rFonts w:ascii="Arial" w:hAnsi="Arial" w:cs="Arial"/>
          <w:iCs/>
          <w:sz w:val="22"/>
          <w:szCs w:val="24"/>
        </w:rPr>
        <w:t>Programy ochrony środowiska są nadal wymaganym dokumentem, zgodnie z brzmieniem art. 14. ust. 2 ustawy z dnia 27 kwietnia 2001 r. Prawo ochrony środowiska: „</w:t>
      </w:r>
      <w:r w:rsidRPr="00C97B3F">
        <w:rPr>
          <w:rFonts w:ascii="Arial" w:hAnsi="Arial" w:cs="Arial"/>
          <w:i/>
          <w:iCs/>
          <w:sz w:val="22"/>
          <w:szCs w:val="24"/>
        </w:rPr>
        <w:t>Polityka ochrony środowiska jest prowadzona również za pomocą wojewódzkich, powiatowych i gminnych programów ochrony środowiska</w:t>
      </w:r>
      <w:r w:rsidRPr="00C97B3F">
        <w:rPr>
          <w:rFonts w:ascii="Arial" w:hAnsi="Arial" w:cs="Arial"/>
          <w:iCs/>
          <w:sz w:val="22"/>
          <w:szCs w:val="24"/>
        </w:rPr>
        <w:t>”.</w:t>
      </w:r>
    </w:p>
    <w:p w:rsidR="00377916" w:rsidRPr="00C97B3F" w:rsidRDefault="00377916" w:rsidP="00377916">
      <w:pPr>
        <w:spacing w:line="276" w:lineRule="auto"/>
        <w:ind w:firstLine="709"/>
        <w:jc w:val="both"/>
        <w:rPr>
          <w:rFonts w:ascii="Arial" w:hAnsi="Arial" w:cs="Arial"/>
          <w:sz w:val="22"/>
          <w:szCs w:val="24"/>
        </w:rPr>
      </w:pPr>
      <w:r w:rsidRPr="00C97B3F">
        <w:rPr>
          <w:rFonts w:ascii="Arial" w:hAnsi="Arial" w:cs="Arial"/>
          <w:sz w:val="22"/>
          <w:szCs w:val="24"/>
        </w:rPr>
        <w:t>Sporządzając dokument Programu należy uwzględniać wymagania także innych dokumentów strategicznych wyższego szczebla, w tym przypadku dokumentacji wojewódzkich i krajowych, określać rodzaj i harmonogram działań proekologicznych, środki niezbędne do osiągnięcia celów, w tym mechanizmy prawno - ekonomiczne i środki finansowe. Program musi być zbieżny z założeniami najważniejszych projektów na różnym szczeblu programowania regionalnego.</w:t>
      </w:r>
    </w:p>
    <w:p w:rsidR="00377916" w:rsidRPr="00C97B3F" w:rsidRDefault="00377916" w:rsidP="00377916">
      <w:pPr>
        <w:spacing w:line="276" w:lineRule="auto"/>
        <w:ind w:firstLine="709"/>
        <w:jc w:val="both"/>
        <w:rPr>
          <w:rFonts w:ascii="Arial" w:hAnsi="Arial" w:cs="Arial"/>
          <w:sz w:val="22"/>
          <w:szCs w:val="24"/>
        </w:rPr>
      </w:pPr>
      <w:r w:rsidRPr="00C97B3F">
        <w:rPr>
          <w:rFonts w:ascii="Arial" w:hAnsi="Arial" w:cs="Arial"/>
          <w:sz w:val="22"/>
          <w:szCs w:val="24"/>
        </w:rPr>
        <w:t xml:space="preserve">Opracowanie Programu pozwala na przeanalizowanie zmian, jakie zaszły w środowisku przyrodniczym w porównaniu z poprzednimi latami oraz uzupełnienie zadań, których realizacja przyczyni się do ochrony środowiska </w:t>
      </w:r>
      <w:r w:rsidR="00DF2A50" w:rsidRPr="00C97B3F">
        <w:rPr>
          <w:rFonts w:ascii="Arial" w:hAnsi="Arial" w:cs="Arial"/>
          <w:sz w:val="22"/>
          <w:szCs w:val="24"/>
        </w:rPr>
        <w:t>Miasta Ostróda</w:t>
      </w:r>
      <w:r w:rsidR="00FE116F" w:rsidRPr="00C97B3F">
        <w:rPr>
          <w:rFonts w:ascii="Arial" w:hAnsi="Arial" w:cs="Arial"/>
          <w:sz w:val="22"/>
          <w:szCs w:val="24"/>
        </w:rPr>
        <w:t>, utrzymania</w:t>
      </w:r>
      <w:r w:rsidRPr="00C97B3F">
        <w:rPr>
          <w:rFonts w:ascii="Arial" w:hAnsi="Arial" w:cs="Arial"/>
          <w:sz w:val="22"/>
          <w:szCs w:val="24"/>
        </w:rPr>
        <w:t xml:space="preserve"> stanu</w:t>
      </w:r>
      <w:r w:rsidR="00FE116F" w:rsidRPr="00C97B3F">
        <w:rPr>
          <w:rFonts w:ascii="Arial" w:hAnsi="Arial" w:cs="Arial"/>
          <w:sz w:val="22"/>
          <w:szCs w:val="24"/>
        </w:rPr>
        <w:t xml:space="preserve"> środowiska</w:t>
      </w:r>
      <w:r w:rsidRPr="00C97B3F">
        <w:rPr>
          <w:rFonts w:ascii="Arial" w:hAnsi="Arial" w:cs="Arial"/>
          <w:sz w:val="22"/>
          <w:szCs w:val="24"/>
        </w:rPr>
        <w:t xml:space="preserve"> na dobrym poziomie, o ile taki wynika z badań monitoringu środowiska oraz kontynuowania działań, które zmierzają do jego poprawy, w sektorach, gdzie standardy jakości środowiska są nadal przekraczane.</w:t>
      </w:r>
    </w:p>
    <w:p w:rsidR="002D7F6E" w:rsidRPr="00C97B3F" w:rsidRDefault="002D7F6E" w:rsidP="00A63D7C">
      <w:pPr>
        <w:jc w:val="both"/>
        <w:rPr>
          <w:rFonts w:ascii="Arial" w:hAnsi="Arial" w:cs="Arial"/>
          <w:sz w:val="22"/>
          <w:szCs w:val="22"/>
        </w:rPr>
      </w:pPr>
    </w:p>
    <w:p w:rsidR="00A31E5E" w:rsidRPr="00C97B3F" w:rsidRDefault="00A31E5E" w:rsidP="00A63D7C">
      <w:pPr>
        <w:jc w:val="both"/>
        <w:rPr>
          <w:rFonts w:ascii="Arial" w:hAnsi="Arial" w:cs="Arial"/>
          <w:sz w:val="22"/>
          <w:szCs w:val="22"/>
        </w:rPr>
      </w:pPr>
    </w:p>
    <w:p w:rsidR="00E07929" w:rsidRPr="00C97B3F" w:rsidRDefault="00E07929" w:rsidP="00AE793F">
      <w:pPr>
        <w:pStyle w:val="Nagwek2"/>
      </w:pPr>
      <w:bookmarkStart w:id="4" w:name="_Toc423279657"/>
      <w:bookmarkStart w:id="5" w:name="_Toc490228741"/>
      <w:r w:rsidRPr="00C97B3F">
        <w:t>1.2.</w:t>
      </w:r>
      <w:r w:rsidRPr="00C97B3F">
        <w:tab/>
        <w:t>POTRZEBA I CEL OPRACOWANIA</w:t>
      </w:r>
      <w:bookmarkEnd w:id="4"/>
      <w:bookmarkEnd w:id="5"/>
    </w:p>
    <w:p w:rsidR="00170D6A" w:rsidRPr="00C97B3F" w:rsidRDefault="00170D6A" w:rsidP="00A63D7C">
      <w:pPr>
        <w:jc w:val="both"/>
        <w:rPr>
          <w:rFonts w:ascii="Arial" w:hAnsi="Arial" w:cs="Arial"/>
          <w:sz w:val="22"/>
          <w:szCs w:val="24"/>
        </w:rPr>
      </w:pPr>
    </w:p>
    <w:p w:rsidR="0027016F" w:rsidRPr="00C97B3F" w:rsidRDefault="0027016F" w:rsidP="00A63D7C">
      <w:pPr>
        <w:jc w:val="both"/>
        <w:rPr>
          <w:rFonts w:ascii="Arial" w:hAnsi="Arial" w:cs="Arial"/>
          <w:sz w:val="22"/>
          <w:szCs w:val="24"/>
        </w:rPr>
      </w:pPr>
    </w:p>
    <w:p w:rsidR="00006991" w:rsidRPr="00C97B3F" w:rsidRDefault="00F275F8" w:rsidP="00F275F8">
      <w:pPr>
        <w:spacing w:line="276" w:lineRule="auto"/>
        <w:ind w:firstLine="708"/>
        <w:jc w:val="both"/>
        <w:rPr>
          <w:rFonts w:ascii="Arial" w:hAnsi="Arial" w:cs="Arial"/>
          <w:sz w:val="22"/>
          <w:szCs w:val="24"/>
        </w:rPr>
      </w:pPr>
      <w:r w:rsidRPr="00C97B3F">
        <w:rPr>
          <w:rFonts w:ascii="Arial" w:hAnsi="Arial" w:cs="Arial"/>
          <w:sz w:val="22"/>
          <w:szCs w:val="24"/>
        </w:rPr>
        <w:t xml:space="preserve">Powszechne zainteresowanie problematyką ochrony środowiska w każdej dziedzinie życia człowieka wymaga opracowywania syntetycznych dokumentów, które zbierają informacje o stanie środowiska przyrodniczego człowieka oraz wyznaczają cele ekologiczne, </w:t>
      </w:r>
      <w:r w:rsidRPr="00C97B3F">
        <w:rPr>
          <w:rFonts w:ascii="Arial" w:hAnsi="Arial" w:cs="Arial"/>
          <w:sz w:val="22"/>
          <w:szCs w:val="24"/>
        </w:rPr>
        <w:lastRenderedPageBreak/>
        <w:t xml:space="preserve">które prowadzą w konsekwencji do zrównoważonego rozwoju obszaru. Ważne jest również, aby prowadzić ciągłą aktualizację zamierzonych działań, dostosowywać je do aktualnej sytuacji i mierzyć ich stopień wykonania. Przeprowadzanie analiz czasowych pozwala określić obszary, które faktycznie się rozwijają, a nad którymi trzeba nadal pracować. Służą temu raporty z realizacji programów ochrony środowiska, które należy sporządzać co dwa lata. </w:t>
      </w:r>
    </w:p>
    <w:p w:rsidR="00F275F8" w:rsidRPr="00C97B3F" w:rsidRDefault="00F275F8" w:rsidP="00F275F8">
      <w:pPr>
        <w:spacing w:line="276" w:lineRule="auto"/>
        <w:ind w:firstLine="708"/>
        <w:jc w:val="both"/>
        <w:rPr>
          <w:rFonts w:ascii="Arial" w:hAnsi="Arial" w:cs="Arial"/>
          <w:sz w:val="22"/>
          <w:szCs w:val="24"/>
        </w:rPr>
      </w:pPr>
      <w:r w:rsidRPr="00C97B3F">
        <w:rPr>
          <w:rFonts w:ascii="Arial" w:hAnsi="Arial" w:cs="Arial"/>
          <w:sz w:val="22"/>
          <w:szCs w:val="24"/>
        </w:rPr>
        <w:t xml:space="preserve">Celem Programu jest przedstawienie wytycznych do racjonalnych działań na dalsze lata i poprawa </w:t>
      </w:r>
      <w:r w:rsidR="001041D6" w:rsidRPr="00C97B3F">
        <w:rPr>
          <w:rFonts w:ascii="Arial" w:hAnsi="Arial" w:cs="Arial"/>
          <w:sz w:val="22"/>
          <w:szCs w:val="24"/>
        </w:rPr>
        <w:t>stanu środowiska przyrodniczego</w:t>
      </w:r>
      <w:r w:rsidRPr="00C97B3F">
        <w:rPr>
          <w:rFonts w:ascii="Arial" w:hAnsi="Arial" w:cs="Arial"/>
          <w:sz w:val="22"/>
          <w:szCs w:val="24"/>
        </w:rPr>
        <w:t>, bądź utrzymanie dobrego poziomu tam gdzie został on osiągnięty w wyniku realizacji założeń poprzedniego projektu. Zawarte w nim rozwiązania inwestycyjne oraz organizacyjne i informacyjne przyczynią się do właściwego, zgodnego z zasadą zrównoważonego rozwoju gospodarowania zasob</w:t>
      </w:r>
      <w:r w:rsidR="000D0AFF" w:rsidRPr="00C97B3F">
        <w:rPr>
          <w:rFonts w:ascii="Arial" w:hAnsi="Arial" w:cs="Arial"/>
          <w:sz w:val="22"/>
          <w:szCs w:val="24"/>
        </w:rPr>
        <w:t>ami przyrodniczymi. Niniejszydokument</w:t>
      </w:r>
      <w:r w:rsidRPr="00C97B3F">
        <w:rPr>
          <w:rFonts w:ascii="Arial" w:hAnsi="Arial" w:cs="Arial"/>
          <w:sz w:val="22"/>
          <w:szCs w:val="24"/>
        </w:rPr>
        <w:t xml:space="preserve"> jest wypełnieniem obowiązku </w:t>
      </w:r>
      <w:r w:rsidR="00DF2A50" w:rsidRPr="00C97B3F">
        <w:rPr>
          <w:rFonts w:ascii="Arial" w:hAnsi="Arial" w:cs="Arial"/>
          <w:sz w:val="22"/>
          <w:szCs w:val="24"/>
        </w:rPr>
        <w:t>Miasta Ostróda</w:t>
      </w:r>
      <w:r w:rsidRPr="00C97B3F">
        <w:rPr>
          <w:rFonts w:ascii="Arial" w:hAnsi="Arial" w:cs="Arial"/>
          <w:sz w:val="22"/>
          <w:szCs w:val="24"/>
        </w:rPr>
        <w:t xml:space="preserve"> w zakresie aktualizacji strategicznych dokumentów</w:t>
      </w:r>
      <w:r w:rsidR="00CE7590" w:rsidRPr="00C97B3F">
        <w:rPr>
          <w:rFonts w:ascii="Arial" w:hAnsi="Arial" w:cs="Arial"/>
          <w:sz w:val="22"/>
          <w:szCs w:val="24"/>
        </w:rPr>
        <w:t xml:space="preserve">, co pozwala władzom </w:t>
      </w:r>
      <w:r w:rsidRPr="00C97B3F">
        <w:rPr>
          <w:rFonts w:ascii="Arial" w:hAnsi="Arial" w:cs="Arial"/>
          <w:sz w:val="22"/>
          <w:szCs w:val="24"/>
        </w:rPr>
        <w:t>na bieżąco kontrolować stan środowiska oraz planować na tej podstawie działania służące ochronie środowiska.</w:t>
      </w:r>
    </w:p>
    <w:p w:rsidR="001041D6" w:rsidRPr="00C97B3F" w:rsidRDefault="00F275F8" w:rsidP="001041D6">
      <w:pPr>
        <w:spacing w:line="276" w:lineRule="auto"/>
        <w:ind w:firstLine="709"/>
        <w:jc w:val="both"/>
        <w:rPr>
          <w:rFonts w:ascii="Arial" w:hAnsi="Arial" w:cs="Arial"/>
          <w:sz w:val="22"/>
          <w:szCs w:val="22"/>
        </w:rPr>
      </w:pPr>
      <w:r w:rsidRPr="00C97B3F">
        <w:rPr>
          <w:rFonts w:ascii="Arial" w:hAnsi="Arial" w:cs="Arial"/>
          <w:sz w:val="22"/>
          <w:szCs w:val="22"/>
        </w:rPr>
        <w:t xml:space="preserve">Wynikiem procesu planowania jest </w:t>
      </w:r>
      <w:r w:rsidR="000D0AFF" w:rsidRPr="00C97B3F">
        <w:rPr>
          <w:rFonts w:ascii="Arial" w:hAnsi="Arial" w:cs="Arial"/>
          <w:sz w:val="22"/>
          <w:szCs w:val="22"/>
        </w:rPr>
        <w:t>Program</w:t>
      </w:r>
      <w:r w:rsidRPr="00C97B3F">
        <w:rPr>
          <w:rFonts w:ascii="Arial" w:hAnsi="Arial" w:cs="Arial"/>
          <w:sz w:val="22"/>
          <w:szCs w:val="22"/>
        </w:rPr>
        <w:t xml:space="preserve"> zawierający wizję rozwoju systemu zarządzania ochroną środowiska, określający opcje i warunki rozwiązań. Jest on także ważnym środkiem informacji, narzędziem kontroli i materiałem wykorzystywanym do </w:t>
      </w:r>
      <w:r w:rsidR="001041D6" w:rsidRPr="00C97B3F">
        <w:rPr>
          <w:rFonts w:ascii="Arial" w:hAnsi="Arial" w:cs="Arial"/>
          <w:sz w:val="22"/>
          <w:szCs w:val="22"/>
        </w:rPr>
        <w:t xml:space="preserve">rozwoju systemu w przyszłości. </w:t>
      </w:r>
    </w:p>
    <w:p w:rsidR="00A63D7C" w:rsidRPr="00C97B3F" w:rsidRDefault="001041D6" w:rsidP="00187374">
      <w:pPr>
        <w:spacing w:line="276" w:lineRule="auto"/>
        <w:ind w:firstLine="709"/>
        <w:jc w:val="both"/>
        <w:rPr>
          <w:rFonts w:ascii="Arial" w:hAnsi="Arial" w:cs="Arial"/>
          <w:sz w:val="22"/>
          <w:szCs w:val="22"/>
        </w:rPr>
      </w:pPr>
      <w:r w:rsidRPr="00C97B3F">
        <w:rPr>
          <w:rFonts w:ascii="Arial" w:hAnsi="Arial" w:cs="Arial"/>
          <w:sz w:val="22"/>
          <w:szCs w:val="22"/>
        </w:rPr>
        <w:t xml:space="preserve">Niniejszy dokument spełnia wymogi Wytycznych do opracowania wojewódzkich, powiatowych i gminnych programów ochrony środowiska opracowanych przez Ministerstwo Środowiska </w:t>
      </w:r>
      <w:r w:rsidR="00C12CA8" w:rsidRPr="00C97B3F">
        <w:rPr>
          <w:rFonts w:ascii="Arial" w:hAnsi="Arial" w:cs="Arial"/>
          <w:sz w:val="22"/>
          <w:szCs w:val="22"/>
        </w:rPr>
        <w:t>opublikowanych we wrześniu 2015 r.</w:t>
      </w:r>
    </w:p>
    <w:p w:rsidR="00170D6A" w:rsidRPr="00C97B3F" w:rsidRDefault="00170D6A" w:rsidP="00A63D7C">
      <w:pPr>
        <w:jc w:val="both"/>
        <w:rPr>
          <w:rFonts w:ascii="Arial" w:hAnsi="Arial" w:cs="Arial"/>
          <w:sz w:val="22"/>
          <w:szCs w:val="22"/>
        </w:rPr>
      </w:pPr>
    </w:p>
    <w:p w:rsidR="0044122B" w:rsidRPr="00C97B3F" w:rsidRDefault="0044122B" w:rsidP="00A63D7C">
      <w:pPr>
        <w:jc w:val="both"/>
        <w:rPr>
          <w:rFonts w:ascii="Arial" w:hAnsi="Arial" w:cs="Arial"/>
          <w:sz w:val="22"/>
          <w:szCs w:val="22"/>
        </w:rPr>
      </w:pPr>
    </w:p>
    <w:p w:rsidR="00A63D7C" w:rsidRPr="00C97B3F" w:rsidRDefault="00BA150E" w:rsidP="00AE793F">
      <w:pPr>
        <w:pStyle w:val="Nagwek2"/>
      </w:pPr>
      <w:bookmarkStart w:id="6" w:name="_Toc423279658"/>
      <w:bookmarkStart w:id="7" w:name="_Toc490228742"/>
      <w:r w:rsidRPr="00C97B3F">
        <w:t>1.3.</w:t>
      </w:r>
      <w:r w:rsidRPr="00C97B3F">
        <w:tab/>
      </w:r>
      <w:r w:rsidR="00E07929" w:rsidRPr="00C97B3F">
        <w:t>METODA OPRACOWYWANIA PROGRAMU</w:t>
      </w:r>
      <w:bookmarkEnd w:id="6"/>
      <w:bookmarkEnd w:id="7"/>
    </w:p>
    <w:p w:rsidR="00864655" w:rsidRPr="00C97B3F" w:rsidRDefault="00864655" w:rsidP="00864655">
      <w:pPr>
        <w:jc w:val="both"/>
        <w:rPr>
          <w:rFonts w:ascii="Arial" w:hAnsi="Arial" w:cs="Arial"/>
          <w:sz w:val="22"/>
        </w:rPr>
      </w:pPr>
    </w:p>
    <w:p w:rsidR="0044122B" w:rsidRPr="00C97B3F" w:rsidRDefault="0044122B" w:rsidP="00864655">
      <w:pPr>
        <w:jc w:val="both"/>
        <w:rPr>
          <w:rFonts w:ascii="Arial" w:hAnsi="Arial" w:cs="Arial"/>
          <w:sz w:val="22"/>
        </w:rPr>
      </w:pPr>
    </w:p>
    <w:p w:rsidR="002B6286" w:rsidRPr="00C97B3F" w:rsidRDefault="000D0AFF" w:rsidP="002B6286">
      <w:pPr>
        <w:spacing w:line="276" w:lineRule="auto"/>
        <w:ind w:firstLine="709"/>
        <w:jc w:val="both"/>
        <w:rPr>
          <w:rFonts w:ascii="Arial" w:hAnsi="Arial" w:cs="Arial"/>
          <w:sz w:val="22"/>
        </w:rPr>
      </w:pPr>
      <w:r w:rsidRPr="00C97B3F">
        <w:rPr>
          <w:rFonts w:ascii="Arial" w:hAnsi="Arial" w:cs="Arial"/>
          <w:sz w:val="22"/>
        </w:rPr>
        <w:t>Niniejszy</w:t>
      </w:r>
      <w:r w:rsidR="009F5000" w:rsidRPr="00C97B3F">
        <w:rPr>
          <w:rFonts w:ascii="Arial" w:hAnsi="Arial" w:cs="Arial"/>
          <w:sz w:val="22"/>
        </w:rPr>
        <w:t>Program</w:t>
      </w:r>
      <w:r w:rsidR="00295F24" w:rsidRPr="00C97B3F">
        <w:rPr>
          <w:rFonts w:ascii="Arial" w:hAnsi="Arial" w:cs="Arial"/>
          <w:sz w:val="22"/>
        </w:rPr>
        <w:t xml:space="preserve"> Ochrony Ś</w:t>
      </w:r>
      <w:r w:rsidR="002B6286" w:rsidRPr="00C97B3F">
        <w:rPr>
          <w:rFonts w:ascii="Arial" w:hAnsi="Arial" w:cs="Arial"/>
          <w:sz w:val="22"/>
        </w:rPr>
        <w:t xml:space="preserve">rodowiska dla </w:t>
      </w:r>
      <w:r w:rsidR="00DF2A50" w:rsidRPr="00C97B3F">
        <w:rPr>
          <w:rFonts w:ascii="Arial" w:hAnsi="Arial" w:cs="Arial"/>
          <w:sz w:val="22"/>
        </w:rPr>
        <w:t>Miasta Ostróda</w:t>
      </w:r>
      <w:r w:rsidR="00151A62" w:rsidRPr="00C97B3F">
        <w:rPr>
          <w:rFonts w:ascii="Arial" w:hAnsi="Arial" w:cs="Arial"/>
          <w:sz w:val="22"/>
        </w:rPr>
        <w:t>na lata 2017-2020 z </w:t>
      </w:r>
      <w:r w:rsidR="00290550" w:rsidRPr="00C97B3F">
        <w:rPr>
          <w:rFonts w:ascii="Arial" w:hAnsi="Arial" w:cs="Arial"/>
          <w:sz w:val="22"/>
        </w:rPr>
        <w:t>perspektywą do 2024 r.</w:t>
      </w:r>
      <w:r w:rsidR="002B6286" w:rsidRPr="00C97B3F">
        <w:rPr>
          <w:rFonts w:ascii="Arial" w:hAnsi="Arial" w:cs="Arial"/>
          <w:sz w:val="22"/>
        </w:rPr>
        <w:t xml:space="preserve"> jest kontynuacją dotychczas podejmowanych działań w zakresie szeroko rozumianej problematyki ochrony środowiska.</w:t>
      </w:r>
    </w:p>
    <w:p w:rsidR="0011069E" w:rsidRPr="00C97B3F" w:rsidRDefault="0011069E" w:rsidP="0011069E">
      <w:pPr>
        <w:spacing w:line="276" w:lineRule="auto"/>
        <w:ind w:firstLine="708"/>
        <w:jc w:val="both"/>
        <w:rPr>
          <w:rFonts w:ascii="Arial" w:hAnsi="Arial" w:cs="Arial"/>
          <w:sz w:val="22"/>
          <w:szCs w:val="24"/>
        </w:rPr>
      </w:pPr>
      <w:r w:rsidRPr="00C97B3F">
        <w:rPr>
          <w:rFonts w:ascii="Arial" w:hAnsi="Arial" w:cs="Arial"/>
          <w:sz w:val="22"/>
          <w:szCs w:val="24"/>
        </w:rPr>
        <w:t>Przy opracowywaniu Programu korzystano z zapisów zawartych w dokumentach strategicznych obowiąz</w:t>
      </w:r>
      <w:r w:rsidR="00600A8B" w:rsidRPr="00C97B3F">
        <w:rPr>
          <w:rFonts w:ascii="Arial" w:hAnsi="Arial" w:cs="Arial"/>
          <w:sz w:val="22"/>
          <w:szCs w:val="24"/>
        </w:rPr>
        <w:t>ujących dla kraju</w:t>
      </w:r>
      <w:r w:rsidR="00151A62" w:rsidRPr="00C97B3F">
        <w:rPr>
          <w:rFonts w:ascii="Arial" w:hAnsi="Arial" w:cs="Arial"/>
          <w:sz w:val="22"/>
          <w:szCs w:val="24"/>
        </w:rPr>
        <w:t xml:space="preserve">, </w:t>
      </w:r>
      <w:r w:rsidR="00600A8B" w:rsidRPr="00C97B3F">
        <w:rPr>
          <w:rFonts w:ascii="Arial" w:hAnsi="Arial" w:cs="Arial"/>
          <w:sz w:val="22"/>
          <w:szCs w:val="24"/>
        </w:rPr>
        <w:t>województwa</w:t>
      </w:r>
      <w:r w:rsidR="00151A62" w:rsidRPr="00C97B3F">
        <w:rPr>
          <w:rFonts w:ascii="Arial" w:hAnsi="Arial" w:cs="Arial"/>
          <w:sz w:val="22"/>
          <w:szCs w:val="24"/>
        </w:rPr>
        <w:t xml:space="preserve"> i powiatu</w:t>
      </w:r>
      <w:r w:rsidR="00117917" w:rsidRPr="00C97B3F">
        <w:rPr>
          <w:rFonts w:ascii="Arial" w:hAnsi="Arial" w:cs="Arial"/>
          <w:sz w:val="22"/>
          <w:szCs w:val="24"/>
        </w:rPr>
        <w:t>.</w:t>
      </w:r>
    </w:p>
    <w:p w:rsidR="00F275F8" w:rsidRPr="00C97B3F" w:rsidRDefault="00F275F8" w:rsidP="00151A62">
      <w:pPr>
        <w:spacing w:line="276" w:lineRule="auto"/>
        <w:ind w:firstLine="708"/>
        <w:jc w:val="both"/>
        <w:rPr>
          <w:rFonts w:ascii="Arial" w:hAnsi="Arial" w:cs="Arial"/>
          <w:sz w:val="22"/>
          <w:szCs w:val="22"/>
        </w:rPr>
      </w:pPr>
      <w:r w:rsidRPr="00C97B3F">
        <w:rPr>
          <w:rFonts w:ascii="Arial" w:hAnsi="Arial" w:cs="Arial"/>
          <w:sz w:val="22"/>
          <w:szCs w:val="22"/>
        </w:rPr>
        <w:t xml:space="preserve">Zgodnie z ustawą Prawo ochrony środowiska, POŚ </w:t>
      </w:r>
      <w:r w:rsidR="0098447D" w:rsidRPr="00C97B3F">
        <w:rPr>
          <w:rFonts w:ascii="Arial" w:hAnsi="Arial" w:cs="Arial"/>
          <w:sz w:val="22"/>
          <w:szCs w:val="22"/>
        </w:rPr>
        <w:t>powinien zostać także oparty na </w:t>
      </w:r>
      <w:r w:rsidR="004B0823" w:rsidRPr="00C97B3F">
        <w:rPr>
          <w:rFonts w:ascii="Arial" w:hAnsi="Arial" w:cs="Arial"/>
          <w:sz w:val="22"/>
          <w:szCs w:val="22"/>
        </w:rPr>
        <w:t xml:space="preserve">innych </w:t>
      </w:r>
      <w:r w:rsidRPr="00C97B3F">
        <w:rPr>
          <w:rFonts w:ascii="Arial" w:hAnsi="Arial" w:cs="Arial"/>
          <w:sz w:val="22"/>
          <w:szCs w:val="22"/>
        </w:rPr>
        <w:t xml:space="preserve">dokumentach strategicznych związanych z rozwojem lokalnym </w:t>
      </w:r>
      <w:r w:rsidR="00DF2A50" w:rsidRPr="00C97B3F">
        <w:rPr>
          <w:rFonts w:ascii="Arial" w:hAnsi="Arial" w:cs="Arial"/>
          <w:sz w:val="22"/>
          <w:szCs w:val="22"/>
        </w:rPr>
        <w:t>Miasta Ostróda</w:t>
      </w:r>
      <w:r w:rsidR="004B0823" w:rsidRPr="00C97B3F">
        <w:rPr>
          <w:rFonts w:ascii="Arial" w:hAnsi="Arial" w:cs="Arial"/>
          <w:sz w:val="22"/>
          <w:szCs w:val="22"/>
        </w:rPr>
        <w:t xml:space="preserve">, </w:t>
      </w:r>
      <w:r w:rsidR="0098447D" w:rsidRPr="00C97B3F">
        <w:rPr>
          <w:rFonts w:ascii="Arial" w:hAnsi="Arial" w:cs="Arial"/>
          <w:sz w:val="22"/>
          <w:szCs w:val="22"/>
        </w:rPr>
        <w:t>do </w:t>
      </w:r>
      <w:r w:rsidR="00D97D42" w:rsidRPr="00C97B3F">
        <w:rPr>
          <w:rFonts w:ascii="Arial" w:hAnsi="Arial" w:cs="Arial"/>
          <w:sz w:val="22"/>
          <w:szCs w:val="22"/>
        </w:rPr>
        <w:t>których należą</w:t>
      </w:r>
      <w:r w:rsidR="004B0823" w:rsidRPr="00C97B3F">
        <w:rPr>
          <w:rFonts w:ascii="Arial" w:hAnsi="Arial" w:cs="Arial"/>
          <w:sz w:val="22"/>
          <w:szCs w:val="22"/>
        </w:rPr>
        <w:t xml:space="preserve"> np.</w:t>
      </w:r>
      <w:r w:rsidR="00F04B68" w:rsidRPr="00C97B3F">
        <w:rPr>
          <w:rFonts w:ascii="Arial" w:hAnsi="Arial" w:cs="Arial"/>
          <w:sz w:val="22"/>
          <w:szCs w:val="22"/>
        </w:rPr>
        <w:t xml:space="preserve">Strategia Zrównoważonego Rozwoju </w:t>
      </w:r>
      <w:r w:rsidR="00151A62" w:rsidRPr="00C97B3F">
        <w:rPr>
          <w:rFonts w:ascii="Arial" w:hAnsi="Arial" w:cs="Arial"/>
          <w:sz w:val="22"/>
          <w:szCs w:val="22"/>
        </w:rPr>
        <w:t xml:space="preserve">Społeczno-Gospodarczego </w:t>
      </w:r>
      <w:r w:rsidR="00DF2A50" w:rsidRPr="00C97B3F">
        <w:rPr>
          <w:rFonts w:ascii="Arial" w:hAnsi="Arial" w:cs="Arial"/>
          <w:sz w:val="22"/>
          <w:szCs w:val="22"/>
        </w:rPr>
        <w:t>Miasta Ostróda</w:t>
      </w:r>
      <w:r w:rsidR="00151A62" w:rsidRPr="00C97B3F">
        <w:rPr>
          <w:rFonts w:ascii="Arial" w:hAnsi="Arial" w:cs="Arial"/>
          <w:sz w:val="22"/>
          <w:szCs w:val="22"/>
        </w:rPr>
        <w:t xml:space="preserve"> na lata 2015-2025</w:t>
      </w:r>
      <w:r w:rsidR="00D844AB" w:rsidRPr="00C97B3F">
        <w:rPr>
          <w:rFonts w:ascii="Arial" w:hAnsi="Arial" w:cs="Arial"/>
          <w:sz w:val="22"/>
          <w:szCs w:val="22"/>
        </w:rPr>
        <w:t xml:space="preserve">, </w:t>
      </w:r>
      <w:r w:rsidR="00F04B68" w:rsidRPr="00C97B3F">
        <w:rPr>
          <w:rFonts w:ascii="Arial" w:hAnsi="Arial" w:cs="Arial"/>
          <w:sz w:val="22"/>
          <w:szCs w:val="22"/>
        </w:rPr>
        <w:t>Plan Gospodarki Ni</w:t>
      </w:r>
      <w:r w:rsidR="00420E84" w:rsidRPr="00C97B3F">
        <w:rPr>
          <w:rFonts w:ascii="Arial" w:hAnsi="Arial" w:cs="Arial"/>
          <w:sz w:val="22"/>
          <w:szCs w:val="22"/>
        </w:rPr>
        <w:t>skoemisyjnej dla </w:t>
      </w:r>
      <w:r w:rsidR="00151A62" w:rsidRPr="00C97B3F">
        <w:rPr>
          <w:rFonts w:ascii="Arial" w:hAnsi="Arial" w:cs="Arial"/>
          <w:sz w:val="22"/>
          <w:szCs w:val="22"/>
        </w:rPr>
        <w:t>Ostródzko-Iławskiego Obszaru Funkcjonalnego</w:t>
      </w:r>
      <w:r w:rsidR="00F04B68" w:rsidRPr="00C97B3F">
        <w:rPr>
          <w:rFonts w:ascii="Arial" w:hAnsi="Arial" w:cs="Arial"/>
          <w:sz w:val="22"/>
          <w:szCs w:val="22"/>
        </w:rPr>
        <w:t xml:space="preserve">, </w:t>
      </w:r>
      <w:r w:rsidR="00D844AB" w:rsidRPr="00C97B3F">
        <w:rPr>
          <w:rFonts w:ascii="Arial" w:hAnsi="Arial" w:cs="Arial"/>
          <w:sz w:val="22"/>
          <w:szCs w:val="22"/>
        </w:rPr>
        <w:t>Projekt</w:t>
      </w:r>
      <w:r w:rsidR="00151A62" w:rsidRPr="00C97B3F">
        <w:rPr>
          <w:rFonts w:ascii="Arial" w:hAnsi="Arial" w:cs="Arial"/>
          <w:sz w:val="22"/>
          <w:szCs w:val="22"/>
        </w:rPr>
        <w:t xml:space="preserve"> założeń do planu zaopatrzenia w ciepło, energię elektryczną i paliwa gazowe dla miasta Ostródy na lata 2013-2030,</w:t>
      </w:r>
      <w:r w:rsidR="00D844AB" w:rsidRPr="00C97B3F">
        <w:rPr>
          <w:rFonts w:ascii="Arial" w:hAnsi="Arial" w:cs="Arial"/>
          <w:sz w:val="22"/>
          <w:szCs w:val="22"/>
        </w:rPr>
        <w:t>Program</w:t>
      </w:r>
      <w:r w:rsidR="00151A62" w:rsidRPr="00C97B3F">
        <w:rPr>
          <w:rFonts w:ascii="Arial" w:hAnsi="Arial" w:cs="Arial"/>
          <w:sz w:val="22"/>
          <w:szCs w:val="22"/>
        </w:rPr>
        <w:t xml:space="preserve"> usuwania wyrobów zawierających azbest z terenu Gminy Miejskiej Ostróda na lata 2012 – 2032</w:t>
      </w:r>
      <w:r w:rsidR="002B6286" w:rsidRPr="00C97B3F">
        <w:rPr>
          <w:rFonts w:ascii="Arial" w:hAnsi="Arial" w:cs="Arial"/>
          <w:sz w:val="22"/>
          <w:szCs w:val="22"/>
        </w:rPr>
        <w:t>.</w:t>
      </w:r>
    </w:p>
    <w:p w:rsidR="00600A8B" w:rsidRPr="00C97B3F" w:rsidRDefault="00600A8B" w:rsidP="00600A8B">
      <w:pPr>
        <w:spacing w:line="276" w:lineRule="auto"/>
        <w:ind w:firstLine="708"/>
        <w:jc w:val="both"/>
        <w:rPr>
          <w:rFonts w:ascii="Arial" w:hAnsi="Arial" w:cs="Arial"/>
          <w:sz w:val="22"/>
          <w:szCs w:val="24"/>
        </w:rPr>
      </w:pPr>
      <w:r w:rsidRPr="00C97B3F">
        <w:rPr>
          <w:rFonts w:ascii="Arial" w:hAnsi="Arial" w:cs="Arial"/>
          <w:sz w:val="22"/>
          <w:szCs w:val="24"/>
        </w:rPr>
        <w:t>Niniejszy dokument opiera się na dostępnej bazie danych Głównego Urzędu Statystycznego, Wojewódzkiej Inspekcj</w:t>
      </w:r>
      <w:r w:rsidR="00151A62" w:rsidRPr="00C97B3F">
        <w:rPr>
          <w:rFonts w:ascii="Arial" w:hAnsi="Arial" w:cs="Arial"/>
          <w:sz w:val="22"/>
          <w:szCs w:val="24"/>
        </w:rPr>
        <w:t>i Ochrony Środowiska w Olsztynie</w:t>
      </w:r>
      <w:r w:rsidRPr="00C97B3F">
        <w:rPr>
          <w:rFonts w:ascii="Arial" w:hAnsi="Arial" w:cs="Arial"/>
          <w:sz w:val="22"/>
          <w:szCs w:val="24"/>
        </w:rPr>
        <w:t>, Urz</w:t>
      </w:r>
      <w:r w:rsidR="00151A62" w:rsidRPr="00C97B3F">
        <w:rPr>
          <w:rFonts w:ascii="Arial" w:hAnsi="Arial" w:cs="Arial"/>
          <w:sz w:val="22"/>
          <w:szCs w:val="24"/>
        </w:rPr>
        <w:t>ędu Marszałkowskiego w Olsztynie</w:t>
      </w:r>
      <w:r w:rsidRPr="00C97B3F">
        <w:rPr>
          <w:rFonts w:ascii="Arial" w:hAnsi="Arial" w:cs="Arial"/>
          <w:sz w:val="22"/>
          <w:szCs w:val="24"/>
        </w:rPr>
        <w:t xml:space="preserve">, </w:t>
      </w:r>
      <w:r w:rsidR="00290550" w:rsidRPr="00C97B3F">
        <w:rPr>
          <w:rFonts w:ascii="Arial" w:hAnsi="Arial" w:cs="Arial"/>
          <w:sz w:val="22"/>
          <w:szCs w:val="24"/>
        </w:rPr>
        <w:t>Urzędu Miejskiego w Ostródzie</w:t>
      </w:r>
      <w:r w:rsidR="00F43FF5" w:rsidRPr="00C97B3F">
        <w:rPr>
          <w:rFonts w:ascii="Arial" w:hAnsi="Arial" w:cs="Arial"/>
          <w:sz w:val="22"/>
          <w:szCs w:val="24"/>
        </w:rPr>
        <w:t xml:space="preserve"> i innych interesariuszy Programu</w:t>
      </w:r>
      <w:r w:rsidRPr="00C97B3F">
        <w:rPr>
          <w:rFonts w:ascii="Arial" w:hAnsi="Arial" w:cs="Arial"/>
          <w:sz w:val="22"/>
          <w:szCs w:val="24"/>
        </w:rPr>
        <w:t>. Przy opracowaniu Programu wykorzystano materiały i informacje uzyskane także od jednostek działających na</w:t>
      </w:r>
      <w:r w:rsidR="0098447D" w:rsidRPr="00C97B3F">
        <w:rPr>
          <w:rFonts w:ascii="Arial" w:hAnsi="Arial" w:cs="Arial"/>
          <w:sz w:val="22"/>
          <w:szCs w:val="24"/>
        </w:rPr>
        <w:t> </w:t>
      </w:r>
      <w:r w:rsidRPr="00C97B3F">
        <w:rPr>
          <w:rFonts w:ascii="Arial" w:hAnsi="Arial" w:cs="Arial"/>
          <w:sz w:val="22"/>
          <w:szCs w:val="24"/>
        </w:rPr>
        <w:t xml:space="preserve">omawianym terenie oraz na obszarze województwa </w:t>
      </w:r>
      <w:r w:rsidR="00290550" w:rsidRPr="00C97B3F">
        <w:rPr>
          <w:rFonts w:ascii="Arial" w:hAnsi="Arial" w:cs="Arial"/>
          <w:sz w:val="22"/>
          <w:szCs w:val="24"/>
        </w:rPr>
        <w:t>warmińsko-mazurskie</w:t>
      </w:r>
      <w:r w:rsidRPr="00C97B3F">
        <w:rPr>
          <w:rFonts w:ascii="Arial" w:hAnsi="Arial" w:cs="Arial"/>
          <w:sz w:val="22"/>
          <w:szCs w:val="24"/>
        </w:rPr>
        <w:t>go (zarządców dróg, eksploatatorów sieci infrastruktury, zarządców instalacji).</w:t>
      </w:r>
    </w:p>
    <w:p w:rsidR="002B6286" w:rsidRPr="00C97B3F" w:rsidRDefault="002B6286" w:rsidP="00F275F8">
      <w:pPr>
        <w:spacing w:line="276" w:lineRule="auto"/>
        <w:ind w:firstLine="708"/>
        <w:jc w:val="both"/>
        <w:rPr>
          <w:rFonts w:ascii="Arial" w:hAnsi="Arial" w:cs="Arial"/>
          <w:sz w:val="22"/>
          <w:szCs w:val="24"/>
        </w:rPr>
      </w:pPr>
    </w:p>
    <w:p w:rsidR="00A5574C" w:rsidRPr="00C97B3F" w:rsidRDefault="00A5574C" w:rsidP="00F275F8">
      <w:pPr>
        <w:spacing w:line="276" w:lineRule="auto"/>
        <w:ind w:firstLine="708"/>
        <w:jc w:val="both"/>
        <w:rPr>
          <w:rFonts w:ascii="Arial" w:hAnsi="Arial" w:cs="Arial"/>
          <w:sz w:val="22"/>
          <w:szCs w:val="24"/>
        </w:rPr>
      </w:pPr>
    </w:p>
    <w:p w:rsidR="00E02D7E" w:rsidRPr="00C97B3F" w:rsidRDefault="00B2486C" w:rsidP="00187374">
      <w:pPr>
        <w:pStyle w:val="Nagwek2"/>
        <w:ind w:left="709" w:hanging="709"/>
      </w:pPr>
      <w:bookmarkStart w:id="8" w:name="_Toc490228743"/>
      <w:r w:rsidRPr="00C97B3F">
        <w:lastRenderedPageBreak/>
        <w:t>1.4.</w:t>
      </w:r>
      <w:r w:rsidRPr="00C97B3F">
        <w:tab/>
        <w:t>OGÓLNA</w:t>
      </w:r>
      <w:r w:rsidR="0015543A" w:rsidRPr="00C97B3F">
        <w:t xml:space="preserve"> CHARAKTERYSTYKA</w:t>
      </w:r>
      <w:r w:rsidRPr="00C97B3F">
        <w:t xml:space="preserve"> WALORÓW ORAZ ZASOBÓW </w:t>
      </w:r>
      <w:r w:rsidR="00DF2A50" w:rsidRPr="00C97B3F">
        <w:t>MIASTA OSTRÓDA</w:t>
      </w:r>
      <w:bookmarkEnd w:id="8"/>
    </w:p>
    <w:p w:rsidR="00E02D7E" w:rsidRPr="00C97B3F" w:rsidRDefault="00E02D7E" w:rsidP="00E02D7E">
      <w:pPr>
        <w:pStyle w:val="Tekstpodstawowy"/>
        <w:spacing w:line="240" w:lineRule="auto"/>
        <w:rPr>
          <w:szCs w:val="22"/>
        </w:rPr>
      </w:pPr>
    </w:p>
    <w:p w:rsidR="0044122B" w:rsidRPr="00C97B3F" w:rsidRDefault="0044122B" w:rsidP="00E02D7E">
      <w:pPr>
        <w:pStyle w:val="Tekstpodstawowy"/>
        <w:spacing w:line="240" w:lineRule="auto"/>
        <w:rPr>
          <w:szCs w:val="22"/>
        </w:rPr>
      </w:pPr>
    </w:p>
    <w:p w:rsidR="00F275F8" w:rsidRPr="00C97B3F" w:rsidRDefault="00DF2A50" w:rsidP="00F275F8">
      <w:pPr>
        <w:spacing w:line="276" w:lineRule="auto"/>
        <w:ind w:firstLine="708"/>
        <w:jc w:val="both"/>
        <w:rPr>
          <w:rFonts w:ascii="Arial" w:hAnsi="Arial" w:cs="Arial"/>
          <w:sz w:val="22"/>
        </w:rPr>
      </w:pPr>
      <w:r w:rsidRPr="00C97B3F">
        <w:rPr>
          <w:rFonts w:ascii="Arial" w:hAnsi="Arial" w:cs="Arial"/>
          <w:sz w:val="22"/>
        </w:rPr>
        <w:t>Miasto Ostróda</w:t>
      </w:r>
      <w:r w:rsidR="00D73320" w:rsidRPr="00C97B3F">
        <w:rPr>
          <w:rFonts w:ascii="Arial" w:hAnsi="Arial" w:cs="Arial"/>
          <w:sz w:val="22"/>
        </w:rPr>
        <w:t xml:space="preserve"> jest miastem położonym</w:t>
      </w:r>
      <w:r w:rsidR="00F44487" w:rsidRPr="00C97B3F">
        <w:rPr>
          <w:rFonts w:ascii="Arial" w:hAnsi="Arial" w:cs="Arial"/>
          <w:sz w:val="22"/>
        </w:rPr>
        <w:t xml:space="preserve"> w zachodniej</w:t>
      </w:r>
      <w:r w:rsidR="00936A9A" w:rsidRPr="00C97B3F">
        <w:rPr>
          <w:rFonts w:ascii="Arial" w:hAnsi="Arial" w:cs="Arial"/>
          <w:sz w:val="22"/>
        </w:rPr>
        <w:t>części</w:t>
      </w:r>
      <w:r w:rsidR="00F275F8" w:rsidRPr="00C97B3F">
        <w:rPr>
          <w:rFonts w:ascii="Arial" w:hAnsi="Arial" w:cs="Arial"/>
          <w:sz w:val="22"/>
        </w:rPr>
        <w:t xml:space="preserve"> województwa </w:t>
      </w:r>
      <w:r w:rsidR="00290550" w:rsidRPr="00C97B3F">
        <w:rPr>
          <w:rFonts w:ascii="Arial" w:hAnsi="Arial" w:cs="Arial"/>
          <w:sz w:val="22"/>
        </w:rPr>
        <w:t>warmińsko-mazurskie</w:t>
      </w:r>
      <w:r w:rsidR="00D73320" w:rsidRPr="00C97B3F">
        <w:rPr>
          <w:rFonts w:ascii="Arial" w:hAnsi="Arial" w:cs="Arial"/>
          <w:sz w:val="22"/>
        </w:rPr>
        <w:t>go</w:t>
      </w:r>
      <w:r w:rsidR="00463DD7" w:rsidRPr="00C97B3F">
        <w:rPr>
          <w:rFonts w:ascii="Arial" w:hAnsi="Arial" w:cs="Arial"/>
          <w:sz w:val="22"/>
        </w:rPr>
        <w:t xml:space="preserve"> w powiecie ostródzkim</w:t>
      </w:r>
      <w:r w:rsidR="00CE7590" w:rsidRPr="00C97B3F">
        <w:rPr>
          <w:rFonts w:ascii="Arial" w:hAnsi="Arial" w:cs="Arial"/>
          <w:sz w:val="22"/>
        </w:rPr>
        <w:t>. Opisywany teren</w:t>
      </w:r>
      <w:r w:rsidR="00463DD7" w:rsidRPr="00C97B3F">
        <w:rPr>
          <w:rFonts w:ascii="Arial" w:hAnsi="Arial" w:cs="Arial"/>
          <w:sz w:val="22"/>
        </w:rPr>
        <w:t xml:space="preserve"> zajmuje powierzchnię </w:t>
      </w:r>
      <w:r w:rsidR="003F5A30" w:rsidRPr="00C97B3F">
        <w:rPr>
          <w:rFonts w:ascii="Arial" w:hAnsi="Arial" w:cs="Arial"/>
          <w:sz w:val="22"/>
        </w:rPr>
        <w:t>14</w:t>
      </w:r>
      <w:r w:rsidR="00463DD7" w:rsidRPr="00C97B3F">
        <w:rPr>
          <w:rFonts w:ascii="Arial" w:hAnsi="Arial" w:cs="Arial"/>
          <w:sz w:val="22"/>
        </w:rPr>
        <w:t> </w:t>
      </w:r>
      <w:r w:rsidR="00F275F8" w:rsidRPr="00C97B3F">
        <w:rPr>
          <w:rFonts w:ascii="Arial" w:hAnsi="Arial" w:cs="Arial"/>
          <w:sz w:val="22"/>
        </w:rPr>
        <w:t>km</w:t>
      </w:r>
      <w:r w:rsidR="00F275F8" w:rsidRPr="00C97B3F">
        <w:rPr>
          <w:rFonts w:ascii="Arial" w:hAnsi="Arial" w:cs="Arial"/>
          <w:sz w:val="22"/>
          <w:vertAlign w:val="superscript"/>
        </w:rPr>
        <w:t>2</w:t>
      </w:r>
      <w:r w:rsidR="00463DD7" w:rsidRPr="00C97B3F">
        <w:rPr>
          <w:rFonts w:ascii="Arial" w:hAnsi="Arial" w:cs="Arial"/>
          <w:sz w:val="22"/>
        </w:rPr>
        <w:t xml:space="preserve"> (</w:t>
      </w:r>
      <w:r w:rsidR="003F5A30" w:rsidRPr="00C97B3F">
        <w:rPr>
          <w:rFonts w:ascii="Arial" w:hAnsi="Arial" w:cs="Arial"/>
          <w:sz w:val="22"/>
        </w:rPr>
        <w:t>1 415</w:t>
      </w:r>
      <w:r w:rsidR="00F275F8" w:rsidRPr="00C97B3F">
        <w:rPr>
          <w:rFonts w:ascii="Arial" w:hAnsi="Arial" w:cs="Arial"/>
          <w:sz w:val="22"/>
        </w:rPr>
        <w:t xml:space="preserve"> ha</w:t>
      </w:r>
      <w:r w:rsidR="00936A9A" w:rsidRPr="00C97B3F">
        <w:rPr>
          <w:rFonts w:ascii="Arial" w:hAnsi="Arial" w:cs="Arial"/>
          <w:sz w:val="22"/>
        </w:rPr>
        <w:t>)</w:t>
      </w:r>
      <w:r w:rsidR="00F275F8" w:rsidRPr="00C97B3F">
        <w:rPr>
          <w:rFonts w:ascii="Arial" w:hAnsi="Arial" w:cs="Arial"/>
          <w:sz w:val="22"/>
        </w:rPr>
        <w:t xml:space="preserve">. </w:t>
      </w:r>
    </w:p>
    <w:p w:rsidR="00DD3D7A" w:rsidRPr="00C97B3F" w:rsidRDefault="00DD3D7A" w:rsidP="00DD3D7A">
      <w:pPr>
        <w:spacing w:line="276" w:lineRule="auto"/>
        <w:jc w:val="both"/>
        <w:rPr>
          <w:rFonts w:ascii="Arial" w:hAnsi="Arial" w:cs="Arial"/>
          <w:sz w:val="22"/>
        </w:rPr>
      </w:pPr>
      <w:r w:rsidRPr="00C97B3F">
        <w:rPr>
          <w:rFonts w:ascii="Arial" w:hAnsi="Arial" w:cs="Arial"/>
          <w:noProof/>
          <w:sz w:val="22"/>
        </w:rPr>
        <w:drawing>
          <wp:inline distT="0" distB="0" distL="0" distR="0">
            <wp:extent cx="5760085" cy="4321502"/>
            <wp:effectExtent l="0" t="0" r="0" b="3175"/>
            <wp:docPr id="31" name="Obraz 31" descr="E:\02_POŚ\POŚ Ostróda\mapy-mostróda\emapaostródzki\mapa ogól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02_POŚ\POŚ Ostróda\mapy-mostróda\emapaostródzki\mapa ogólna.png"/>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085" cy="4321502"/>
                    </a:xfrm>
                    <a:prstGeom prst="rect">
                      <a:avLst/>
                    </a:prstGeom>
                    <a:noFill/>
                    <a:ln>
                      <a:noFill/>
                    </a:ln>
                  </pic:spPr>
                </pic:pic>
              </a:graphicData>
            </a:graphic>
          </wp:inline>
        </w:drawing>
      </w:r>
    </w:p>
    <w:p w:rsidR="00DD3D7A" w:rsidRPr="00C97B3F" w:rsidRDefault="00DD3D7A" w:rsidP="00DD3D7A">
      <w:pPr>
        <w:jc w:val="center"/>
        <w:rPr>
          <w:rFonts w:ascii="Arial" w:hAnsi="Arial" w:cs="Arial"/>
          <w:b/>
          <w:i/>
          <w:iCs/>
          <w:sz w:val="22"/>
          <w:szCs w:val="22"/>
        </w:rPr>
      </w:pPr>
      <w:bookmarkStart w:id="9" w:name="_Toc490228704"/>
      <w:r w:rsidRPr="00C97B3F">
        <w:rPr>
          <w:rFonts w:ascii="Arial" w:hAnsi="Arial" w:cs="Arial"/>
          <w:b/>
          <w:i/>
          <w:sz w:val="22"/>
          <w:szCs w:val="22"/>
        </w:rPr>
        <w:t xml:space="preserve">Ryc. </w:t>
      </w:r>
      <w:r w:rsidR="002828B2" w:rsidRPr="00C97B3F">
        <w:rPr>
          <w:rFonts w:ascii="Arial" w:hAnsi="Arial" w:cs="Arial"/>
          <w:b/>
          <w:i/>
          <w:sz w:val="22"/>
          <w:szCs w:val="22"/>
        </w:rPr>
        <w:fldChar w:fldCharType="begin"/>
      </w:r>
      <w:r w:rsidRPr="00C97B3F">
        <w:rPr>
          <w:rFonts w:ascii="Arial" w:hAnsi="Arial" w:cs="Arial"/>
          <w:b/>
          <w:i/>
          <w:sz w:val="22"/>
          <w:szCs w:val="22"/>
        </w:rPr>
        <w:instrText xml:space="preserve"> SEQ Ryc. \* ARABIC </w:instrText>
      </w:r>
      <w:r w:rsidR="002828B2" w:rsidRPr="00C97B3F">
        <w:rPr>
          <w:rFonts w:ascii="Arial" w:hAnsi="Arial" w:cs="Arial"/>
          <w:b/>
          <w:i/>
          <w:sz w:val="22"/>
          <w:szCs w:val="22"/>
        </w:rPr>
        <w:fldChar w:fldCharType="separate"/>
      </w:r>
      <w:r w:rsidR="00973690">
        <w:rPr>
          <w:rFonts w:ascii="Arial" w:hAnsi="Arial" w:cs="Arial"/>
          <w:b/>
          <w:i/>
          <w:noProof/>
          <w:sz w:val="22"/>
          <w:szCs w:val="22"/>
        </w:rPr>
        <w:t>1</w:t>
      </w:r>
      <w:r w:rsidR="002828B2" w:rsidRPr="00C97B3F">
        <w:rPr>
          <w:rFonts w:ascii="Arial" w:hAnsi="Arial" w:cs="Arial"/>
          <w:b/>
          <w:i/>
          <w:noProof/>
          <w:sz w:val="22"/>
          <w:szCs w:val="22"/>
        </w:rPr>
        <w:fldChar w:fldCharType="end"/>
      </w:r>
      <w:r w:rsidRPr="00C97B3F">
        <w:rPr>
          <w:rFonts w:ascii="Arial" w:hAnsi="Arial" w:cs="Arial"/>
          <w:b/>
          <w:i/>
          <w:sz w:val="22"/>
          <w:szCs w:val="22"/>
        </w:rPr>
        <w:t xml:space="preserve">. </w:t>
      </w:r>
      <w:r w:rsidRPr="00C97B3F">
        <w:rPr>
          <w:rFonts w:ascii="Arial" w:hAnsi="Arial" w:cs="Arial"/>
          <w:b/>
          <w:i/>
          <w:iCs/>
          <w:sz w:val="22"/>
          <w:szCs w:val="22"/>
        </w:rPr>
        <w:t xml:space="preserve">Struktura przestrzenna </w:t>
      </w:r>
      <w:r w:rsidRPr="00C97B3F">
        <w:rPr>
          <w:rFonts w:ascii="Arial" w:hAnsi="Arial" w:cs="Arial"/>
          <w:b/>
          <w:i/>
          <w:sz w:val="22"/>
          <w:szCs w:val="22"/>
        </w:rPr>
        <w:t>Miasta Ostróda</w:t>
      </w:r>
      <w:bookmarkEnd w:id="9"/>
    </w:p>
    <w:p w:rsidR="00DD3D7A" w:rsidRPr="00C97B3F" w:rsidRDefault="00DD3D7A" w:rsidP="00DD3D7A">
      <w:pPr>
        <w:jc w:val="center"/>
        <w:rPr>
          <w:rFonts w:ascii="Arial" w:hAnsi="Arial" w:cs="Arial"/>
          <w:i/>
          <w:sz w:val="18"/>
          <w:szCs w:val="18"/>
        </w:rPr>
      </w:pPr>
      <w:r w:rsidRPr="00C97B3F">
        <w:rPr>
          <w:rFonts w:ascii="Arial" w:hAnsi="Arial" w:cs="Arial"/>
          <w:i/>
          <w:sz w:val="18"/>
          <w:szCs w:val="18"/>
        </w:rPr>
        <w:t>Źródło: www.ostrodzki.e-mapa.net/</w:t>
      </w:r>
    </w:p>
    <w:p w:rsidR="00DD3D7A" w:rsidRPr="00C97B3F" w:rsidRDefault="00DD3D7A" w:rsidP="00F275F8">
      <w:pPr>
        <w:spacing w:line="276" w:lineRule="auto"/>
        <w:ind w:firstLine="708"/>
        <w:jc w:val="both"/>
        <w:rPr>
          <w:rFonts w:ascii="Arial" w:hAnsi="Arial" w:cs="Arial"/>
          <w:sz w:val="22"/>
        </w:rPr>
      </w:pPr>
    </w:p>
    <w:p w:rsidR="00F275F8" w:rsidRPr="00C97B3F" w:rsidRDefault="00DF2A50" w:rsidP="003F5A30">
      <w:pPr>
        <w:spacing w:line="276" w:lineRule="auto"/>
        <w:ind w:firstLine="708"/>
        <w:jc w:val="both"/>
        <w:rPr>
          <w:rFonts w:ascii="Arial" w:hAnsi="Arial" w:cs="Arial"/>
          <w:sz w:val="22"/>
        </w:rPr>
      </w:pPr>
      <w:r w:rsidRPr="00C97B3F">
        <w:rPr>
          <w:rFonts w:ascii="Arial" w:hAnsi="Arial" w:cs="Arial"/>
          <w:sz w:val="22"/>
        </w:rPr>
        <w:t>Miasto Ostróda</w:t>
      </w:r>
      <w:r w:rsidR="00F275F8" w:rsidRPr="00C97B3F">
        <w:rPr>
          <w:rFonts w:ascii="Arial" w:hAnsi="Arial" w:cs="Arial"/>
          <w:sz w:val="22"/>
        </w:rPr>
        <w:t xml:space="preserve"> jako jednostka administracyjna graniczy z </w:t>
      </w:r>
      <w:r w:rsidR="003F5A30" w:rsidRPr="00C97B3F">
        <w:rPr>
          <w:rFonts w:ascii="Arial" w:hAnsi="Arial" w:cs="Arial"/>
          <w:sz w:val="22"/>
        </w:rPr>
        <w:t>gminą wiejską Ostróda</w:t>
      </w:r>
      <w:r w:rsidR="00F275F8" w:rsidRPr="00C97B3F">
        <w:rPr>
          <w:rFonts w:ascii="Arial" w:hAnsi="Arial" w:cs="Arial"/>
          <w:sz w:val="22"/>
        </w:rPr>
        <w:t>.</w:t>
      </w:r>
    </w:p>
    <w:p w:rsidR="00842F1F" w:rsidRPr="00C97B3F" w:rsidRDefault="003F5A30" w:rsidP="00936A9A">
      <w:pPr>
        <w:spacing w:line="276" w:lineRule="auto"/>
        <w:ind w:firstLine="708"/>
        <w:jc w:val="both"/>
        <w:rPr>
          <w:rFonts w:ascii="Arial" w:hAnsi="Arial" w:cs="Arial"/>
          <w:sz w:val="22"/>
          <w:szCs w:val="22"/>
        </w:rPr>
      </w:pPr>
      <w:r w:rsidRPr="00C97B3F">
        <w:rPr>
          <w:rFonts w:ascii="Arial" w:hAnsi="Arial" w:cs="Arial"/>
          <w:sz w:val="22"/>
          <w:szCs w:val="22"/>
        </w:rPr>
        <w:t>Ostróda s</w:t>
      </w:r>
      <w:r w:rsidR="00A5574C" w:rsidRPr="00C97B3F">
        <w:rPr>
          <w:rFonts w:ascii="Arial" w:hAnsi="Arial" w:cs="Arial"/>
          <w:sz w:val="22"/>
          <w:szCs w:val="22"/>
        </w:rPr>
        <w:t>kupia funkcje usługowe, mieszkaniowe i </w:t>
      </w:r>
      <w:r w:rsidR="004E695B" w:rsidRPr="00C97B3F">
        <w:rPr>
          <w:rFonts w:ascii="Arial" w:hAnsi="Arial" w:cs="Arial"/>
          <w:sz w:val="22"/>
          <w:szCs w:val="22"/>
        </w:rPr>
        <w:t xml:space="preserve">produkcyjne </w:t>
      </w:r>
      <w:r w:rsidRPr="00C97B3F">
        <w:rPr>
          <w:rFonts w:ascii="Arial" w:hAnsi="Arial" w:cs="Arial"/>
          <w:sz w:val="22"/>
          <w:szCs w:val="22"/>
        </w:rPr>
        <w:t>regionu</w:t>
      </w:r>
      <w:r w:rsidR="00A5574C" w:rsidRPr="00C97B3F">
        <w:rPr>
          <w:rFonts w:ascii="Arial" w:hAnsi="Arial" w:cs="Arial"/>
          <w:sz w:val="22"/>
          <w:szCs w:val="22"/>
        </w:rPr>
        <w:t>. Jest również</w:t>
      </w:r>
      <w:r w:rsidR="004E695B" w:rsidRPr="00C97B3F">
        <w:rPr>
          <w:rFonts w:ascii="Arial" w:hAnsi="Arial" w:cs="Arial"/>
          <w:sz w:val="22"/>
          <w:szCs w:val="22"/>
        </w:rPr>
        <w:t xml:space="preserve"> centrum administracyjnym</w:t>
      </w:r>
      <w:r w:rsidR="00A5574C" w:rsidRPr="00C97B3F">
        <w:rPr>
          <w:rFonts w:ascii="Arial" w:hAnsi="Arial" w:cs="Arial"/>
          <w:sz w:val="22"/>
          <w:szCs w:val="22"/>
        </w:rPr>
        <w:t>, miejscem lokalizacji szkół, instytucji kultury</w:t>
      </w:r>
      <w:r w:rsidR="004E695B" w:rsidRPr="00C97B3F">
        <w:rPr>
          <w:rFonts w:ascii="Arial" w:hAnsi="Arial" w:cs="Arial"/>
          <w:sz w:val="22"/>
          <w:szCs w:val="22"/>
        </w:rPr>
        <w:t xml:space="preserve">. </w:t>
      </w:r>
    </w:p>
    <w:p w:rsidR="002D49F4" w:rsidRPr="00C97B3F" w:rsidRDefault="003F5A30" w:rsidP="00936A9A">
      <w:pPr>
        <w:spacing w:line="276" w:lineRule="auto"/>
        <w:ind w:firstLine="708"/>
        <w:jc w:val="both"/>
        <w:rPr>
          <w:rFonts w:ascii="Arial" w:hAnsi="Arial" w:cs="Arial"/>
          <w:sz w:val="22"/>
          <w:szCs w:val="22"/>
        </w:rPr>
      </w:pPr>
      <w:r w:rsidRPr="00C97B3F">
        <w:rPr>
          <w:rFonts w:ascii="Arial" w:hAnsi="Arial" w:cs="Arial"/>
          <w:sz w:val="22"/>
          <w:szCs w:val="22"/>
        </w:rPr>
        <w:t>Na koniec roku 2016</w:t>
      </w:r>
      <w:r w:rsidR="002D49F4" w:rsidRPr="00C97B3F">
        <w:rPr>
          <w:rFonts w:ascii="Arial" w:hAnsi="Arial" w:cs="Arial"/>
          <w:sz w:val="22"/>
          <w:szCs w:val="22"/>
        </w:rPr>
        <w:t xml:space="preserve"> licz</w:t>
      </w:r>
      <w:r w:rsidR="00CE7590" w:rsidRPr="00C97B3F">
        <w:rPr>
          <w:rFonts w:ascii="Arial" w:hAnsi="Arial" w:cs="Arial"/>
          <w:sz w:val="22"/>
          <w:szCs w:val="22"/>
        </w:rPr>
        <w:t>ba ludności zamieszkująca opisywany teren</w:t>
      </w:r>
      <w:r w:rsidRPr="00C97B3F">
        <w:rPr>
          <w:rFonts w:ascii="Arial" w:hAnsi="Arial" w:cs="Arial"/>
          <w:sz w:val="22"/>
          <w:szCs w:val="22"/>
        </w:rPr>
        <w:t xml:space="preserve"> wynosiła 33 248</w:t>
      </w:r>
      <w:r w:rsidR="00C5392F" w:rsidRPr="00C97B3F">
        <w:rPr>
          <w:rFonts w:ascii="Arial" w:hAnsi="Arial" w:cs="Arial"/>
          <w:sz w:val="22"/>
          <w:szCs w:val="22"/>
        </w:rPr>
        <w:t> </w:t>
      </w:r>
      <w:r w:rsidRPr="00C97B3F">
        <w:rPr>
          <w:rFonts w:ascii="Arial" w:hAnsi="Arial" w:cs="Arial"/>
          <w:sz w:val="22"/>
          <w:szCs w:val="22"/>
        </w:rPr>
        <w:t>osób</w:t>
      </w:r>
      <w:r w:rsidR="002D49F4" w:rsidRPr="00C97B3F">
        <w:rPr>
          <w:rFonts w:ascii="Arial" w:hAnsi="Arial" w:cs="Arial"/>
          <w:sz w:val="22"/>
          <w:szCs w:val="22"/>
        </w:rPr>
        <w:t xml:space="preserve"> (według </w:t>
      </w:r>
      <w:r w:rsidR="00C5392F" w:rsidRPr="00C97B3F">
        <w:rPr>
          <w:rFonts w:ascii="Arial" w:hAnsi="Arial" w:cs="Arial"/>
          <w:sz w:val="22"/>
          <w:szCs w:val="22"/>
        </w:rPr>
        <w:t>danych GUS</w:t>
      </w:r>
      <w:r w:rsidRPr="00C97B3F">
        <w:rPr>
          <w:rFonts w:ascii="Arial" w:hAnsi="Arial" w:cs="Arial"/>
          <w:sz w:val="22"/>
          <w:szCs w:val="22"/>
        </w:rPr>
        <w:t xml:space="preserve"> – faktyczne miejsce zamieszkania</w:t>
      </w:r>
      <w:r w:rsidR="00842F1F" w:rsidRPr="00C97B3F">
        <w:rPr>
          <w:rFonts w:ascii="Arial" w:hAnsi="Arial" w:cs="Arial"/>
          <w:sz w:val="22"/>
          <w:szCs w:val="22"/>
        </w:rPr>
        <w:t>)</w:t>
      </w:r>
      <w:r w:rsidR="002D49F4" w:rsidRPr="00C97B3F">
        <w:rPr>
          <w:rFonts w:ascii="Arial" w:hAnsi="Arial" w:cs="Arial"/>
          <w:sz w:val="22"/>
          <w:szCs w:val="22"/>
        </w:rPr>
        <w:t>.</w:t>
      </w:r>
    </w:p>
    <w:p w:rsidR="002D49F4" w:rsidRPr="00C97B3F" w:rsidRDefault="002D49F4" w:rsidP="002D49F4">
      <w:pPr>
        <w:spacing w:line="276" w:lineRule="auto"/>
        <w:ind w:firstLine="709"/>
        <w:jc w:val="both"/>
        <w:rPr>
          <w:rFonts w:ascii="Arial" w:hAnsi="Arial" w:cs="Arial"/>
          <w:sz w:val="22"/>
          <w:szCs w:val="22"/>
        </w:rPr>
      </w:pPr>
      <w:r w:rsidRPr="00C97B3F">
        <w:rPr>
          <w:rFonts w:ascii="Arial" w:hAnsi="Arial" w:cs="Arial"/>
          <w:sz w:val="22"/>
          <w:szCs w:val="22"/>
        </w:rPr>
        <w:t xml:space="preserve">Struktura ekonomiczna ludności, według danych z 2014 roku pochodzących z GUS-u, przedstawia się następująco: </w:t>
      </w:r>
    </w:p>
    <w:p w:rsidR="002D49F4" w:rsidRPr="00C97B3F" w:rsidRDefault="002D49F4" w:rsidP="00746DB5">
      <w:pPr>
        <w:numPr>
          <w:ilvl w:val="0"/>
          <w:numId w:val="36"/>
        </w:numPr>
        <w:spacing w:line="276" w:lineRule="auto"/>
        <w:jc w:val="both"/>
        <w:rPr>
          <w:rFonts w:ascii="Arial" w:hAnsi="Arial" w:cs="Arial"/>
          <w:sz w:val="22"/>
          <w:szCs w:val="22"/>
        </w:rPr>
      </w:pPr>
      <w:r w:rsidRPr="00C97B3F">
        <w:rPr>
          <w:rFonts w:ascii="Arial" w:hAnsi="Arial" w:cs="Arial"/>
          <w:sz w:val="22"/>
          <w:szCs w:val="22"/>
        </w:rPr>
        <w:t>grupa ludności w wi</w:t>
      </w:r>
      <w:r w:rsidR="00F66011" w:rsidRPr="00C97B3F">
        <w:rPr>
          <w:rFonts w:ascii="Arial" w:hAnsi="Arial" w:cs="Arial"/>
          <w:sz w:val="22"/>
          <w:szCs w:val="22"/>
        </w:rPr>
        <w:t>ek</w:t>
      </w:r>
      <w:r w:rsidR="00780131" w:rsidRPr="00C97B3F">
        <w:rPr>
          <w:rFonts w:ascii="Arial" w:hAnsi="Arial" w:cs="Arial"/>
          <w:sz w:val="22"/>
          <w:szCs w:val="22"/>
        </w:rPr>
        <w:t>u przedprodukcyjnym stanowi 17,2</w:t>
      </w:r>
      <w:r w:rsidR="006E23C9" w:rsidRPr="00C97B3F">
        <w:rPr>
          <w:rFonts w:ascii="Arial" w:hAnsi="Arial" w:cs="Arial"/>
          <w:sz w:val="22"/>
          <w:szCs w:val="22"/>
        </w:rPr>
        <w:t> </w:t>
      </w:r>
      <w:r w:rsidRPr="00C97B3F">
        <w:rPr>
          <w:rFonts w:ascii="Arial" w:hAnsi="Arial" w:cs="Arial"/>
          <w:sz w:val="22"/>
          <w:szCs w:val="22"/>
        </w:rPr>
        <w:t>% ogóln</w:t>
      </w:r>
      <w:r w:rsidR="009040B2" w:rsidRPr="00C97B3F">
        <w:rPr>
          <w:rFonts w:ascii="Arial" w:hAnsi="Arial" w:cs="Arial"/>
          <w:sz w:val="22"/>
          <w:szCs w:val="22"/>
        </w:rPr>
        <w:t>ej liczby mieszkańców</w:t>
      </w:r>
      <w:r w:rsidRPr="00C97B3F">
        <w:rPr>
          <w:rFonts w:ascii="Arial" w:hAnsi="Arial" w:cs="Arial"/>
          <w:sz w:val="22"/>
          <w:szCs w:val="22"/>
        </w:rPr>
        <w:t>,</w:t>
      </w:r>
    </w:p>
    <w:p w:rsidR="002D49F4" w:rsidRPr="00C97B3F" w:rsidRDefault="002D49F4" w:rsidP="00746DB5">
      <w:pPr>
        <w:numPr>
          <w:ilvl w:val="0"/>
          <w:numId w:val="36"/>
        </w:numPr>
        <w:spacing w:line="276" w:lineRule="auto"/>
        <w:jc w:val="both"/>
        <w:rPr>
          <w:rFonts w:ascii="Arial" w:hAnsi="Arial" w:cs="Arial"/>
          <w:sz w:val="22"/>
          <w:szCs w:val="22"/>
        </w:rPr>
      </w:pPr>
      <w:r w:rsidRPr="00C97B3F">
        <w:rPr>
          <w:rFonts w:ascii="Arial" w:hAnsi="Arial" w:cs="Arial"/>
          <w:sz w:val="22"/>
          <w:szCs w:val="22"/>
        </w:rPr>
        <w:t xml:space="preserve">ludność w wieku produkcyjnym stanowi </w:t>
      </w:r>
      <w:r w:rsidR="00780131" w:rsidRPr="00C97B3F">
        <w:rPr>
          <w:rFonts w:ascii="Arial" w:hAnsi="Arial" w:cs="Arial"/>
          <w:sz w:val="22"/>
          <w:szCs w:val="22"/>
        </w:rPr>
        <w:t>61,2</w:t>
      </w:r>
      <w:r w:rsidR="00CE7590" w:rsidRPr="00C97B3F">
        <w:rPr>
          <w:rFonts w:ascii="Arial" w:hAnsi="Arial" w:cs="Arial"/>
          <w:sz w:val="22"/>
          <w:szCs w:val="22"/>
        </w:rPr>
        <w:t> % liczby mieszkańców</w:t>
      </w:r>
      <w:r w:rsidRPr="00C97B3F">
        <w:rPr>
          <w:rFonts w:ascii="Arial" w:hAnsi="Arial" w:cs="Arial"/>
          <w:sz w:val="22"/>
          <w:szCs w:val="22"/>
        </w:rPr>
        <w:t>,</w:t>
      </w:r>
    </w:p>
    <w:p w:rsidR="002D49F4" w:rsidRPr="00C97B3F" w:rsidRDefault="002D49F4" w:rsidP="00746DB5">
      <w:pPr>
        <w:numPr>
          <w:ilvl w:val="0"/>
          <w:numId w:val="36"/>
        </w:numPr>
        <w:spacing w:line="276" w:lineRule="auto"/>
        <w:jc w:val="both"/>
        <w:rPr>
          <w:rFonts w:ascii="Arial" w:hAnsi="Arial" w:cs="Arial"/>
          <w:sz w:val="22"/>
          <w:szCs w:val="22"/>
        </w:rPr>
      </w:pPr>
      <w:r w:rsidRPr="00C97B3F">
        <w:rPr>
          <w:rFonts w:ascii="Arial" w:hAnsi="Arial" w:cs="Arial"/>
          <w:sz w:val="22"/>
          <w:szCs w:val="22"/>
        </w:rPr>
        <w:t>ludność w wieku p</w:t>
      </w:r>
      <w:r w:rsidR="00780131" w:rsidRPr="00C97B3F">
        <w:rPr>
          <w:rFonts w:ascii="Arial" w:hAnsi="Arial" w:cs="Arial"/>
          <w:sz w:val="22"/>
          <w:szCs w:val="22"/>
        </w:rPr>
        <w:t>oprodukcyjnym stanowi 21</w:t>
      </w:r>
      <w:r w:rsidR="00F66011" w:rsidRPr="00C97B3F">
        <w:rPr>
          <w:rFonts w:ascii="Arial" w:hAnsi="Arial" w:cs="Arial"/>
          <w:sz w:val="22"/>
          <w:szCs w:val="22"/>
        </w:rPr>
        <w:t>,6</w:t>
      </w:r>
      <w:r w:rsidR="00D22F90" w:rsidRPr="00C97B3F">
        <w:rPr>
          <w:rFonts w:ascii="Arial" w:hAnsi="Arial" w:cs="Arial"/>
          <w:sz w:val="22"/>
          <w:szCs w:val="22"/>
        </w:rPr>
        <w:t> % ogólnej liczby ludności</w:t>
      </w:r>
      <w:r w:rsidRPr="00C97B3F">
        <w:rPr>
          <w:rFonts w:ascii="Arial" w:hAnsi="Arial" w:cs="Arial"/>
          <w:sz w:val="22"/>
          <w:szCs w:val="22"/>
        </w:rPr>
        <w:t>.</w:t>
      </w:r>
    </w:p>
    <w:p w:rsidR="00E620D7" w:rsidRPr="00C97B3F" w:rsidRDefault="00E620D7" w:rsidP="005A18C4">
      <w:pPr>
        <w:spacing w:line="276" w:lineRule="auto"/>
        <w:ind w:firstLine="709"/>
        <w:jc w:val="both"/>
        <w:rPr>
          <w:rFonts w:ascii="Arial" w:hAnsi="Arial" w:cs="Arial"/>
          <w:sz w:val="22"/>
          <w:szCs w:val="22"/>
        </w:rPr>
      </w:pPr>
    </w:p>
    <w:p w:rsidR="00D92590" w:rsidRPr="00C97B3F" w:rsidRDefault="00175A5B" w:rsidP="00D92590">
      <w:pPr>
        <w:spacing w:line="276" w:lineRule="auto"/>
        <w:ind w:firstLine="709"/>
        <w:jc w:val="both"/>
        <w:rPr>
          <w:rFonts w:ascii="Arial" w:hAnsi="Arial" w:cs="Arial"/>
          <w:sz w:val="22"/>
          <w:szCs w:val="22"/>
        </w:rPr>
      </w:pPr>
      <w:r w:rsidRPr="00C97B3F">
        <w:rPr>
          <w:rFonts w:ascii="Arial" w:hAnsi="Arial" w:cs="Arial"/>
          <w:sz w:val="22"/>
          <w:szCs w:val="22"/>
        </w:rPr>
        <w:t>Biorąc pod uwagę kierunki wykorzystania powierzchni gruntów na</w:t>
      </w:r>
      <w:r w:rsidR="00312FE6" w:rsidRPr="00C97B3F">
        <w:rPr>
          <w:rFonts w:ascii="Arial" w:hAnsi="Arial" w:cs="Arial"/>
          <w:sz w:val="22"/>
          <w:szCs w:val="22"/>
        </w:rPr>
        <w:t xml:space="preserve"> terenie analizowanej jednostki największą powierzchnię zajmują grunty zabudowane i zurbanizowane, które zajmują około 52 % powierzchni Ostródy. Blisko 20 % powierzchni </w:t>
      </w:r>
      <w:r w:rsidR="00312FE6" w:rsidRPr="00C97B3F">
        <w:rPr>
          <w:rFonts w:ascii="Arial" w:hAnsi="Arial" w:cs="Arial"/>
          <w:sz w:val="22"/>
          <w:szCs w:val="22"/>
        </w:rPr>
        <w:lastRenderedPageBreak/>
        <w:t>to użytki rolne razem. Niewiele mniejsza jest powierzchnia gruntów pod wodami. Poz</w:t>
      </w:r>
      <w:r w:rsidR="00FE6647" w:rsidRPr="00C97B3F">
        <w:rPr>
          <w:rFonts w:ascii="Arial" w:hAnsi="Arial" w:cs="Arial"/>
          <w:sz w:val="22"/>
          <w:szCs w:val="22"/>
        </w:rPr>
        <w:t>ostała część Miasta Ostróda zaję</w:t>
      </w:r>
      <w:r w:rsidR="00312FE6" w:rsidRPr="00C97B3F">
        <w:rPr>
          <w:rFonts w:ascii="Arial" w:hAnsi="Arial" w:cs="Arial"/>
          <w:sz w:val="22"/>
          <w:szCs w:val="22"/>
        </w:rPr>
        <w:t xml:space="preserve">ta jest przez grunty leśne, zadrzewione i zakrzewione, </w:t>
      </w:r>
      <w:r w:rsidR="00FE6647" w:rsidRPr="00C97B3F">
        <w:rPr>
          <w:rFonts w:ascii="Arial" w:hAnsi="Arial" w:cs="Arial"/>
          <w:sz w:val="22"/>
          <w:szCs w:val="22"/>
        </w:rPr>
        <w:t xml:space="preserve">tereny różne i nieużytki. </w:t>
      </w:r>
    </w:p>
    <w:p w:rsidR="00630D72" w:rsidRPr="00C97B3F" w:rsidRDefault="00630D72" w:rsidP="00701529">
      <w:pPr>
        <w:rPr>
          <w:rFonts w:ascii="Arial" w:hAnsi="Arial" w:cs="Arial"/>
          <w:sz w:val="22"/>
          <w:szCs w:val="22"/>
        </w:rPr>
      </w:pPr>
    </w:p>
    <w:p w:rsidR="002D49F4" w:rsidRPr="00C97B3F" w:rsidRDefault="002D49F4" w:rsidP="00041473">
      <w:pPr>
        <w:spacing w:line="276" w:lineRule="auto"/>
        <w:ind w:firstLine="709"/>
        <w:jc w:val="both"/>
        <w:rPr>
          <w:rFonts w:ascii="Arial" w:hAnsi="Arial" w:cs="Arial"/>
          <w:sz w:val="22"/>
          <w:szCs w:val="22"/>
        </w:rPr>
      </w:pPr>
      <w:r w:rsidRPr="00C97B3F">
        <w:rPr>
          <w:rFonts w:ascii="Arial" w:hAnsi="Arial" w:cs="Arial"/>
          <w:sz w:val="22"/>
          <w:szCs w:val="22"/>
        </w:rPr>
        <w:t>Biorąc pod uwagę dane Głównego Urzędu Statystycznego dotyczące zarejestrowanych podmiotów gospodarczych (sta</w:t>
      </w:r>
      <w:r w:rsidR="00780131" w:rsidRPr="00C97B3F">
        <w:rPr>
          <w:rFonts w:ascii="Arial" w:hAnsi="Arial" w:cs="Arial"/>
          <w:sz w:val="22"/>
          <w:szCs w:val="22"/>
        </w:rPr>
        <w:t>n na 31.12.2016</w:t>
      </w:r>
      <w:r w:rsidR="00031B5C" w:rsidRPr="00C97B3F">
        <w:rPr>
          <w:rFonts w:ascii="Arial" w:hAnsi="Arial" w:cs="Arial"/>
          <w:sz w:val="22"/>
          <w:szCs w:val="22"/>
        </w:rPr>
        <w:t> r.), na terenie opisywanego terenu</w:t>
      </w:r>
      <w:r w:rsidR="00780131" w:rsidRPr="00C97B3F">
        <w:rPr>
          <w:rFonts w:ascii="Arial" w:hAnsi="Arial" w:cs="Arial"/>
          <w:sz w:val="22"/>
          <w:szCs w:val="22"/>
        </w:rPr>
        <w:t>działa 3 417</w:t>
      </w:r>
      <w:r w:rsidR="00041473" w:rsidRPr="00C97B3F">
        <w:rPr>
          <w:rFonts w:ascii="Arial" w:hAnsi="Arial" w:cs="Arial"/>
          <w:sz w:val="22"/>
          <w:szCs w:val="22"/>
        </w:rPr>
        <w:t xml:space="preserve"> p</w:t>
      </w:r>
      <w:r w:rsidR="00780131" w:rsidRPr="00C97B3F">
        <w:rPr>
          <w:rFonts w:ascii="Arial" w:hAnsi="Arial" w:cs="Arial"/>
          <w:sz w:val="22"/>
          <w:szCs w:val="22"/>
        </w:rPr>
        <w:t>odmiotów gospodarki narodowej, w tym 124</w:t>
      </w:r>
      <w:r w:rsidR="008E528B" w:rsidRPr="00C97B3F">
        <w:rPr>
          <w:rFonts w:ascii="Arial" w:hAnsi="Arial" w:cs="Arial"/>
          <w:sz w:val="22"/>
          <w:szCs w:val="22"/>
        </w:rPr>
        <w:t xml:space="preserve"> w sektorze publicznym</w:t>
      </w:r>
      <w:r w:rsidRPr="00C97B3F">
        <w:rPr>
          <w:rFonts w:ascii="Arial" w:hAnsi="Arial" w:cs="Arial"/>
          <w:sz w:val="22"/>
          <w:szCs w:val="22"/>
        </w:rPr>
        <w:t>.</w:t>
      </w:r>
    </w:p>
    <w:p w:rsidR="0027016F" w:rsidRPr="00C97B3F" w:rsidRDefault="0027016F" w:rsidP="00572B0F">
      <w:pPr>
        <w:pStyle w:val="Nagwek1"/>
        <w:spacing w:line="276" w:lineRule="auto"/>
      </w:pPr>
      <w:bookmarkStart w:id="10" w:name="_Toc423279659"/>
    </w:p>
    <w:p w:rsidR="0027016F" w:rsidRPr="00C97B3F" w:rsidRDefault="0027016F" w:rsidP="00572B0F">
      <w:pPr>
        <w:pStyle w:val="Nagwek1"/>
        <w:spacing w:line="276" w:lineRule="auto"/>
      </w:pPr>
    </w:p>
    <w:p w:rsidR="00323972" w:rsidRPr="00C97B3F" w:rsidRDefault="00E94159" w:rsidP="00572B0F">
      <w:pPr>
        <w:pStyle w:val="Nagwek1"/>
        <w:spacing w:line="276" w:lineRule="auto"/>
      </w:pPr>
      <w:bookmarkStart w:id="11" w:name="_Toc490228744"/>
      <w:r w:rsidRPr="00C97B3F">
        <w:t>I</w:t>
      </w:r>
      <w:r w:rsidR="007328C5" w:rsidRPr="00C97B3F">
        <w:t>I</w:t>
      </w:r>
      <w:r w:rsidRPr="00C97B3F">
        <w:t>.</w:t>
      </w:r>
      <w:r w:rsidRPr="00C97B3F">
        <w:tab/>
      </w:r>
      <w:bookmarkStart w:id="12" w:name="_Toc27204332"/>
      <w:bookmarkEnd w:id="10"/>
      <w:r w:rsidR="007328C5" w:rsidRPr="00C97B3F">
        <w:t>OCENA STANU ŚRODOWISKA</w:t>
      </w:r>
      <w:bookmarkEnd w:id="11"/>
    </w:p>
    <w:p w:rsidR="0044122B" w:rsidRPr="00C97B3F" w:rsidRDefault="0044122B" w:rsidP="00572B0F">
      <w:pPr>
        <w:spacing w:line="276" w:lineRule="auto"/>
        <w:jc w:val="both"/>
        <w:rPr>
          <w:rFonts w:ascii="Arial" w:hAnsi="Arial" w:cs="Arial"/>
          <w:sz w:val="22"/>
          <w:szCs w:val="22"/>
        </w:rPr>
      </w:pPr>
    </w:p>
    <w:p w:rsidR="00461044" w:rsidRPr="00C97B3F" w:rsidRDefault="00461044" w:rsidP="00572B0F">
      <w:pPr>
        <w:spacing w:line="276" w:lineRule="auto"/>
        <w:jc w:val="both"/>
        <w:rPr>
          <w:rFonts w:ascii="Arial" w:hAnsi="Arial" w:cs="Arial"/>
          <w:sz w:val="22"/>
          <w:szCs w:val="22"/>
        </w:rPr>
      </w:pPr>
    </w:p>
    <w:p w:rsidR="004D0FF0" w:rsidRPr="00C97B3F" w:rsidRDefault="004D0FF0" w:rsidP="00572B0F">
      <w:pPr>
        <w:spacing w:line="276" w:lineRule="auto"/>
        <w:ind w:firstLine="708"/>
        <w:jc w:val="both"/>
        <w:rPr>
          <w:rFonts w:ascii="Arial" w:hAnsi="Arial" w:cs="Arial"/>
          <w:sz w:val="22"/>
          <w:szCs w:val="22"/>
        </w:rPr>
      </w:pPr>
      <w:r w:rsidRPr="00C97B3F">
        <w:rPr>
          <w:rFonts w:ascii="Arial" w:hAnsi="Arial" w:cs="Arial"/>
          <w:sz w:val="22"/>
          <w:szCs w:val="22"/>
        </w:rPr>
        <w:t>Zgodnie z wytycznymi do opracowania wojewódzkich, powiatowych i gminnych programów ochrony środowiska (M</w:t>
      </w:r>
      <w:r w:rsidR="00FB2162" w:rsidRPr="00C97B3F">
        <w:rPr>
          <w:rFonts w:ascii="Arial" w:hAnsi="Arial" w:cs="Arial"/>
          <w:sz w:val="22"/>
          <w:szCs w:val="22"/>
        </w:rPr>
        <w:t>inisterstwo Środowiska, wrzesień</w:t>
      </w:r>
      <w:r w:rsidRPr="00C97B3F">
        <w:rPr>
          <w:rFonts w:ascii="Arial" w:hAnsi="Arial" w:cs="Arial"/>
          <w:sz w:val="22"/>
          <w:szCs w:val="22"/>
        </w:rPr>
        <w:t xml:space="preserve"> 2015</w:t>
      </w:r>
      <w:r w:rsidR="00D125EB" w:rsidRPr="00C97B3F">
        <w:rPr>
          <w:rFonts w:ascii="Arial" w:hAnsi="Arial" w:cs="Arial"/>
          <w:sz w:val="22"/>
          <w:szCs w:val="22"/>
        </w:rPr>
        <w:t xml:space="preserve"> r.</w:t>
      </w:r>
      <w:r w:rsidRPr="00C97B3F">
        <w:rPr>
          <w:rFonts w:ascii="Arial" w:hAnsi="Arial" w:cs="Arial"/>
          <w:sz w:val="22"/>
          <w:szCs w:val="22"/>
        </w:rPr>
        <w:t>) niniejszy Program opracowany został z uwzględnieniem 10 obszarów interwencji.</w:t>
      </w:r>
    </w:p>
    <w:bookmarkEnd w:id="12"/>
    <w:p w:rsidR="0044122B" w:rsidRPr="00C97B3F" w:rsidRDefault="0044122B" w:rsidP="00572B0F">
      <w:pPr>
        <w:pStyle w:val="Nagwek2"/>
        <w:spacing w:line="276" w:lineRule="auto"/>
      </w:pPr>
    </w:p>
    <w:p w:rsidR="0044122B" w:rsidRPr="00C97B3F" w:rsidRDefault="0044122B" w:rsidP="00572B0F">
      <w:pPr>
        <w:pStyle w:val="Nagwek2"/>
        <w:spacing w:line="276" w:lineRule="auto"/>
      </w:pPr>
    </w:p>
    <w:p w:rsidR="00E02D7E" w:rsidRPr="00C97B3F" w:rsidRDefault="00914ACC" w:rsidP="00572B0F">
      <w:pPr>
        <w:pStyle w:val="Nagwek2"/>
        <w:spacing w:line="276" w:lineRule="auto"/>
        <w:rPr>
          <w:i/>
          <w:szCs w:val="22"/>
        </w:rPr>
      </w:pPr>
      <w:bookmarkStart w:id="13" w:name="_Toc490228745"/>
      <w:r w:rsidRPr="00C97B3F">
        <w:t>2</w:t>
      </w:r>
      <w:r w:rsidR="00E02D7E" w:rsidRPr="00C97B3F">
        <w:t>.1.</w:t>
      </w:r>
      <w:r w:rsidR="00E02D7E" w:rsidRPr="00C97B3F">
        <w:tab/>
        <w:t>OCHRONA KLIMATU I JAKOŚCI POWIETRZA</w:t>
      </w:r>
      <w:bookmarkEnd w:id="13"/>
    </w:p>
    <w:p w:rsidR="000B622F" w:rsidRPr="00C97B3F" w:rsidRDefault="000B622F" w:rsidP="00572B0F">
      <w:pPr>
        <w:spacing w:line="276" w:lineRule="auto"/>
        <w:jc w:val="both"/>
        <w:rPr>
          <w:rFonts w:ascii="Arial" w:hAnsi="Arial" w:cs="Arial"/>
          <w:sz w:val="22"/>
          <w:szCs w:val="22"/>
        </w:rPr>
      </w:pPr>
    </w:p>
    <w:p w:rsidR="0044122B" w:rsidRPr="00C97B3F" w:rsidRDefault="0044122B" w:rsidP="00572B0F">
      <w:pPr>
        <w:spacing w:line="276" w:lineRule="auto"/>
        <w:jc w:val="both"/>
        <w:rPr>
          <w:rFonts w:ascii="Arial" w:hAnsi="Arial" w:cs="Arial"/>
          <w:sz w:val="22"/>
          <w:szCs w:val="22"/>
        </w:rPr>
      </w:pPr>
    </w:p>
    <w:p w:rsidR="00A44D11" w:rsidRPr="00C97B3F" w:rsidRDefault="00914ACC" w:rsidP="00572B0F">
      <w:pPr>
        <w:pStyle w:val="Nagwek3"/>
        <w:spacing w:line="276" w:lineRule="auto"/>
      </w:pPr>
      <w:bookmarkStart w:id="14" w:name="_Toc490228746"/>
      <w:r w:rsidRPr="00C97B3F">
        <w:t>2</w:t>
      </w:r>
      <w:r w:rsidR="00A44D11" w:rsidRPr="00C97B3F">
        <w:t>.1.1.</w:t>
      </w:r>
      <w:r w:rsidR="00A44D11" w:rsidRPr="00C97B3F">
        <w:tab/>
        <w:t>Klimat</w:t>
      </w:r>
      <w:bookmarkEnd w:id="14"/>
    </w:p>
    <w:p w:rsidR="00A44D11" w:rsidRPr="00C97B3F" w:rsidRDefault="00A44D11" w:rsidP="00572B0F">
      <w:pPr>
        <w:spacing w:line="276" w:lineRule="auto"/>
        <w:jc w:val="both"/>
        <w:rPr>
          <w:rFonts w:ascii="Arial" w:hAnsi="Arial" w:cs="Arial"/>
          <w:sz w:val="22"/>
          <w:szCs w:val="22"/>
        </w:rPr>
      </w:pPr>
    </w:p>
    <w:p w:rsidR="0044122B" w:rsidRPr="00C97B3F" w:rsidRDefault="0044122B" w:rsidP="00572B0F">
      <w:pPr>
        <w:spacing w:line="276" w:lineRule="auto"/>
        <w:jc w:val="both"/>
        <w:rPr>
          <w:rFonts w:ascii="Arial" w:hAnsi="Arial" w:cs="Arial"/>
          <w:sz w:val="22"/>
          <w:szCs w:val="22"/>
        </w:rPr>
      </w:pPr>
    </w:p>
    <w:p w:rsidR="00C83E68" w:rsidRPr="00C97B3F" w:rsidRDefault="0096772E" w:rsidP="00572B0F">
      <w:pPr>
        <w:spacing w:line="276" w:lineRule="auto"/>
        <w:ind w:firstLine="708"/>
        <w:jc w:val="both"/>
        <w:rPr>
          <w:rFonts w:ascii="Arial" w:hAnsi="Arial" w:cs="Arial"/>
          <w:sz w:val="22"/>
          <w:szCs w:val="22"/>
        </w:rPr>
      </w:pPr>
      <w:r w:rsidRPr="00C97B3F">
        <w:rPr>
          <w:rFonts w:ascii="Arial" w:hAnsi="Arial" w:cs="Arial"/>
          <w:sz w:val="22"/>
          <w:szCs w:val="22"/>
        </w:rPr>
        <w:t xml:space="preserve">Klimat opisywanego obszaru jest typowy dla </w:t>
      </w:r>
      <w:r w:rsidR="003513E5" w:rsidRPr="00C97B3F">
        <w:rPr>
          <w:rFonts w:ascii="Arial" w:hAnsi="Arial" w:cs="Arial"/>
          <w:sz w:val="22"/>
          <w:szCs w:val="22"/>
        </w:rPr>
        <w:t>dzielnicy mazurskiej, do której zgodnie z podziałem na jednostki klimatyczne należy Ostróda.</w:t>
      </w:r>
      <w:r w:rsidR="00AB0EB5" w:rsidRPr="00C97B3F">
        <w:rPr>
          <w:rFonts w:ascii="Arial" w:hAnsi="Arial" w:cs="Arial"/>
          <w:sz w:val="22"/>
          <w:szCs w:val="22"/>
        </w:rPr>
        <w:t>Ścierają się tu masy powietrza suchego kontynentalnego i wilgotnego oceanicznego.</w:t>
      </w:r>
    </w:p>
    <w:p w:rsidR="00E86EB0" w:rsidRPr="00C97B3F" w:rsidRDefault="00E86EB0" w:rsidP="00E86EB0">
      <w:pPr>
        <w:spacing w:line="276" w:lineRule="auto"/>
        <w:ind w:firstLine="708"/>
        <w:jc w:val="both"/>
        <w:rPr>
          <w:rFonts w:ascii="Arial" w:hAnsi="Arial" w:cs="Arial"/>
          <w:sz w:val="22"/>
          <w:szCs w:val="22"/>
        </w:rPr>
      </w:pPr>
      <w:r w:rsidRPr="00C97B3F">
        <w:rPr>
          <w:rFonts w:ascii="Arial" w:hAnsi="Arial" w:cs="Arial"/>
          <w:sz w:val="22"/>
          <w:szCs w:val="22"/>
        </w:rPr>
        <w:t>Średnia roc</w:t>
      </w:r>
      <w:r w:rsidR="003513E5" w:rsidRPr="00C97B3F">
        <w:rPr>
          <w:rFonts w:ascii="Arial" w:hAnsi="Arial" w:cs="Arial"/>
          <w:sz w:val="22"/>
          <w:szCs w:val="22"/>
        </w:rPr>
        <w:t>zna temperatura wynosi około 7,1</w:t>
      </w:r>
      <w:r w:rsidRPr="00C97B3F">
        <w:rPr>
          <w:rFonts w:ascii="Arial" w:hAnsi="Arial" w:cs="Arial"/>
          <w:sz w:val="22"/>
          <w:szCs w:val="22"/>
        </w:rPr>
        <w:t>°C, przy czym najcieplejszym miesiącem jest lipiec</w:t>
      </w:r>
      <w:r w:rsidR="00C3229A" w:rsidRPr="00C97B3F">
        <w:rPr>
          <w:rFonts w:ascii="Arial" w:hAnsi="Arial" w:cs="Arial"/>
          <w:sz w:val="22"/>
          <w:szCs w:val="22"/>
        </w:rPr>
        <w:t xml:space="preserve"> (-17,9°C)</w:t>
      </w:r>
      <w:r w:rsidRPr="00C97B3F">
        <w:rPr>
          <w:rFonts w:ascii="Arial" w:hAnsi="Arial" w:cs="Arial"/>
          <w:sz w:val="22"/>
          <w:szCs w:val="22"/>
        </w:rPr>
        <w:t>, a najchłodniejszym styczeń</w:t>
      </w:r>
      <w:r w:rsidR="00C3229A" w:rsidRPr="00C97B3F">
        <w:rPr>
          <w:rFonts w:ascii="Arial" w:hAnsi="Arial" w:cs="Arial"/>
          <w:sz w:val="22"/>
          <w:szCs w:val="22"/>
        </w:rPr>
        <w:t xml:space="preserve"> (-3,5</w:t>
      </w:r>
      <w:r w:rsidR="003513E5" w:rsidRPr="00C97B3F">
        <w:rPr>
          <w:rFonts w:ascii="Arial" w:hAnsi="Arial" w:cs="Arial"/>
          <w:sz w:val="22"/>
          <w:szCs w:val="22"/>
        </w:rPr>
        <w:t>°C</w:t>
      </w:r>
      <w:r w:rsidR="00C3229A" w:rsidRPr="00C97B3F">
        <w:rPr>
          <w:rFonts w:ascii="Arial" w:hAnsi="Arial" w:cs="Arial"/>
          <w:sz w:val="22"/>
          <w:szCs w:val="22"/>
        </w:rPr>
        <w:t>)</w:t>
      </w:r>
      <w:r w:rsidRPr="00C97B3F">
        <w:rPr>
          <w:rFonts w:ascii="Arial" w:hAnsi="Arial" w:cs="Arial"/>
          <w:sz w:val="22"/>
          <w:szCs w:val="22"/>
        </w:rPr>
        <w:t>.</w:t>
      </w:r>
    </w:p>
    <w:p w:rsidR="000E56BC" w:rsidRPr="00C97B3F" w:rsidRDefault="000E56BC" w:rsidP="00C83E68">
      <w:pPr>
        <w:spacing w:line="276" w:lineRule="auto"/>
        <w:ind w:firstLine="708"/>
        <w:jc w:val="both"/>
        <w:rPr>
          <w:rFonts w:ascii="Arial" w:hAnsi="Arial" w:cs="Arial"/>
          <w:sz w:val="22"/>
          <w:szCs w:val="22"/>
        </w:rPr>
      </w:pPr>
      <w:r w:rsidRPr="00C97B3F">
        <w:rPr>
          <w:rFonts w:ascii="Arial" w:hAnsi="Arial" w:cs="Arial"/>
          <w:sz w:val="22"/>
          <w:szCs w:val="22"/>
        </w:rPr>
        <w:t>Przeważają wiatry</w:t>
      </w:r>
      <w:r w:rsidR="00C3229A" w:rsidRPr="00C97B3F">
        <w:rPr>
          <w:rFonts w:ascii="Arial" w:hAnsi="Arial" w:cs="Arial"/>
          <w:sz w:val="22"/>
          <w:szCs w:val="22"/>
        </w:rPr>
        <w:t xml:space="preserve"> południowo-zachodnie i</w:t>
      </w:r>
      <w:r w:rsidRPr="00C97B3F">
        <w:rPr>
          <w:rFonts w:ascii="Arial" w:hAnsi="Arial" w:cs="Arial"/>
          <w:sz w:val="22"/>
          <w:szCs w:val="22"/>
        </w:rPr>
        <w:t xml:space="preserve"> zachodnie.</w:t>
      </w:r>
      <w:r w:rsidR="00C3229A" w:rsidRPr="00C97B3F">
        <w:rPr>
          <w:rFonts w:ascii="Arial" w:hAnsi="Arial" w:cs="Arial"/>
          <w:sz w:val="22"/>
          <w:szCs w:val="22"/>
        </w:rPr>
        <w:t>Zdecydowanie najrzadziej wiej</w:t>
      </w:r>
      <w:r w:rsidR="00C3229A" w:rsidRPr="00C97B3F">
        <w:rPr>
          <w:rFonts w:ascii="Arial" w:hAnsi="Arial" w:cs="Arial" w:hint="eastAsia"/>
          <w:sz w:val="22"/>
          <w:szCs w:val="22"/>
        </w:rPr>
        <w:t>ą</w:t>
      </w:r>
      <w:r w:rsidR="00C3229A" w:rsidRPr="00C97B3F">
        <w:rPr>
          <w:rFonts w:ascii="Arial" w:hAnsi="Arial" w:cs="Arial"/>
          <w:sz w:val="22"/>
          <w:szCs w:val="22"/>
        </w:rPr>
        <w:t xml:space="preserve"> wiatry z kierunku pó</w:t>
      </w:r>
      <w:r w:rsidR="00C3229A" w:rsidRPr="00C97B3F">
        <w:rPr>
          <w:rFonts w:ascii="Arial" w:hAnsi="Arial" w:cs="Arial" w:hint="eastAsia"/>
          <w:sz w:val="22"/>
          <w:szCs w:val="22"/>
        </w:rPr>
        <w:t>ł</w:t>
      </w:r>
      <w:r w:rsidR="00C3229A" w:rsidRPr="00C97B3F">
        <w:rPr>
          <w:rFonts w:ascii="Arial" w:hAnsi="Arial" w:cs="Arial"/>
          <w:sz w:val="22"/>
          <w:szCs w:val="22"/>
        </w:rPr>
        <w:t>nocnego, pó</w:t>
      </w:r>
      <w:r w:rsidR="00C3229A" w:rsidRPr="00C97B3F">
        <w:rPr>
          <w:rFonts w:ascii="Arial" w:hAnsi="Arial" w:cs="Arial" w:hint="eastAsia"/>
          <w:sz w:val="22"/>
          <w:szCs w:val="22"/>
        </w:rPr>
        <w:t>ł</w:t>
      </w:r>
      <w:r w:rsidR="00C3229A" w:rsidRPr="00C97B3F">
        <w:rPr>
          <w:rFonts w:ascii="Arial" w:hAnsi="Arial" w:cs="Arial"/>
          <w:sz w:val="22"/>
          <w:szCs w:val="22"/>
        </w:rPr>
        <w:t>nocno-wschodniego i wschodniego</w:t>
      </w:r>
    </w:p>
    <w:p w:rsidR="00C3229A" w:rsidRPr="00C97B3F" w:rsidRDefault="00E86EB0" w:rsidP="00C3229A">
      <w:pPr>
        <w:spacing w:line="276" w:lineRule="auto"/>
        <w:ind w:firstLine="708"/>
        <w:jc w:val="both"/>
        <w:rPr>
          <w:rFonts w:ascii="Arial" w:hAnsi="Arial" w:cs="Arial"/>
          <w:sz w:val="22"/>
          <w:szCs w:val="22"/>
        </w:rPr>
      </w:pPr>
      <w:r w:rsidRPr="00C97B3F">
        <w:rPr>
          <w:rFonts w:ascii="Arial" w:hAnsi="Arial" w:cs="Arial"/>
          <w:sz w:val="22"/>
          <w:szCs w:val="22"/>
        </w:rPr>
        <w:t xml:space="preserve">Roczna suma opadów atmosferycznych </w:t>
      </w:r>
      <w:r w:rsidR="00C3229A" w:rsidRPr="00C97B3F">
        <w:rPr>
          <w:rFonts w:ascii="Arial" w:hAnsi="Arial" w:cs="Arial"/>
          <w:sz w:val="22"/>
          <w:szCs w:val="22"/>
        </w:rPr>
        <w:t>wynosi około 600 mm, przy czym dominują opady letnie nad zimowymi. Po</w:t>
      </w:r>
      <w:r w:rsidR="00C3229A" w:rsidRPr="00C97B3F">
        <w:rPr>
          <w:rFonts w:ascii="Arial" w:hAnsi="Arial" w:cs="Arial" w:hint="eastAsia"/>
          <w:sz w:val="22"/>
          <w:szCs w:val="22"/>
        </w:rPr>
        <w:t>ł</w:t>
      </w:r>
      <w:r w:rsidR="00C3229A" w:rsidRPr="00C97B3F">
        <w:rPr>
          <w:rFonts w:ascii="Arial" w:hAnsi="Arial" w:cs="Arial"/>
          <w:sz w:val="22"/>
          <w:szCs w:val="22"/>
        </w:rPr>
        <w:t>o</w:t>
      </w:r>
      <w:r w:rsidR="00C3229A" w:rsidRPr="00C97B3F">
        <w:rPr>
          <w:rFonts w:ascii="Arial" w:hAnsi="Arial" w:cs="Arial" w:hint="eastAsia"/>
          <w:sz w:val="22"/>
          <w:szCs w:val="22"/>
        </w:rPr>
        <w:t>ż</w:t>
      </w:r>
      <w:r w:rsidR="00C3229A" w:rsidRPr="00C97B3F">
        <w:rPr>
          <w:rFonts w:ascii="Arial" w:hAnsi="Arial" w:cs="Arial"/>
          <w:sz w:val="22"/>
          <w:szCs w:val="22"/>
        </w:rPr>
        <w:t>enie w zasi</w:t>
      </w:r>
      <w:r w:rsidR="00C3229A" w:rsidRPr="00C97B3F">
        <w:rPr>
          <w:rFonts w:ascii="Arial" w:hAnsi="Arial" w:cs="Arial" w:hint="eastAsia"/>
          <w:sz w:val="22"/>
          <w:szCs w:val="22"/>
        </w:rPr>
        <w:t>ę</w:t>
      </w:r>
      <w:r w:rsidR="00C3229A" w:rsidRPr="00C97B3F">
        <w:rPr>
          <w:rFonts w:ascii="Arial" w:hAnsi="Arial" w:cs="Arial"/>
          <w:sz w:val="22"/>
          <w:szCs w:val="22"/>
        </w:rPr>
        <w:t>gu wp</w:t>
      </w:r>
      <w:r w:rsidR="00C3229A" w:rsidRPr="00C97B3F">
        <w:rPr>
          <w:rFonts w:ascii="Arial" w:hAnsi="Arial" w:cs="Arial" w:hint="eastAsia"/>
          <w:sz w:val="22"/>
          <w:szCs w:val="22"/>
        </w:rPr>
        <w:t>ł</w:t>
      </w:r>
      <w:r w:rsidR="00C3229A" w:rsidRPr="00C97B3F">
        <w:rPr>
          <w:rFonts w:ascii="Arial" w:hAnsi="Arial" w:cs="Arial"/>
          <w:sz w:val="22"/>
          <w:szCs w:val="22"/>
        </w:rPr>
        <w:t>ywów Ba</w:t>
      </w:r>
      <w:r w:rsidR="00C3229A" w:rsidRPr="00C97B3F">
        <w:rPr>
          <w:rFonts w:ascii="Arial" w:hAnsi="Arial" w:cs="Arial" w:hint="eastAsia"/>
          <w:sz w:val="22"/>
          <w:szCs w:val="22"/>
        </w:rPr>
        <w:t>ł</w:t>
      </w:r>
      <w:r w:rsidR="00C3229A" w:rsidRPr="00C97B3F">
        <w:rPr>
          <w:rFonts w:ascii="Arial" w:hAnsi="Arial" w:cs="Arial"/>
          <w:sz w:val="22"/>
          <w:szCs w:val="22"/>
        </w:rPr>
        <w:t>tyku i znaczna powierzchnia jezior i bagien przyczynia si</w:t>
      </w:r>
      <w:r w:rsidR="00C3229A" w:rsidRPr="00C97B3F">
        <w:rPr>
          <w:rFonts w:ascii="Arial" w:hAnsi="Arial" w:cs="Arial" w:hint="eastAsia"/>
          <w:sz w:val="22"/>
          <w:szCs w:val="22"/>
        </w:rPr>
        <w:t>ę</w:t>
      </w:r>
      <w:r w:rsidR="00C3229A" w:rsidRPr="00C97B3F">
        <w:rPr>
          <w:rFonts w:ascii="Arial" w:hAnsi="Arial" w:cs="Arial"/>
          <w:sz w:val="22"/>
          <w:szCs w:val="22"/>
        </w:rPr>
        <w:t xml:space="preserve"> do stosunkowo wysokiej wilgotno</w:t>
      </w:r>
      <w:r w:rsidR="00C3229A" w:rsidRPr="00C97B3F">
        <w:rPr>
          <w:rFonts w:ascii="Arial" w:hAnsi="Arial" w:cs="Arial" w:hint="eastAsia"/>
          <w:sz w:val="22"/>
          <w:szCs w:val="22"/>
        </w:rPr>
        <w:t>ś</w:t>
      </w:r>
      <w:r w:rsidR="00C3229A" w:rsidRPr="00C97B3F">
        <w:rPr>
          <w:rFonts w:ascii="Arial" w:hAnsi="Arial" w:cs="Arial"/>
          <w:sz w:val="22"/>
          <w:szCs w:val="22"/>
        </w:rPr>
        <w:t xml:space="preserve">ci powietrza i niskich niedosytów. </w:t>
      </w:r>
    </w:p>
    <w:p w:rsidR="00C3229A" w:rsidRPr="00C97B3F" w:rsidRDefault="00C3229A" w:rsidP="00C3229A">
      <w:pPr>
        <w:spacing w:line="276" w:lineRule="auto"/>
        <w:ind w:firstLine="708"/>
        <w:jc w:val="both"/>
        <w:rPr>
          <w:rFonts w:ascii="Arial" w:hAnsi="Arial" w:cs="Arial"/>
          <w:sz w:val="22"/>
          <w:szCs w:val="22"/>
        </w:rPr>
      </w:pPr>
      <w:r w:rsidRPr="00C97B3F">
        <w:rPr>
          <w:rFonts w:ascii="Arial" w:hAnsi="Arial" w:cs="Arial"/>
          <w:sz w:val="22"/>
          <w:szCs w:val="22"/>
        </w:rPr>
        <w:t>Warunki termiczne modyfikowane są przez lokalne uwarunkowania fizjograficzne przede wszystkim rzeźbę terenu, zaleganie wód gruntowych, szatę roślinną. Mikroklimat dolin i rynien podmokłych różni się od mikroklimatu wysoczyzny polodowcowej. W znacznie obniżonych terenach rynien i dolin występują tendencje do stagnacji chłodnego powietrza</w:t>
      </w:r>
      <w:r w:rsidR="003A2862">
        <w:rPr>
          <w:rFonts w:ascii="Arial" w:hAnsi="Arial" w:cs="Arial"/>
          <w:sz w:val="22"/>
          <w:szCs w:val="22"/>
        </w:rPr>
        <w:t>, co </w:t>
      </w:r>
      <w:r w:rsidR="002851F0" w:rsidRPr="00C97B3F">
        <w:rPr>
          <w:rFonts w:ascii="Arial" w:hAnsi="Arial" w:cs="Arial"/>
          <w:sz w:val="22"/>
          <w:szCs w:val="22"/>
        </w:rPr>
        <w:t>szczególnie zazn</w:t>
      </w:r>
      <w:r w:rsidRPr="00C97B3F">
        <w:rPr>
          <w:rFonts w:ascii="Arial" w:hAnsi="Arial" w:cs="Arial"/>
          <w:sz w:val="22"/>
          <w:szCs w:val="22"/>
        </w:rPr>
        <w:t xml:space="preserve">acza się przy bezwietrznej pogodzie w porze nocnej na terenach bagiennych. Obszary te cechują się większą wilgotnością i większą częstotliwością występowania mgieł. </w:t>
      </w:r>
    </w:p>
    <w:p w:rsidR="00C3229A" w:rsidRPr="00C97B3F" w:rsidRDefault="00C3229A" w:rsidP="00C3229A">
      <w:pPr>
        <w:spacing w:line="276" w:lineRule="auto"/>
        <w:ind w:firstLine="708"/>
        <w:jc w:val="both"/>
        <w:rPr>
          <w:rFonts w:ascii="Arial" w:hAnsi="Arial" w:cs="Arial"/>
          <w:sz w:val="22"/>
          <w:szCs w:val="22"/>
        </w:rPr>
      </w:pPr>
      <w:r w:rsidRPr="00C97B3F">
        <w:rPr>
          <w:rFonts w:ascii="Arial" w:hAnsi="Arial" w:cs="Arial"/>
          <w:sz w:val="22"/>
          <w:szCs w:val="22"/>
        </w:rPr>
        <w:t>Pokrywa śnieżna utrzymuje się około 81 dni w roku.</w:t>
      </w:r>
    </w:p>
    <w:p w:rsidR="00C3229A" w:rsidRPr="00C97B3F" w:rsidRDefault="00C3229A" w:rsidP="00C3229A">
      <w:pPr>
        <w:spacing w:line="276" w:lineRule="auto"/>
        <w:ind w:firstLine="708"/>
        <w:jc w:val="both"/>
      </w:pPr>
      <w:r w:rsidRPr="00C97B3F">
        <w:rPr>
          <w:rFonts w:ascii="Arial" w:hAnsi="Arial" w:cs="Arial"/>
          <w:sz w:val="22"/>
          <w:szCs w:val="22"/>
        </w:rPr>
        <w:t xml:space="preserve">Okres wegetacyjny trwa przeciętnie 204 dni w roku. </w:t>
      </w:r>
    </w:p>
    <w:p w:rsidR="00FF0AD9" w:rsidRPr="00C97B3F" w:rsidRDefault="00FF0AD9" w:rsidP="00012448">
      <w:pPr>
        <w:spacing w:line="276" w:lineRule="auto"/>
        <w:ind w:firstLine="708"/>
        <w:jc w:val="both"/>
        <w:rPr>
          <w:rFonts w:ascii="Arial" w:hAnsi="Arial" w:cs="Arial"/>
          <w:sz w:val="22"/>
          <w:szCs w:val="22"/>
        </w:rPr>
      </w:pPr>
    </w:p>
    <w:p w:rsidR="00E86EB0" w:rsidRPr="00C97B3F" w:rsidRDefault="00E86EB0" w:rsidP="00012448">
      <w:pPr>
        <w:spacing w:line="276" w:lineRule="auto"/>
        <w:ind w:firstLine="708"/>
        <w:jc w:val="both"/>
        <w:rPr>
          <w:rFonts w:ascii="Arial" w:hAnsi="Arial" w:cs="Arial"/>
          <w:sz w:val="22"/>
          <w:szCs w:val="22"/>
        </w:rPr>
      </w:pPr>
    </w:p>
    <w:p w:rsidR="00A245C5" w:rsidRPr="00C97B3F" w:rsidRDefault="00914ACC" w:rsidP="00A245C5">
      <w:pPr>
        <w:pStyle w:val="Nagwek3"/>
      </w:pPr>
      <w:bookmarkStart w:id="15" w:name="_Toc490228747"/>
      <w:r w:rsidRPr="00C97B3F">
        <w:lastRenderedPageBreak/>
        <w:t>2</w:t>
      </w:r>
      <w:r w:rsidR="00A44D11" w:rsidRPr="00C97B3F">
        <w:t>.1.2</w:t>
      </w:r>
      <w:r w:rsidR="00A245C5" w:rsidRPr="00C97B3F">
        <w:t>.</w:t>
      </w:r>
      <w:r w:rsidR="00A245C5" w:rsidRPr="00C97B3F">
        <w:tab/>
        <w:t>Stan jakości powietrza atmosferycznego</w:t>
      </w:r>
      <w:bookmarkEnd w:id="15"/>
    </w:p>
    <w:p w:rsidR="00A245C5" w:rsidRPr="00C97B3F" w:rsidRDefault="00A245C5" w:rsidP="000B622F">
      <w:pPr>
        <w:jc w:val="both"/>
        <w:rPr>
          <w:rFonts w:ascii="Arial" w:hAnsi="Arial" w:cs="Arial"/>
          <w:sz w:val="22"/>
          <w:szCs w:val="22"/>
        </w:rPr>
      </w:pPr>
    </w:p>
    <w:p w:rsidR="0044122B" w:rsidRPr="00C97B3F" w:rsidRDefault="0044122B" w:rsidP="000B622F">
      <w:pPr>
        <w:jc w:val="both"/>
        <w:rPr>
          <w:rFonts w:ascii="Arial" w:hAnsi="Arial" w:cs="Arial"/>
          <w:sz w:val="22"/>
          <w:szCs w:val="22"/>
        </w:rPr>
      </w:pPr>
    </w:p>
    <w:p w:rsidR="0057511E" w:rsidRPr="00C97B3F" w:rsidRDefault="0057511E" w:rsidP="0057511E">
      <w:pPr>
        <w:widowControl w:val="0"/>
        <w:suppressAutoHyphens/>
        <w:autoSpaceDE w:val="0"/>
        <w:spacing w:line="276" w:lineRule="auto"/>
        <w:ind w:firstLine="709"/>
        <w:jc w:val="both"/>
        <w:textAlignment w:val="baseline"/>
        <w:rPr>
          <w:rFonts w:ascii="Arial" w:hAnsi="Arial" w:cs="Arial"/>
          <w:bCs/>
          <w:iCs/>
          <w:sz w:val="22"/>
          <w:szCs w:val="22"/>
          <w:lang w:eastAsia="ar-SA"/>
        </w:rPr>
      </w:pPr>
      <w:r w:rsidRPr="00C97B3F">
        <w:rPr>
          <w:rFonts w:ascii="Arial" w:hAnsi="Arial" w:cs="Arial"/>
          <w:bCs/>
          <w:iCs/>
          <w:sz w:val="22"/>
          <w:szCs w:val="22"/>
          <w:lang w:eastAsia="ar-SA"/>
        </w:rPr>
        <w:t xml:space="preserve">Analizę stanu jakości powietrza omówiono na podstawie danych z Państwowego Monitoringu Środowiska prowadzonego przez wojewódzką inspekcję ochrony środowiska. Dla opisywanego obszaru wykonuje się osobą ocenę jakości powietrza, w ramach strefy </w:t>
      </w:r>
      <w:r w:rsidR="00DF2A50" w:rsidRPr="00C97B3F">
        <w:rPr>
          <w:rFonts w:ascii="Arial" w:hAnsi="Arial" w:cs="Arial"/>
          <w:bCs/>
          <w:iCs/>
          <w:sz w:val="22"/>
          <w:szCs w:val="22"/>
          <w:lang w:eastAsia="ar-SA"/>
        </w:rPr>
        <w:t>Miasto Ostróda</w:t>
      </w:r>
      <w:r w:rsidRPr="00C97B3F">
        <w:rPr>
          <w:rFonts w:ascii="Arial" w:hAnsi="Arial" w:cs="Arial"/>
          <w:bCs/>
          <w:iCs/>
          <w:sz w:val="22"/>
          <w:szCs w:val="22"/>
          <w:lang w:eastAsia="ar-SA"/>
        </w:rPr>
        <w:t>.</w:t>
      </w:r>
    </w:p>
    <w:p w:rsidR="00E3457D" w:rsidRPr="00C97B3F" w:rsidRDefault="0057511E" w:rsidP="00746CF1">
      <w:pPr>
        <w:widowControl w:val="0"/>
        <w:suppressAutoHyphens/>
        <w:spacing w:line="276" w:lineRule="auto"/>
        <w:ind w:firstLine="709"/>
        <w:jc w:val="both"/>
        <w:textAlignment w:val="baseline"/>
        <w:rPr>
          <w:rFonts w:ascii="Arial" w:eastAsia="Lucida Sans Unicode" w:hAnsi="Arial" w:cs="Arial"/>
          <w:kern w:val="1"/>
          <w:sz w:val="22"/>
          <w:szCs w:val="24"/>
          <w:lang w:eastAsia="hi-IN" w:bidi="hi-IN"/>
        </w:rPr>
      </w:pPr>
      <w:r w:rsidRPr="00C97B3F">
        <w:rPr>
          <w:rFonts w:ascii="Arial" w:eastAsia="Lucida Sans Unicode" w:hAnsi="Arial" w:cs="Arial"/>
          <w:kern w:val="1"/>
          <w:sz w:val="22"/>
          <w:szCs w:val="24"/>
          <w:lang w:eastAsia="hi-IN" w:bidi="hi-IN"/>
        </w:rPr>
        <w:t>Roczna ocena jakości powietrza z</w:t>
      </w:r>
      <w:r w:rsidR="00FE6647" w:rsidRPr="00C97B3F">
        <w:rPr>
          <w:rFonts w:ascii="Arial" w:eastAsia="Lucida Sans Unicode" w:hAnsi="Arial" w:cs="Arial"/>
          <w:kern w:val="1"/>
          <w:sz w:val="22"/>
          <w:szCs w:val="24"/>
          <w:lang w:eastAsia="hi-IN" w:bidi="hi-IN"/>
        </w:rPr>
        <w:t>a rok 2016</w:t>
      </w:r>
      <w:r w:rsidRPr="00C97B3F">
        <w:rPr>
          <w:rFonts w:ascii="Arial" w:eastAsia="Lucida Sans Unicode" w:hAnsi="Arial" w:cs="Arial"/>
          <w:kern w:val="1"/>
          <w:sz w:val="22"/>
          <w:szCs w:val="24"/>
          <w:lang w:eastAsia="hi-IN" w:bidi="hi-IN"/>
        </w:rPr>
        <w:t xml:space="preserve"> wykonana </w:t>
      </w:r>
      <w:r w:rsidR="00E3457D" w:rsidRPr="00C97B3F">
        <w:rPr>
          <w:rFonts w:ascii="Arial" w:eastAsia="Lucida Sans Unicode" w:hAnsi="Arial" w:cs="Arial"/>
          <w:kern w:val="1"/>
          <w:sz w:val="22"/>
          <w:szCs w:val="24"/>
          <w:lang w:eastAsia="hi-IN" w:bidi="hi-IN"/>
        </w:rPr>
        <w:t xml:space="preserve">została </w:t>
      </w:r>
      <w:r w:rsidRPr="00C97B3F">
        <w:rPr>
          <w:rFonts w:ascii="Arial" w:eastAsia="Lucida Sans Unicode" w:hAnsi="Arial" w:cs="Arial"/>
          <w:kern w:val="1"/>
          <w:sz w:val="22"/>
          <w:szCs w:val="24"/>
          <w:lang w:eastAsia="hi-IN" w:bidi="hi-IN"/>
        </w:rPr>
        <w:t>według kryteriów ustanowionych ze względu na ochronę zdrowia</w:t>
      </w:r>
      <w:r w:rsidR="00E3457D" w:rsidRPr="00C97B3F">
        <w:rPr>
          <w:rFonts w:ascii="Arial" w:eastAsia="Lucida Sans Unicode" w:hAnsi="Arial" w:cs="Arial"/>
          <w:kern w:val="1"/>
          <w:sz w:val="22"/>
          <w:szCs w:val="24"/>
          <w:lang w:eastAsia="hi-IN" w:bidi="hi-IN"/>
        </w:rPr>
        <w:t xml:space="preserve"> i ochronę roślin. Oceny dokonano w </w:t>
      </w:r>
      <w:r w:rsidRPr="00C97B3F">
        <w:rPr>
          <w:rFonts w:ascii="Arial" w:eastAsia="Lucida Sans Unicode" w:hAnsi="Arial" w:cs="Arial"/>
          <w:kern w:val="1"/>
          <w:sz w:val="22"/>
          <w:szCs w:val="24"/>
          <w:lang w:eastAsia="hi-IN" w:bidi="hi-IN"/>
        </w:rPr>
        <w:t xml:space="preserve">kontekście całej strefy </w:t>
      </w:r>
      <w:r w:rsidR="00FE6647" w:rsidRPr="00C97B3F">
        <w:rPr>
          <w:rFonts w:ascii="Arial" w:eastAsia="Lucida Sans Unicode" w:hAnsi="Arial" w:cs="Arial"/>
          <w:kern w:val="1"/>
          <w:sz w:val="22"/>
          <w:szCs w:val="24"/>
          <w:lang w:eastAsia="hi-IN" w:bidi="hi-IN"/>
        </w:rPr>
        <w:t xml:space="preserve">warmińsko – mazurskiej do której należy </w:t>
      </w:r>
      <w:r w:rsidR="00405814" w:rsidRPr="00C97B3F">
        <w:rPr>
          <w:rFonts w:ascii="Arial" w:eastAsia="Lucida Sans Unicode" w:hAnsi="Arial" w:cs="Arial"/>
          <w:kern w:val="1"/>
          <w:sz w:val="22"/>
          <w:szCs w:val="24"/>
          <w:lang w:eastAsia="hi-IN" w:bidi="hi-IN"/>
        </w:rPr>
        <w:t>M</w:t>
      </w:r>
      <w:r w:rsidRPr="00C97B3F">
        <w:rPr>
          <w:rFonts w:ascii="Arial" w:eastAsia="Lucida Sans Unicode" w:hAnsi="Arial" w:cs="Arial"/>
          <w:kern w:val="1"/>
          <w:sz w:val="22"/>
          <w:szCs w:val="24"/>
          <w:lang w:eastAsia="hi-IN" w:bidi="hi-IN"/>
        </w:rPr>
        <w:t xml:space="preserve">iasta </w:t>
      </w:r>
      <w:r w:rsidR="005A3029" w:rsidRPr="00C97B3F">
        <w:rPr>
          <w:rFonts w:ascii="Arial" w:eastAsia="Lucida Sans Unicode" w:hAnsi="Arial" w:cs="Arial"/>
          <w:kern w:val="1"/>
          <w:sz w:val="22"/>
          <w:szCs w:val="24"/>
          <w:lang w:eastAsia="hi-IN" w:bidi="hi-IN"/>
        </w:rPr>
        <w:t>Ostróda</w:t>
      </w:r>
      <w:r w:rsidRPr="00C97B3F">
        <w:rPr>
          <w:rFonts w:ascii="Arial" w:eastAsia="Lucida Sans Unicode" w:hAnsi="Arial" w:cs="Arial"/>
          <w:kern w:val="1"/>
          <w:sz w:val="22"/>
          <w:szCs w:val="24"/>
          <w:lang w:eastAsia="hi-IN" w:bidi="hi-IN"/>
        </w:rPr>
        <w:t>.</w:t>
      </w:r>
      <w:r w:rsidR="00E3457D" w:rsidRPr="00C97B3F">
        <w:rPr>
          <w:rFonts w:ascii="Arial" w:eastAsia="Lucida Sans Unicode" w:hAnsi="Arial" w:cs="Arial"/>
          <w:kern w:val="1"/>
          <w:sz w:val="22"/>
          <w:szCs w:val="24"/>
          <w:lang w:eastAsia="hi-IN" w:bidi="hi-IN"/>
        </w:rPr>
        <w:t xml:space="preserve"> Wynikiem oceny jest klasyfikacja ze względu na stwierdzone w 2016 r. stężenia:</w:t>
      </w:r>
    </w:p>
    <w:p w:rsidR="00E3457D" w:rsidRPr="00C97B3F" w:rsidRDefault="00E3457D" w:rsidP="00746DB5">
      <w:pPr>
        <w:pStyle w:val="Akapitzlist"/>
        <w:widowControl w:val="0"/>
        <w:numPr>
          <w:ilvl w:val="0"/>
          <w:numId w:val="111"/>
        </w:numPr>
        <w:suppressAutoHyphens/>
        <w:spacing w:line="276" w:lineRule="auto"/>
        <w:jc w:val="both"/>
        <w:textAlignment w:val="baseline"/>
        <w:rPr>
          <w:rFonts w:ascii="Arial" w:eastAsia="Lucida Sans Unicode" w:hAnsi="Arial" w:cs="Arial"/>
          <w:kern w:val="1"/>
          <w:sz w:val="22"/>
          <w:szCs w:val="24"/>
          <w:lang w:eastAsia="hi-IN" w:bidi="hi-IN"/>
        </w:rPr>
      </w:pPr>
      <w:r w:rsidRPr="00C97B3F">
        <w:rPr>
          <w:rFonts w:ascii="Arial" w:eastAsia="Lucida Sans Unicode" w:hAnsi="Arial" w:cs="Arial"/>
          <w:kern w:val="1"/>
          <w:sz w:val="22"/>
          <w:szCs w:val="24"/>
          <w:lang w:eastAsia="hi-IN" w:bidi="hi-IN"/>
        </w:rPr>
        <w:t>klasyfikacja stref ze w</w:t>
      </w:r>
      <w:r w:rsidR="00746CF1" w:rsidRPr="00C97B3F">
        <w:rPr>
          <w:rFonts w:ascii="Arial" w:eastAsia="Lucida Sans Unicode" w:hAnsi="Arial" w:cs="Arial"/>
          <w:kern w:val="1"/>
          <w:sz w:val="22"/>
          <w:szCs w:val="24"/>
          <w:lang w:eastAsia="hi-IN" w:bidi="hi-IN"/>
        </w:rPr>
        <w:t xml:space="preserve">zględu na stwierdzone </w:t>
      </w:r>
      <w:r w:rsidRPr="00C97B3F">
        <w:rPr>
          <w:rFonts w:ascii="Arial" w:eastAsia="Lucida Sans Unicode" w:hAnsi="Arial" w:cs="Arial"/>
          <w:kern w:val="1"/>
          <w:sz w:val="22"/>
          <w:szCs w:val="24"/>
          <w:lang w:eastAsia="hi-IN" w:bidi="hi-IN"/>
        </w:rPr>
        <w:t xml:space="preserve">stężenia </w:t>
      </w:r>
      <w:r w:rsidRPr="00C97B3F">
        <w:rPr>
          <w:rFonts w:ascii="Arial" w:eastAsia="Lucida Sans Unicode" w:hAnsi="Arial" w:cs="Arial"/>
          <w:b/>
          <w:kern w:val="1"/>
          <w:sz w:val="22"/>
          <w:szCs w:val="24"/>
          <w:lang w:eastAsia="hi-IN" w:bidi="hi-IN"/>
        </w:rPr>
        <w:t>SO</w:t>
      </w:r>
      <w:r w:rsidRPr="00C97B3F">
        <w:rPr>
          <w:rFonts w:ascii="Arial" w:eastAsia="Lucida Sans Unicode" w:hAnsi="Arial" w:cs="Arial"/>
          <w:b/>
          <w:kern w:val="1"/>
          <w:sz w:val="22"/>
          <w:szCs w:val="24"/>
          <w:vertAlign w:val="subscript"/>
          <w:lang w:eastAsia="hi-IN" w:bidi="hi-IN"/>
        </w:rPr>
        <w:t>2</w:t>
      </w:r>
      <w:r w:rsidRPr="00C97B3F">
        <w:rPr>
          <w:rFonts w:ascii="Arial" w:eastAsia="Lucida Sans Unicode" w:hAnsi="Arial" w:cs="Arial"/>
          <w:kern w:val="1"/>
          <w:sz w:val="22"/>
          <w:szCs w:val="24"/>
          <w:lang w:eastAsia="hi-IN" w:bidi="hi-IN"/>
        </w:rPr>
        <w:t>w powietrzu</w:t>
      </w:r>
      <w:r w:rsidR="00746CF1" w:rsidRPr="00C97B3F">
        <w:rPr>
          <w:rFonts w:ascii="Arial" w:eastAsia="Lucida Sans Unicode" w:hAnsi="Arial" w:cs="Arial"/>
          <w:kern w:val="1"/>
          <w:sz w:val="22"/>
          <w:szCs w:val="24"/>
          <w:lang w:eastAsia="hi-IN" w:bidi="hi-IN"/>
        </w:rPr>
        <w:t xml:space="preserve"> – klasa A, tj. brak przekroczeń dopuszczalnych norm</w:t>
      </w:r>
      <w:r w:rsidRPr="00C97B3F">
        <w:rPr>
          <w:rFonts w:ascii="Arial" w:eastAsia="Lucida Sans Unicode" w:hAnsi="Arial" w:cs="Arial"/>
          <w:kern w:val="1"/>
          <w:sz w:val="22"/>
          <w:szCs w:val="24"/>
          <w:lang w:eastAsia="hi-IN" w:bidi="hi-IN"/>
        </w:rPr>
        <w:t>,</w:t>
      </w:r>
    </w:p>
    <w:p w:rsidR="00746CF1" w:rsidRPr="00C97B3F" w:rsidRDefault="00746CF1" w:rsidP="00746DB5">
      <w:pPr>
        <w:pStyle w:val="Akapitzlist"/>
        <w:numPr>
          <w:ilvl w:val="0"/>
          <w:numId w:val="111"/>
        </w:numPr>
        <w:spacing w:line="276" w:lineRule="auto"/>
        <w:jc w:val="both"/>
        <w:rPr>
          <w:rFonts w:ascii="Arial" w:eastAsia="Lucida Sans Unicode" w:hAnsi="Arial" w:cs="Arial"/>
          <w:kern w:val="1"/>
          <w:sz w:val="22"/>
          <w:szCs w:val="24"/>
          <w:lang w:eastAsia="hi-IN" w:bidi="hi-IN"/>
        </w:rPr>
      </w:pPr>
      <w:r w:rsidRPr="00C97B3F">
        <w:rPr>
          <w:rFonts w:ascii="Arial" w:eastAsia="Lucida Sans Unicode" w:hAnsi="Arial" w:cs="Arial"/>
          <w:kern w:val="1"/>
          <w:sz w:val="22"/>
          <w:szCs w:val="24"/>
          <w:lang w:eastAsia="hi-IN" w:bidi="hi-IN"/>
        </w:rPr>
        <w:t xml:space="preserve">klasyfikacja stref ze względu na stwierdzone stężenia </w:t>
      </w:r>
      <w:r w:rsidRPr="00C97B3F">
        <w:rPr>
          <w:rFonts w:ascii="Arial" w:eastAsia="Lucida Sans Unicode" w:hAnsi="Arial" w:cs="Arial"/>
          <w:b/>
          <w:kern w:val="1"/>
          <w:sz w:val="22"/>
          <w:szCs w:val="24"/>
          <w:lang w:eastAsia="hi-IN" w:bidi="hi-IN"/>
        </w:rPr>
        <w:t>NO</w:t>
      </w:r>
      <w:r w:rsidRPr="00C97B3F">
        <w:rPr>
          <w:rFonts w:ascii="Arial" w:eastAsia="Lucida Sans Unicode" w:hAnsi="Arial" w:cs="Arial"/>
          <w:b/>
          <w:kern w:val="1"/>
          <w:sz w:val="22"/>
          <w:szCs w:val="24"/>
          <w:vertAlign w:val="subscript"/>
          <w:lang w:eastAsia="hi-IN" w:bidi="hi-IN"/>
        </w:rPr>
        <w:t>2</w:t>
      </w:r>
      <w:r w:rsidRPr="00C97B3F">
        <w:rPr>
          <w:rFonts w:ascii="Arial" w:eastAsia="Lucida Sans Unicode" w:hAnsi="Arial" w:cs="Arial"/>
          <w:kern w:val="1"/>
          <w:sz w:val="22"/>
          <w:szCs w:val="24"/>
          <w:lang w:eastAsia="hi-IN" w:bidi="hi-IN"/>
        </w:rPr>
        <w:t>w powietrzu – klasa A, tj. brak przekroczeń dopuszczalnych norm,</w:t>
      </w:r>
    </w:p>
    <w:p w:rsidR="00746CF1" w:rsidRPr="00C97B3F" w:rsidRDefault="00746CF1" w:rsidP="00746DB5">
      <w:pPr>
        <w:pStyle w:val="Akapitzlist"/>
        <w:numPr>
          <w:ilvl w:val="0"/>
          <w:numId w:val="111"/>
        </w:numPr>
        <w:spacing w:line="276" w:lineRule="auto"/>
        <w:jc w:val="both"/>
        <w:rPr>
          <w:rFonts w:ascii="Arial" w:eastAsia="Lucida Sans Unicode" w:hAnsi="Arial" w:cs="Arial"/>
          <w:kern w:val="1"/>
          <w:sz w:val="22"/>
          <w:szCs w:val="24"/>
          <w:lang w:eastAsia="hi-IN" w:bidi="hi-IN"/>
        </w:rPr>
      </w:pPr>
      <w:r w:rsidRPr="00C97B3F">
        <w:rPr>
          <w:rFonts w:ascii="Arial" w:eastAsia="Lucida Sans Unicode" w:hAnsi="Arial" w:cs="Arial"/>
          <w:kern w:val="1"/>
          <w:sz w:val="22"/>
          <w:szCs w:val="24"/>
          <w:lang w:eastAsia="hi-IN" w:bidi="hi-IN"/>
        </w:rPr>
        <w:t xml:space="preserve">klasyfikacja stref ze względu na stwierdzone stężenia </w:t>
      </w:r>
      <w:r w:rsidRPr="00C97B3F">
        <w:rPr>
          <w:rFonts w:ascii="Arial" w:eastAsia="Lucida Sans Unicode" w:hAnsi="Arial" w:cs="Arial"/>
          <w:b/>
          <w:kern w:val="1"/>
          <w:sz w:val="22"/>
          <w:szCs w:val="24"/>
          <w:lang w:eastAsia="hi-IN" w:bidi="hi-IN"/>
        </w:rPr>
        <w:t xml:space="preserve">pyłu PM10 </w:t>
      </w:r>
      <w:r w:rsidRPr="00C97B3F">
        <w:rPr>
          <w:rFonts w:ascii="Arial" w:eastAsia="Lucida Sans Unicode" w:hAnsi="Arial" w:cs="Arial"/>
          <w:kern w:val="1"/>
          <w:sz w:val="22"/>
          <w:szCs w:val="24"/>
          <w:lang w:eastAsia="hi-IN" w:bidi="hi-IN"/>
        </w:rPr>
        <w:t>w powietrzu – klasa A, tj. brak przekroczeń dopuszczalnych norm,</w:t>
      </w:r>
    </w:p>
    <w:p w:rsidR="00746CF1" w:rsidRPr="00C97B3F" w:rsidRDefault="00746CF1" w:rsidP="00746DB5">
      <w:pPr>
        <w:pStyle w:val="Akapitzlist"/>
        <w:numPr>
          <w:ilvl w:val="0"/>
          <w:numId w:val="111"/>
        </w:numPr>
        <w:spacing w:line="276" w:lineRule="auto"/>
        <w:jc w:val="both"/>
        <w:rPr>
          <w:rFonts w:ascii="Arial" w:eastAsia="Lucida Sans Unicode" w:hAnsi="Arial" w:cs="Arial"/>
          <w:kern w:val="1"/>
          <w:sz w:val="22"/>
          <w:szCs w:val="24"/>
          <w:lang w:eastAsia="hi-IN" w:bidi="hi-IN"/>
        </w:rPr>
      </w:pPr>
      <w:r w:rsidRPr="00C97B3F">
        <w:rPr>
          <w:rFonts w:ascii="Arial" w:eastAsia="Lucida Sans Unicode" w:hAnsi="Arial" w:cs="Arial"/>
          <w:kern w:val="1"/>
          <w:sz w:val="22"/>
          <w:szCs w:val="24"/>
          <w:lang w:eastAsia="hi-IN" w:bidi="hi-IN"/>
        </w:rPr>
        <w:t xml:space="preserve">klasyfikacja stref ze względu na stwierdzone stężenia </w:t>
      </w:r>
      <w:r w:rsidRPr="00C97B3F">
        <w:rPr>
          <w:rFonts w:ascii="Arial" w:eastAsia="Lucida Sans Unicode" w:hAnsi="Arial" w:cs="Arial"/>
          <w:b/>
          <w:kern w:val="1"/>
          <w:sz w:val="22"/>
          <w:szCs w:val="24"/>
          <w:lang w:eastAsia="hi-IN" w:bidi="hi-IN"/>
        </w:rPr>
        <w:t xml:space="preserve">ołowiu </w:t>
      </w:r>
      <w:r w:rsidRPr="00C97B3F">
        <w:rPr>
          <w:rFonts w:ascii="Arial" w:eastAsia="Lucida Sans Unicode" w:hAnsi="Arial" w:cs="Arial"/>
          <w:kern w:val="1"/>
          <w:sz w:val="22"/>
          <w:szCs w:val="24"/>
          <w:lang w:eastAsia="hi-IN" w:bidi="hi-IN"/>
        </w:rPr>
        <w:t>w powietrzu – klasa A, tj. brak przekroczeń dopuszczalnych norm,</w:t>
      </w:r>
    </w:p>
    <w:p w:rsidR="00746CF1" w:rsidRPr="00C97B3F" w:rsidRDefault="00746CF1" w:rsidP="00746DB5">
      <w:pPr>
        <w:pStyle w:val="Akapitzlist"/>
        <w:numPr>
          <w:ilvl w:val="0"/>
          <w:numId w:val="111"/>
        </w:numPr>
        <w:spacing w:line="276" w:lineRule="auto"/>
        <w:jc w:val="both"/>
        <w:rPr>
          <w:rFonts w:ascii="Arial" w:eastAsia="Lucida Sans Unicode" w:hAnsi="Arial" w:cs="Arial"/>
          <w:kern w:val="1"/>
          <w:sz w:val="22"/>
          <w:szCs w:val="24"/>
          <w:lang w:eastAsia="hi-IN" w:bidi="hi-IN"/>
        </w:rPr>
      </w:pPr>
      <w:r w:rsidRPr="00C97B3F">
        <w:rPr>
          <w:rFonts w:ascii="Arial" w:eastAsia="Lucida Sans Unicode" w:hAnsi="Arial" w:cs="Arial"/>
          <w:kern w:val="1"/>
          <w:sz w:val="22"/>
          <w:szCs w:val="24"/>
          <w:lang w:eastAsia="hi-IN" w:bidi="hi-IN"/>
        </w:rPr>
        <w:t xml:space="preserve">klasyfikacja stref ze względu na stwierdzone stężenia </w:t>
      </w:r>
      <w:r w:rsidRPr="00C97B3F">
        <w:rPr>
          <w:rFonts w:ascii="Arial" w:eastAsia="Lucida Sans Unicode" w:hAnsi="Arial" w:cs="Arial"/>
          <w:b/>
          <w:kern w:val="1"/>
          <w:sz w:val="22"/>
          <w:szCs w:val="24"/>
          <w:lang w:eastAsia="hi-IN" w:bidi="hi-IN"/>
        </w:rPr>
        <w:t xml:space="preserve">niklu </w:t>
      </w:r>
      <w:r w:rsidRPr="00C97B3F">
        <w:rPr>
          <w:rFonts w:ascii="Arial" w:eastAsia="Lucida Sans Unicode" w:hAnsi="Arial" w:cs="Arial"/>
          <w:kern w:val="1"/>
          <w:sz w:val="22"/>
          <w:szCs w:val="24"/>
          <w:lang w:eastAsia="hi-IN" w:bidi="hi-IN"/>
        </w:rPr>
        <w:t>w powietrzu – klasa A, tj. brak przekroczeń dopuszczalnych norm,</w:t>
      </w:r>
    </w:p>
    <w:p w:rsidR="00746CF1" w:rsidRPr="00C97B3F" w:rsidRDefault="00746CF1" w:rsidP="00746DB5">
      <w:pPr>
        <w:pStyle w:val="Akapitzlist"/>
        <w:numPr>
          <w:ilvl w:val="0"/>
          <w:numId w:val="111"/>
        </w:numPr>
        <w:spacing w:line="276" w:lineRule="auto"/>
        <w:jc w:val="both"/>
        <w:rPr>
          <w:rFonts w:ascii="Arial" w:eastAsia="Lucida Sans Unicode" w:hAnsi="Arial" w:cs="Arial"/>
          <w:kern w:val="1"/>
          <w:sz w:val="22"/>
          <w:szCs w:val="24"/>
          <w:lang w:eastAsia="hi-IN" w:bidi="hi-IN"/>
        </w:rPr>
      </w:pPr>
      <w:r w:rsidRPr="00C97B3F">
        <w:rPr>
          <w:rFonts w:ascii="Arial" w:eastAsia="Lucida Sans Unicode" w:hAnsi="Arial" w:cs="Arial"/>
          <w:kern w:val="1"/>
          <w:sz w:val="22"/>
          <w:szCs w:val="24"/>
          <w:lang w:eastAsia="hi-IN" w:bidi="hi-IN"/>
        </w:rPr>
        <w:t xml:space="preserve">klasyfikacja stref ze względu na stwierdzone stężenia </w:t>
      </w:r>
      <w:r w:rsidRPr="00C97B3F">
        <w:rPr>
          <w:rFonts w:ascii="Arial" w:eastAsia="Lucida Sans Unicode" w:hAnsi="Arial" w:cs="Arial"/>
          <w:b/>
          <w:kern w:val="1"/>
          <w:sz w:val="22"/>
          <w:szCs w:val="24"/>
          <w:lang w:eastAsia="hi-IN" w:bidi="hi-IN"/>
        </w:rPr>
        <w:t xml:space="preserve">kadmu </w:t>
      </w:r>
      <w:r w:rsidRPr="00C97B3F">
        <w:rPr>
          <w:rFonts w:ascii="Arial" w:eastAsia="Lucida Sans Unicode" w:hAnsi="Arial" w:cs="Arial"/>
          <w:kern w:val="1"/>
          <w:sz w:val="22"/>
          <w:szCs w:val="24"/>
          <w:lang w:eastAsia="hi-IN" w:bidi="hi-IN"/>
        </w:rPr>
        <w:t>w powietrzu – klasa A, tj. brak przekroczeń dopuszczalnych norm,</w:t>
      </w:r>
    </w:p>
    <w:p w:rsidR="00746CF1" w:rsidRPr="00C97B3F" w:rsidRDefault="00746CF1" w:rsidP="00746DB5">
      <w:pPr>
        <w:pStyle w:val="Akapitzlist"/>
        <w:numPr>
          <w:ilvl w:val="0"/>
          <w:numId w:val="111"/>
        </w:numPr>
        <w:spacing w:line="276" w:lineRule="auto"/>
        <w:jc w:val="both"/>
        <w:rPr>
          <w:rFonts w:ascii="Arial" w:eastAsia="Lucida Sans Unicode" w:hAnsi="Arial" w:cs="Arial"/>
          <w:kern w:val="1"/>
          <w:sz w:val="22"/>
          <w:szCs w:val="24"/>
          <w:lang w:eastAsia="hi-IN" w:bidi="hi-IN"/>
        </w:rPr>
      </w:pPr>
      <w:r w:rsidRPr="00C97B3F">
        <w:rPr>
          <w:rFonts w:ascii="Arial" w:eastAsia="Lucida Sans Unicode" w:hAnsi="Arial" w:cs="Arial"/>
          <w:kern w:val="1"/>
          <w:sz w:val="22"/>
          <w:szCs w:val="24"/>
          <w:lang w:eastAsia="hi-IN" w:bidi="hi-IN"/>
        </w:rPr>
        <w:t xml:space="preserve">klasyfikacja stref ze względu na stwierdzone stężenia </w:t>
      </w:r>
      <w:r w:rsidRPr="00C97B3F">
        <w:rPr>
          <w:rFonts w:ascii="Arial" w:eastAsia="Lucida Sans Unicode" w:hAnsi="Arial" w:cs="Arial"/>
          <w:b/>
          <w:kern w:val="1"/>
          <w:sz w:val="22"/>
          <w:szCs w:val="24"/>
          <w:lang w:eastAsia="hi-IN" w:bidi="hi-IN"/>
        </w:rPr>
        <w:t xml:space="preserve">arsenu </w:t>
      </w:r>
      <w:r w:rsidRPr="00C97B3F">
        <w:rPr>
          <w:rFonts w:ascii="Arial" w:eastAsia="Lucida Sans Unicode" w:hAnsi="Arial" w:cs="Arial"/>
          <w:kern w:val="1"/>
          <w:sz w:val="22"/>
          <w:szCs w:val="24"/>
          <w:lang w:eastAsia="hi-IN" w:bidi="hi-IN"/>
        </w:rPr>
        <w:t>w powietrzu – klasa A, tj. brak przekroczeń dopuszczalnych norm,</w:t>
      </w:r>
    </w:p>
    <w:p w:rsidR="00746CF1" w:rsidRPr="00C97B3F" w:rsidRDefault="00746CF1" w:rsidP="00746DB5">
      <w:pPr>
        <w:pStyle w:val="Akapitzlist"/>
        <w:numPr>
          <w:ilvl w:val="0"/>
          <w:numId w:val="111"/>
        </w:numPr>
        <w:spacing w:line="276" w:lineRule="auto"/>
        <w:jc w:val="both"/>
        <w:rPr>
          <w:rFonts w:ascii="Arial" w:eastAsia="Lucida Sans Unicode" w:hAnsi="Arial" w:cs="Arial"/>
          <w:kern w:val="1"/>
          <w:sz w:val="22"/>
          <w:szCs w:val="24"/>
          <w:lang w:eastAsia="hi-IN" w:bidi="hi-IN"/>
        </w:rPr>
      </w:pPr>
      <w:r w:rsidRPr="00C97B3F">
        <w:rPr>
          <w:rFonts w:ascii="Arial" w:eastAsia="Lucida Sans Unicode" w:hAnsi="Arial" w:cs="Arial"/>
          <w:kern w:val="1"/>
          <w:sz w:val="22"/>
          <w:szCs w:val="24"/>
          <w:lang w:eastAsia="hi-IN" w:bidi="hi-IN"/>
        </w:rPr>
        <w:t xml:space="preserve">klasyfikacja stref ze względu na stwierdzone stężenia </w:t>
      </w:r>
      <w:r w:rsidRPr="00C97B3F">
        <w:rPr>
          <w:rFonts w:ascii="Arial" w:eastAsia="Lucida Sans Unicode" w:hAnsi="Arial" w:cs="Arial"/>
          <w:b/>
          <w:kern w:val="1"/>
          <w:sz w:val="22"/>
          <w:szCs w:val="24"/>
          <w:lang w:eastAsia="hi-IN" w:bidi="hi-IN"/>
        </w:rPr>
        <w:t xml:space="preserve">benzo(a)pirenu </w:t>
      </w:r>
      <w:r w:rsidRPr="00C97B3F">
        <w:rPr>
          <w:rFonts w:ascii="Arial" w:eastAsia="Lucida Sans Unicode" w:hAnsi="Arial" w:cs="Arial"/>
          <w:kern w:val="1"/>
          <w:sz w:val="22"/>
          <w:szCs w:val="24"/>
          <w:lang w:eastAsia="hi-IN" w:bidi="hi-IN"/>
        </w:rPr>
        <w:t xml:space="preserve">w powietrzu – </w:t>
      </w:r>
      <w:r w:rsidRPr="00C97B3F">
        <w:rPr>
          <w:rFonts w:ascii="Arial" w:eastAsia="Lucida Sans Unicode" w:hAnsi="Arial" w:cs="Arial"/>
          <w:b/>
          <w:kern w:val="1"/>
          <w:sz w:val="22"/>
          <w:szCs w:val="24"/>
          <w:lang w:eastAsia="hi-IN" w:bidi="hi-IN"/>
        </w:rPr>
        <w:t>zanotowano przekroczenie poziomu docelowego,</w:t>
      </w:r>
    </w:p>
    <w:p w:rsidR="00746CF1" w:rsidRPr="00C97B3F" w:rsidRDefault="00746CF1" w:rsidP="00746DB5">
      <w:pPr>
        <w:pStyle w:val="Akapitzlist"/>
        <w:numPr>
          <w:ilvl w:val="0"/>
          <w:numId w:val="111"/>
        </w:numPr>
        <w:spacing w:line="276" w:lineRule="auto"/>
        <w:jc w:val="both"/>
        <w:rPr>
          <w:rFonts w:ascii="Arial" w:eastAsia="Lucida Sans Unicode" w:hAnsi="Arial" w:cs="Arial"/>
          <w:kern w:val="1"/>
          <w:sz w:val="22"/>
          <w:szCs w:val="24"/>
          <w:lang w:eastAsia="hi-IN" w:bidi="hi-IN"/>
        </w:rPr>
      </w:pPr>
      <w:r w:rsidRPr="00C97B3F">
        <w:rPr>
          <w:rFonts w:ascii="Arial" w:eastAsia="Lucida Sans Unicode" w:hAnsi="Arial" w:cs="Arial"/>
          <w:kern w:val="1"/>
          <w:sz w:val="22"/>
          <w:szCs w:val="24"/>
          <w:lang w:eastAsia="hi-IN" w:bidi="hi-IN"/>
        </w:rPr>
        <w:t xml:space="preserve">klasyfikacja stref ze względu na stwierdzone stężenia </w:t>
      </w:r>
      <w:r w:rsidRPr="00C97B3F">
        <w:rPr>
          <w:rFonts w:ascii="Arial" w:eastAsia="Lucida Sans Unicode" w:hAnsi="Arial" w:cs="Arial"/>
          <w:b/>
          <w:kern w:val="1"/>
          <w:sz w:val="22"/>
          <w:szCs w:val="24"/>
          <w:lang w:eastAsia="hi-IN" w:bidi="hi-IN"/>
        </w:rPr>
        <w:t xml:space="preserve">benzenu </w:t>
      </w:r>
      <w:r w:rsidRPr="00C97B3F">
        <w:rPr>
          <w:rFonts w:ascii="Arial" w:eastAsia="Lucida Sans Unicode" w:hAnsi="Arial" w:cs="Arial"/>
          <w:kern w:val="1"/>
          <w:sz w:val="22"/>
          <w:szCs w:val="24"/>
          <w:lang w:eastAsia="hi-IN" w:bidi="hi-IN"/>
        </w:rPr>
        <w:t>w powietrzu – klasa A, tj. brak przekroczeń dopuszczalnych norm,</w:t>
      </w:r>
    </w:p>
    <w:p w:rsidR="00746CF1" w:rsidRPr="00C97B3F" w:rsidRDefault="00746CF1" w:rsidP="00746DB5">
      <w:pPr>
        <w:pStyle w:val="Akapitzlist"/>
        <w:numPr>
          <w:ilvl w:val="0"/>
          <w:numId w:val="111"/>
        </w:numPr>
        <w:spacing w:line="276" w:lineRule="auto"/>
        <w:jc w:val="both"/>
        <w:rPr>
          <w:rFonts w:ascii="Arial" w:eastAsia="Lucida Sans Unicode" w:hAnsi="Arial" w:cs="Arial"/>
          <w:kern w:val="1"/>
          <w:sz w:val="22"/>
          <w:szCs w:val="24"/>
          <w:lang w:eastAsia="hi-IN" w:bidi="hi-IN"/>
        </w:rPr>
      </w:pPr>
      <w:r w:rsidRPr="00C97B3F">
        <w:rPr>
          <w:rFonts w:ascii="Arial" w:eastAsia="Lucida Sans Unicode" w:hAnsi="Arial" w:cs="Arial"/>
          <w:kern w:val="1"/>
          <w:sz w:val="22"/>
          <w:szCs w:val="24"/>
          <w:lang w:eastAsia="hi-IN" w:bidi="hi-IN"/>
        </w:rPr>
        <w:t xml:space="preserve">klasyfikacja stref ze względu na stwierdzone stężenia </w:t>
      </w:r>
      <w:r w:rsidRPr="00C97B3F">
        <w:rPr>
          <w:rFonts w:ascii="Arial" w:eastAsia="Lucida Sans Unicode" w:hAnsi="Arial" w:cs="Arial"/>
          <w:b/>
          <w:kern w:val="1"/>
          <w:sz w:val="22"/>
          <w:szCs w:val="24"/>
          <w:lang w:eastAsia="hi-IN" w:bidi="hi-IN"/>
        </w:rPr>
        <w:t xml:space="preserve">tlenku węgla </w:t>
      </w:r>
      <w:r w:rsidRPr="00C97B3F">
        <w:rPr>
          <w:rFonts w:ascii="Arial" w:eastAsia="Lucida Sans Unicode" w:hAnsi="Arial" w:cs="Arial"/>
          <w:kern w:val="1"/>
          <w:sz w:val="22"/>
          <w:szCs w:val="24"/>
          <w:lang w:eastAsia="hi-IN" w:bidi="hi-IN"/>
        </w:rPr>
        <w:t>w powietrzu – klasa A, tj. brak przekroczeń dopuszczalnych norm,</w:t>
      </w:r>
    </w:p>
    <w:p w:rsidR="00746CF1" w:rsidRPr="00C97B3F" w:rsidRDefault="00746CF1" w:rsidP="00746DB5">
      <w:pPr>
        <w:pStyle w:val="Akapitzlist"/>
        <w:numPr>
          <w:ilvl w:val="0"/>
          <w:numId w:val="111"/>
        </w:numPr>
        <w:spacing w:line="276" w:lineRule="auto"/>
        <w:jc w:val="both"/>
        <w:rPr>
          <w:rFonts w:ascii="Arial" w:eastAsia="Lucida Sans Unicode" w:hAnsi="Arial" w:cs="Arial"/>
          <w:b/>
          <w:kern w:val="1"/>
          <w:sz w:val="22"/>
          <w:szCs w:val="24"/>
          <w:lang w:eastAsia="hi-IN" w:bidi="hi-IN"/>
        </w:rPr>
      </w:pPr>
      <w:r w:rsidRPr="00C97B3F">
        <w:rPr>
          <w:rFonts w:ascii="Arial" w:eastAsia="Lucida Sans Unicode" w:hAnsi="Arial" w:cs="Arial"/>
          <w:kern w:val="1"/>
          <w:sz w:val="22"/>
          <w:szCs w:val="24"/>
          <w:lang w:eastAsia="hi-IN" w:bidi="hi-IN"/>
        </w:rPr>
        <w:t xml:space="preserve">klasyfikacja stref ze względu na stwierdzone stężenia </w:t>
      </w:r>
      <w:r w:rsidRPr="00C97B3F">
        <w:rPr>
          <w:rFonts w:ascii="Arial" w:eastAsia="Lucida Sans Unicode" w:hAnsi="Arial" w:cs="Arial"/>
          <w:b/>
          <w:kern w:val="1"/>
          <w:sz w:val="22"/>
          <w:szCs w:val="24"/>
          <w:lang w:eastAsia="hi-IN" w:bidi="hi-IN"/>
        </w:rPr>
        <w:t xml:space="preserve">ozonu </w:t>
      </w:r>
      <w:r w:rsidRPr="00C97B3F">
        <w:rPr>
          <w:rFonts w:ascii="Arial" w:eastAsia="Lucida Sans Unicode" w:hAnsi="Arial" w:cs="Arial"/>
          <w:kern w:val="1"/>
          <w:sz w:val="22"/>
          <w:szCs w:val="24"/>
          <w:lang w:eastAsia="hi-IN" w:bidi="hi-IN"/>
        </w:rPr>
        <w:t xml:space="preserve">w powietrzu – </w:t>
      </w:r>
      <w:r w:rsidRPr="00C97B3F">
        <w:rPr>
          <w:rFonts w:ascii="Arial" w:eastAsia="Lucida Sans Unicode" w:hAnsi="Arial" w:cs="Arial"/>
          <w:b/>
          <w:kern w:val="1"/>
          <w:sz w:val="22"/>
          <w:szCs w:val="24"/>
          <w:lang w:eastAsia="hi-IN" w:bidi="hi-IN"/>
        </w:rPr>
        <w:t>zanotowano przekroczenie poziomu docelowego,</w:t>
      </w:r>
    </w:p>
    <w:p w:rsidR="00E3457D" w:rsidRPr="00C97B3F" w:rsidRDefault="00746CF1" w:rsidP="00746DB5">
      <w:pPr>
        <w:pStyle w:val="Akapitzlist"/>
        <w:widowControl w:val="0"/>
        <w:numPr>
          <w:ilvl w:val="0"/>
          <w:numId w:val="111"/>
        </w:numPr>
        <w:suppressAutoHyphens/>
        <w:spacing w:line="276" w:lineRule="auto"/>
        <w:jc w:val="both"/>
        <w:textAlignment w:val="baseline"/>
        <w:rPr>
          <w:rFonts w:ascii="Arial" w:eastAsia="Lucida Sans Unicode" w:hAnsi="Arial" w:cs="Arial"/>
          <w:kern w:val="1"/>
          <w:sz w:val="22"/>
          <w:szCs w:val="24"/>
          <w:lang w:eastAsia="hi-IN" w:bidi="hi-IN"/>
        </w:rPr>
      </w:pPr>
      <w:r w:rsidRPr="00C97B3F">
        <w:rPr>
          <w:rFonts w:ascii="Arial" w:eastAsia="Lucida Sans Unicode" w:hAnsi="Arial" w:cs="Arial"/>
          <w:kern w:val="1"/>
          <w:sz w:val="22"/>
          <w:szCs w:val="24"/>
          <w:lang w:eastAsia="hi-IN" w:bidi="hi-IN"/>
        </w:rPr>
        <w:t xml:space="preserve">klasyfikacja stref ze względu na stwierdzone stężenia </w:t>
      </w:r>
      <w:r w:rsidRPr="00C97B3F">
        <w:rPr>
          <w:rFonts w:ascii="Arial" w:eastAsia="Lucida Sans Unicode" w:hAnsi="Arial" w:cs="Arial"/>
          <w:b/>
          <w:kern w:val="1"/>
          <w:sz w:val="22"/>
          <w:szCs w:val="24"/>
          <w:lang w:eastAsia="hi-IN" w:bidi="hi-IN"/>
        </w:rPr>
        <w:t xml:space="preserve">pyłu PM 2,5 </w:t>
      </w:r>
      <w:r w:rsidRPr="00C97B3F">
        <w:rPr>
          <w:rFonts w:ascii="Arial" w:eastAsia="Lucida Sans Unicode" w:hAnsi="Arial" w:cs="Arial"/>
          <w:kern w:val="1"/>
          <w:sz w:val="22"/>
          <w:szCs w:val="24"/>
          <w:lang w:eastAsia="hi-IN" w:bidi="hi-IN"/>
        </w:rPr>
        <w:t>w powietrzu – klasa A, tj. brak przekroczeń dopuszczalnych norm</w:t>
      </w:r>
      <w:r w:rsidR="00E3457D" w:rsidRPr="00C97B3F">
        <w:rPr>
          <w:rFonts w:ascii="Arial" w:eastAsia="Lucida Sans Unicode" w:hAnsi="Arial" w:cs="Arial"/>
          <w:kern w:val="1"/>
          <w:sz w:val="22"/>
          <w:szCs w:val="24"/>
          <w:lang w:eastAsia="hi-IN" w:bidi="hi-IN"/>
        </w:rPr>
        <w:t>.</w:t>
      </w:r>
    </w:p>
    <w:p w:rsidR="00914ACC" w:rsidRPr="00C97B3F" w:rsidRDefault="00914ACC" w:rsidP="001F63D5">
      <w:pPr>
        <w:widowControl w:val="0"/>
        <w:suppressAutoHyphens/>
        <w:spacing w:line="276" w:lineRule="auto"/>
        <w:ind w:firstLine="709"/>
        <w:jc w:val="both"/>
        <w:textAlignment w:val="baseline"/>
        <w:rPr>
          <w:rFonts w:ascii="Arial" w:eastAsia="Lucida Sans Unicode" w:hAnsi="Arial" w:cs="Arial"/>
          <w:kern w:val="1"/>
          <w:sz w:val="22"/>
          <w:szCs w:val="24"/>
          <w:lang w:eastAsia="hi-IN" w:bidi="hi-IN"/>
        </w:rPr>
      </w:pPr>
    </w:p>
    <w:p w:rsidR="0057511E" w:rsidRPr="00C97B3F" w:rsidRDefault="00746CF1" w:rsidP="001F63D5">
      <w:pPr>
        <w:widowControl w:val="0"/>
        <w:suppressAutoHyphens/>
        <w:spacing w:line="276" w:lineRule="auto"/>
        <w:ind w:firstLine="709"/>
        <w:jc w:val="both"/>
        <w:textAlignment w:val="baseline"/>
        <w:rPr>
          <w:rFonts w:ascii="Arial" w:eastAsia="Lucida Sans Unicode" w:hAnsi="Arial" w:cs="Arial"/>
          <w:kern w:val="1"/>
          <w:sz w:val="22"/>
          <w:szCs w:val="24"/>
          <w:lang w:eastAsia="hi-IN" w:bidi="hi-IN"/>
        </w:rPr>
      </w:pPr>
      <w:r w:rsidRPr="00C97B3F">
        <w:rPr>
          <w:rFonts w:ascii="Arial" w:eastAsia="Lucida Sans Unicode" w:hAnsi="Arial" w:cs="Arial"/>
          <w:kern w:val="1"/>
          <w:sz w:val="22"/>
          <w:szCs w:val="24"/>
          <w:lang w:eastAsia="hi-IN" w:bidi="hi-IN"/>
        </w:rPr>
        <w:t>Wojewódzki Inspektorat Ochrony Środowiska w Olsztynie dokonał również klasyfikacji strefy warmińsko-mazurskiej ze względu na ochronę roślin. Dokonano oceny stężeń tlenków azotu w powietrzu, stężeń dwutlenku siarki w powietrzu, a także stężeń ozonu w powietrzu. W każdy</w:t>
      </w:r>
      <w:r w:rsidR="001F63D5" w:rsidRPr="00C97B3F">
        <w:rPr>
          <w:rFonts w:ascii="Arial" w:eastAsia="Lucida Sans Unicode" w:hAnsi="Arial" w:cs="Arial"/>
          <w:kern w:val="1"/>
          <w:sz w:val="22"/>
          <w:szCs w:val="24"/>
          <w:lang w:eastAsia="hi-IN" w:bidi="hi-IN"/>
        </w:rPr>
        <w:t>m przypadku wynikiem oceny jest nadanie klasy A, co oznacza brak przekroczeń</w:t>
      </w:r>
      <w:r w:rsidR="0057511E" w:rsidRPr="00C97B3F">
        <w:rPr>
          <w:rFonts w:ascii="Arial" w:eastAsia="Lucida Sans Unicode" w:hAnsi="Arial" w:cs="Arial"/>
          <w:kern w:val="1"/>
          <w:sz w:val="22"/>
          <w:szCs w:val="24"/>
          <w:lang w:eastAsia="hi-IN" w:bidi="hi-IN"/>
        </w:rPr>
        <w:t>.</w:t>
      </w:r>
      <w:r w:rsidR="001F63D5" w:rsidRPr="00C97B3F">
        <w:rPr>
          <w:rFonts w:ascii="Arial" w:eastAsia="Lucida Sans Unicode" w:hAnsi="Arial" w:cs="Arial"/>
          <w:kern w:val="1"/>
          <w:sz w:val="22"/>
          <w:szCs w:val="24"/>
          <w:lang w:eastAsia="hi-IN" w:bidi="hi-IN"/>
        </w:rPr>
        <w:t xml:space="preserve"> Jednak w przypadku stężeń ozonu w powietrzu, wartość poziomu długoterminowego została przekroczona, przez co dla poziomu długoterminowego, nadano klasę D2.</w:t>
      </w:r>
    </w:p>
    <w:p w:rsidR="0057511E" w:rsidRPr="00C97B3F" w:rsidRDefault="0057511E" w:rsidP="0057511E">
      <w:pPr>
        <w:widowControl w:val="0"/>
        <w:suppressAutoHyphens/>
        <w:spacing w:line="276" w:lineRule="auto"/>
        <w:ind w:firstLine="709"/>
        <w:jc w:val="both"/>
        <w:textAlignment w:val="baseline"/>
        <w:rPr>
          <w:rFonts w:ascii="Arial" w:eastAsia="Lucida Sans Unicode" w:hAnsi="Arial" w:cs="Arial"/>
          <w:kern w:val="1"/>
          <w:sz w:val="22"/>
          <w:szCs w:val="24"/>
          <w:lang w:eastAsia="hi-IN" w:bidi="hi-IN"/>
        </w:rPr>
      </w:pPr>
    </w:p>
    <w:p w:rsidR="00914ACC" w:rsidRPr="00C97B3F" w:rsidRDefault="00914ACC">
      <w:pPr>
        <w:rPr>
          <w:rFonts w:ascii="Arial" w:eastAsia="Lucida Sans Unicode" w:hAnsi="Arial" w:cs="Arial"/>
          <w:kern w:val="1"/>
          <w:sz w:val="22"/>
          <w:szCs w:val="24"/>
          <w:lang w:eastAsia="hi-IN" w:bidi="hi-IN"/>
        </w:rPr>
      </w:pPr>
      <w:r w:rsidRPr="00C97B3F">
        <w:rPr>
          <w:rFonts w:ascii="Arial" w:eastAsia="Lucida Sans Unicode" w:hAnsi="Arial" w:cs="Arial"/>
          <w:kern w:val="1"/>
          <w:sz w:val="22"/>
          <w:szCs w:val="24"/>
          <w:lang w:eastAsia="hi-IN" w:bidi="hi-IN"/>
        </w:rPr>
        <w:br w:type="page"/>
      </w:r>
    </w:p>
    <w:p w:rsidR="001F63D5" w:rsidRPr="00C97B3F" w:rsidRDefault="0057511E" w:rsidP="001F63D5">
      <w:pPr>
        <w:widowControl w:val="0"/>
        <w:suppressAutoHyphens/>
        <w:spacing w:line="276" w:lineRule="auto"/>
        <w:ind w:firstLine="709"/>
        <w:jc w:val="both"/>
        <w:textAlignment w:val="baseline"/>
        <w:rPr>
          <w:rFonts w:ascii="Arial" w:eastAsia="Lucida Sans Unicode" w:hAnsi="Arial" w:cs="Arial"/>
          <w:kern w:val="1"/>
          <w:sz w:val="22"/>
          <w:szCs w:val="24"/>
          <w:lang w:eastAsia="hi-IN" w:bidi="hi-IN"/>
        </w:rPr>
      </w:pPr>
      <w:r w:rsidRPr="00C97B3F">
        <w:rPr>
          <w:rFonts w:ascii="Arial" w:eastAsia="Lucida Sans Unicode" w:hAnsi="Arial" w:cs="Arial"/>
          <w:kern w:val="1"/>
          <w:sz w:val="22"/>
          <w:szCs w:val="24"/>
          <w:lang w:eastAsia="hi-IN" w:bidi="hi-IN"/>
        </w:rPr>
        <w:lastRenderedPageBreak/>
        <w:t xml:space="preserve">Przyczynami wystąpienia </w:t>
      </w:r>
      <w:r w:rsidR="001F63D5" w:rsidRPr="00C97B3F">
        <w:rPr>
          <w:rFonts w:ascii="Arial" w:eastAsia="Lucida Sans Unicode" w:hAnsi="Arial" w:cs="Arial"/>
          <w:kern w:val="1"/>
          <w:sz w:val="22"/>
          <w:szCs w:val="24"/>
          <w:lang w:eastAsia="hi-IN" w:bidi="hi-IN"/>
        </w:rPr>
        <w:t>wysokich stężeń zanieczyszczeń są</w:t>
      </w:r>
      <w:bookmarkStart w:id="16" w:name="_Toc436252659"/>
    </w:p>
    <w:p w:rsidR="0057511E" w:rsidRPr="00C97B3F" w:rsidRDefault="001F63D5" w:rsidP="00746DB5">
      <w:pPr>
        <w:pStyle w:val="Akapitzlist"/>
        <w:widowControl w:val="0"/>
        <w:numPr>
          <w:ilvl w:val="0"/>
          <w:numId w:val="113"/>
        </w:numPr>
        <w:suppressAutoHyphens/>
        <w:spacing w:line="276" w:lineRule="auto"/>
        <w:jc w:val="both"/>
        <w:textAlignment w:val="baseline"/>
        <w:rPr>
          <w:rFonts w:ascii="Arial" w:eastAsia="Lucida Sans Unicode" w:hAnsi="Arial" w:cs="Arial"/>
          <w:b/>
          <w:kern w:val="1"/>
          <w:sz w:val="22"/>
          <w:szCs w:val="24"/>
          <w:lang w:eastAsia="hi-IN" w:bidi="hi-IN"/>
        </w:rPr>
      </w:pPr>
      <w:r w:rsidRPr="00C97B3F">
        <w:rPr>
          <w:rFonts w:ascii="Arial" w:eastAsia="Lucida Sans Unicode" w:hAnsi="Arial" w:cs="Arial"/>
          <w:b/>
          <w:kern w:val="1"/>
          <w:sz w:val="22"/>
          <w:szCs w:val="24"/>
          <w:lang w:eastAsia="hi-IN" w:bidi="hi-IN"/>
        </w:rPr>
        <w:t>w przypadku pyłów</w:t>
      </w:r>
      <w:r w:rsidR="0057511E" w:rsidRPr="00C97B3F">
        <w:rPr>
          <w:rFonts w:ascii="Arial" w:hAnsi="Arial"/>
          <w:b/>
          <w:sz w:val="22"/>
          <w:szCs w:val="22"/>
          <w:lang w:eastAsia="ar-SA"/>
        </w:rPr>
        <w:t>:</w:t>
      </w:r>
      <w:bookmarkEnd w:id="16"/>
    </w:p>
    <w:p w:rsidR="001F63D5" w:rsidRPr="00C97B3F" w:rsidRDefault="0057511E" w:rsidP="00746DB5">
      <w:pPr>
        <w:pStyle w:val="Akapitzlist"/>
        <w:widowControl w:val="0"/>
        <w:numPr>
          <w:ilvl w:val="0"/>
          <w:numId w:val="112"/>
        </w:numPr>
        <w:suppressAutoHyphens/>
        <w:spacing w:line="276" w:lineRule="auto"/>
        <w:jc w:val="both"/>
        <w:textAlignment w:val="baseline"/>
        <w:rPr>
          <w:rFonts w:ascii="Arial" w:hAnsi="Arial"/>
          <w:sz w:val="22"/>
          <w:szCs w:val="22"/>
          <w:lang w:eastAsia="ar-SA"/>
        </w:rPr>
      </w:pPr>
      <w:bookmarkStart w:id="17" w:name="_Toc436252660"/>
      <w:r w:rsidRPr="00C97B3F">
        <w:rPr>
          <w:rFonts w:ascii="Arial" w:hAnsi="Arial"/>
          <w:sz w:val="22"/>
          <w:szCs w:val="22"/>
          <w:lang w:eastAsia="ar-SA"/>
        </w:rPr>
        <w:t>oddziaływanie emisji związanej z ruchem pojazdów w zwartym centrum z intensywnym ruchem;</w:t>
      </w:r>
      <w:bookmarkStart w:id="18" w:name="_Toc436252663"/>
      <w:bookmarkEnd w:id="17"/>
    </w:p>
    <w:p w:rsidR="001F63D5" w:rsidRPr="00C97B3F" w:rsidRDefault="0057511E" w:rsidP="00746DB5">
      <w:pPr>
        <w:pStyle w:val="Akapitzlist"/>
        <w:widowControl w:val="0"/>
        <w:numPr>
          <w:ilvl w:val="0"/>
          <w:numId w:val="112"/>
        </w:numPr>
        <w:suppressAutoHyphens/>
        <w:spacing w:line="276" w:lineRule="auto"/>
        <w:jc w:val="both"/>
        <w:textAlignment w:val="baseline"/>
        <w:rPr>
          <w:rFonts w:ascii="Arial" w:hAnsi="Arial"/>
          <w:sz w:val="22"/>
          <w:szCs w:val="22"/>
          <w:lang w:eastAsia="ar-SA"/>
        </w:rPr>
      </w:pPr>
      <w:r w:rsidRPr="00C97B3F">
        <w:rPr>
          <w:rFonts w:ascii="Arial" w:hAnsi="Arial"/>
          <w:sz w:val="22"/>
          <w:szCs w:val="22"/>
          <w:lang w:eastAsia="ar-SA"/>
        </w:rPr>
        <w:t>oddziaływanie emisji związanych z indywidualnym ogrzewaniem budynków;</w:t>
      </w:r>
      <w:bookmarkStart w:id="19" w:name="_Toc436252665"/>
      <w:bookmarkEnd w:id="18"/>
    </w:p>
    <w:p w:rsidR="001F63D5" w:rsidRPr="00C97B3F" w:rsidRDefault="0057511E" w:rsidP="00746DB5">
      <w:pPr>
        <w:pStyle w:val="Akapitzlist"/>
        <w:widowControl w:val="0"/>
        <w:numPr>
          <w:ilvl w:val="0"/>
          <w:numId w:val="112"/>
        </w:numPr>
        <w:suppressAutoHyphens/>
        <w:spacing w:line="276" w:lineRule="auto"/>
        <w:jc w:val="both"/>
        <w:textAlignment w:val="baseline"/>
        <w:rPr>
          <w:rFonts w:ascii="Arial" w:hAnsi="Arial"/>
          <w:sz w:val="22"/>
          <w:szCs w:val="22"/>
          <w:lang w:eastAsia="ar-SA"/>
        </w:rPr>
      </w:pPr>
      <w:r w:rsidRPr="00C97B3F">
        <w:rPr>
          <w:rFonts w:ascii="Arial" w:hAnsi="Arial"/>
          <w:sz w:val="22"/>
          <w:szCs w:val="22"/>
          <w:lang w:eastAsia="ar-SA"/>
        </w:rPr>
        <w:t>niekorzystne warunki klimatyczne/meteorologiczne, rozumiane jako wystąpienie szczególnie niekorzystnej sytuacji meteorologicznej, z punktu widzenia zanieczyszczenia powietrza;</w:t>
      </w:r>
      <w:bookmarkStart w:id="20" w:name="_Toc436252666"/>
      <w:bookmarkEnd w:id="19"/>
    </w:p>
    <w:p w:rsidR="0057511E" w:rsidRPr="00C97B3F" w:rsidRDefault="0057511E" w:rsidP="00746DB5">
      <w:pPr>
        <w:pStyle w:val="Akapitzlist"/>
        <w:widowControl w:val="0"/>
        <w:numPr>
          <w:ilvl w:val="0"/>
          <w:numId w:val="112"/>
        </w:numPr>
        <w:suppressAutoHyphens/>
        <w:spacing w:line="276" w:lineRule="auto"/>
        <w:jc w:val="both"/>
        <w:textAlignment w:val="baseline"/>
        <w:rPr>
          <w:rFonts w:ascii="Arial" w:hAnsi="Arial"/>
          <w:sz w:val="22"/>
          <w:szCs w:val="22"/>
          <w:lang w:eastAsia="ar-SA"/>
        </w:rPr>
      </w:pPr>
      <w:r w:rsidRPr="00C97B3F">
        <w:rPr>
          <w:rFonts w:ascii="Arial" w:hAnsi="Arial"/>
          <w:sz w:val="22"/>
          <w:szCs w:val="22"/>
          <w:lang w:eastAsia="ar-SA"/>
        </w:rPr>
        <w:t>emisja wtórna zanieczyszczeń pyłowych z powierzchni odkrytych, np. dróg, chodników, boisk itp.</w:t>
      </w:r>
      <w:bookmarkEnd w:id="20"/>
    </w:p>
    <w:p w:rsidR="0057511E" w:rsidRPr="00C97B3F" w:rsidRDefault="0057511E" w:rsidP="00746DB5">
      <w:pPr>
        <w:pStyle w:val="Akapitzlist"/>
        <w:widowControl w:val="0"/>
        <w:numPr>
          <w:ilvl w:val="0"/>
          <w:numId w:val="113"/>
        </w:numPr>
        <w:suppressAutoHyphens/>
        <w:spacing w:line="276" w:lineRule="auto"/>
        <w:jc w:val="both"/>
        <w:textAlignment w:val="baseline"/>
        <w:rPr>
          <w:rFonts w:ascii="Arial" w:hAnsi="Arial"/>
          <w:b/>
          <w:sz w:val="22"/>
          <w:szCs w:val="22"/>
          <w:lang w:eastAsia="ar-SA"/>
        </w:rPr>
      </w:pPr>
      <w:bookmarkStart w:id="21" w:name="_Toc436252667"/>
      <w:r w:rsidRPr="00C97B3F">
        <w:rPr>
          <w:rFonts w:ascii="Arial" w:hAnsi="Arial"/>
          <w:b/>
          <w:sz w:val="22"/>
          <w:szCs w:val="22"/>
          <w:lang w:eastAsia="ar-SA"/>
        </w:rPr>
        <w:t>dla B(a)P:</w:t>
      </w:r>
      <w:bookmarkEnd w:id="21"/>
    </w:p>
    <w:p w:rsidR="001F63D5" w:rsidRPr="00C97B3F" w:rsidRDefault="0057511E" w:rsidP="00746DB5">
      <w:pPr>
        <w:pStyle w:val="Akapitzlist"/>
        <w:widowControl w:val="0"/>
        <w:numPr>
          <w:ilvl w:val="0"/>
          <w:numId w:val="114"/>
        </w:numPr>
        <w:suppressAutoHyphens/>
        <w:spacing w:line="276" w:lineRule="auto"/>
        <w:jc w:val="both"/>
        <w:textAlignment w:val="baseline"/>
        <w:rPr>
          <w:rFonts w:ascii="Arial" w:hAnsi="Arial"/>
          <w:sz w:val="22"/>
          <w:szCs w:val="22"/>
          <w:lang w:eastAsia="ar-SA"/>
        </w:rPr>
      </w:pPr>
      <w:bookmarkStart w:id="22" w:name="_Toc436252668"/>
      <w:r w:rsidRPr="00C97B3F">
        <w:rPr>
          <w:rFonts w:ascii="Arial" w:hAnsi="Arial"/>
          <w:sz w:val="22"/>
          <w:szCs w:val="22"/>
          <w:lang w:eastAsia="ar-SA"/>
        </w:rPr>
        <w:t>oddziaływanie emisji związanej z ruchem pojazdów w centrum z intensywnym ruchem;</w:t>
      </w:r>
      <w:bookmarkStart w:id="23" w:name="_Toc436252669"/>
      <w:bookmarkEnd w:id="22"/>
    </w:p>
    <w:p w:rsidR="001F63D5" w:rsidRPr="00C97B3F" w:rsidRDefault="0057511E" w:rsidP="00746DB5">
      <w:pPr>
        <w:pStyle w:val="Akapitzlist"/>
        <w:widowControl w:val="0"/>
        <w:numPr>
          <w:ilvl w:val="0"/>
          <w:numId w:val="114"/>
        </w:numPr>
        <w:suppressAutoHyphens/>
        <w:spacing w:line="276" w:lineRule="auto"/>
        <w:jc w:val="both"/>
        <w:textAlignment w:val="baseline"/>
        <w:rPr>
          <w:rFonts w:ascii="Arial" w:hAnsi="Arial"/>
          <w:sz w:val="22"/>
          <w:szCs w:val="22"/>
          <w:lang w:eastAsia="ar-SA"/>
        </w:rPr>
      </w:pPr>
      <w:r w:rsidRPr="00C97B3F">
        <w:rPr>
          <w:rFonts w:ascii="Arial" w:hAnsi="Arial"/>
          <w:sz w:val="22"/>
          <w:szCs w:val="22"/>
          <w:lang w:eastAsia="ar-SA"/>
        </w:rPr>
        <w:t>oddziaływanie emisji z zakładów przemysłowych, ciepłowni;</w:t>
      </w:r>
      <w:bookmarkStart w:id="24" w:name="_Toc436252670"/>
      <w:bookmarkEnd w:id="23"/>
    </w:p>
    <w:p w:rsidR="001F63D5" w:rsidRPr="00C97B3F" w:rsidRDefault="0057511E" w:rsidP="00746DB5">
      <w:pPr>
        <w:pStyle w:val="Akapitzlist"/>
        <w:widowControl w:val="0"/>
        <w:numPr>
          <w:ilvl w:val="0"/>
          <w:numId w:val="114"/>
        </w:numPr>
        <w:suppressAutoHyphens/>
        <w:spacing w:line="276" w:lineRule="auto"/>
        <w:jc w:val="both"/>
        <w:textAlignment w:val="baseline"/>
        <w:rPr>
          <w:rFonts w:ascii="Arial" w:hAnsi="Arial"/>
          <w:sz w:val="22"/>
          <w:szCs w:val="22"/>
          <w:lang w:eastAsia="ar-SA"/>
        </w:rPr>
      </w:pPr>
      <w:r w:rsidRPr="00C97B3F">
        <w:rPr>
          <w:rFonts w:ascii="Arial" w:hAnsi="Arial"/>
          <w:sz w:val="22"/>
          <w:szCs w:val="22"/>
          <w:lang w:eastAsia="ar-SA"/>
        </w:rPr>
        <w:t>oddziaływanie emisji związanych z indywidualnym ogrzewaniem budynków;</w:t>
      </w:r>
      <w:bookmarkStart w:id="25" w:name="_Toc436252671"/>
      <w:bookmarkEnd w:id="24"/>
    </w:p>
    <w:p w:rsidR="0057511E" w:rsidRPr="00C97B3F" w:rsidRDefault="0057511E" w:rsidP="00746DB5">
      <w:pPr>
        <w:pStyle w:val="Akapitzlist"/>
        <w:widowControl w:val="0"/>
        <w:numPr>
          <w:ilvl w:val="0"/>
          <w:numId w:val="114"/>
        </w:numPr>
        <w:suppressAutoHyphens/>
        <w:spacing w:line="276" w:lineRule="auto"/>
        <w:jc w:val="both"/>
        <w:textAlignment w:val="baseline"/>
        <w:rPr>
          <w:rFonts w:ascii="Arial" w:hAnsi="Arial"/>
          <w:sz w:val="22"/>
          <w:szCs w:val="22"/>
          <w:lang w:eastAsia="ar-SA"/>
        </w:rPr>
      </w:pPr>
      <w:r w:rsidRPr="00C97B3F">
        <w:rPr>
          <w:rFonts w:ascii="Arial" w:hAnsi="Arial"/>
          <w:sz w:val="22"/>
          <w:szCs w:val="22"/>
          <w:lang w:eastAsia="ar-SA"/>
        </w:rPr>
        <w:t>oddziaływania naturalnych źródeł emisji lub zjawisk naturalnych niezwiązanych z działalnością człowieka.</w:t>
      </w:r>
      <w:bookmarkEnd w:id="25"/>
    </w:p>
    <w:p w:rsidR="0057511E" w:rsidRPr="00C97B3F" w:rsidRDefault="0057511E" w:rsidP="00746DB5">
      <w:pPr>
        <w:pStyle w:val="Akapitzlist"/>
        <w:widowControl w:val="0"/>
        <w:numPr>
          <w:ilvl w:val="0"/>
          <w:numId w:val="113"/>
        </w:numPr>
        <w:suppressAutoHyphens/>
        <w:spacing w:line="276" w:lineRule="auto"/>
        <w:jc w:val="both"/>
        <w:textAlignment w:val="baseline"/>
        <w:rPr>
          <w:rFonts w:ascii="Arial" w:hAnsi="Arial"/>
          <w:b/>
          <w:sz w:val="22"/>
          <w:szCs w:val="22"/>
          <w:lang w:eastAsia="ar-SA"/>
        </w:rPr>
      </w:pPr>
      <w:bookmarkStart w:id="26" w:name="_Toc436252672"/>
      <w:r w:rsidRPr="00C97B3F">
        <w:rPr>
          <w:rFonts w:ascii="Arial" w:hAnsi="Arial"/>
          <w:b/>
          <w:sz w:val="22"/>
          <w:szCs w:val="22"/>
          <w:lang w:eastAsia="ar-SA"/>
        </w:rPr>
        <w:t>dla O</w:t>
      </w:r>
      <w:r w:rsidRPr="00C97B3F">
        <w:rPr>
          <w:rFonts w:ascii="Arial" w:hAnsi="Arial"/>
          <w:b/>
          <w:sz w:val="22"/>
          <w:szCs w:val="22"/>
          <w:vertAlign w:val="subscript"/>
          <w:lang w:eastAsia="ar-SA"/>
        </w:rPr>
        <w:t>3</w:t>
      </w:r>
      <w:r w:rsidRPr="00C97B3F">
        <w:rPr>
          <w:rFonts w:ascii="Arial" w:hAnsi="Arial"/>
          <w:b/>
          <w:sz w:val="22"/>
          <w:szCs w:val="22"/>
          <w:lang w:eastAsia="ar-SA"/>
        </w:rPr>
        <w:t>:</w:t>
      </w:r>
      <w:bookmarkEnd w:id="26"/>
    </w:p>
    <w:p w:rsidR="0057511E" w:rsidRPr="00C97B3F" w:rsidRDefault="0057511E" w:rsidP="00746DB5">
      <w:pPr>
        <w:widowControl w:val="0"/>
        <w:numPr>
          <w:ilvl w:val="0"/>
          <w:numId w:val="85"/>
        </w:numPr>
        <w:suppressAutoHyphens/>
        <w:spacing w:line="276" w:lineRule="auto"/>
        <w:contextualSpacing/>
        <w:jc w:val="both"/>
        <w:textAlignment w:val="baseline"/>
        <w:rPr>
          <w:rFonts w:ascii="Arial" w:hAnsi="Arial"/>
          <w:sz w:val="22"/>
          <w:szCs w:val="22"/>
          <w:lang w:eastAsia="ar-SA"/>
        </w:rPr>
      </w:pPr>
      <w:bookmarkStart w:id="27" w:name="_Toc436252673"/>
      <w:r w:rsidRPr="00C97B3F">
        <w:rPr>
          <w:rFonts w:ascii="Arial" w:hAnsi="Arial"/>
          <w:sz w:val="22"/>
          <w:szCs w:val="22"/>
          <w:lang w:eastAsia="ar-SA"/>
        </w:rPr>
        <w:t>oddziaływania naturalnych źródeł emisji lub zjawisk naturalnych niezwiązanych z działalnością człowieka;</w:t>
      </w:r>
      <w:bookmarkEnd w:id="27"/>
    </w:p>
    <w:p w:rsidR="0057511E" w:rsidRPr="00C97B3F" w:rsidRDefault="0057511E" w:rsidP="00746DB5">
      <w:pPr>
        <w:widowControl w:val="0"/>
        <w:numPr>
          <w:ilvl w:val="0"/>
          <w:numId w:val="85"/>
        </w:numPr>
        <w:suppressAutoHyphens/>
        <w:spacing w:line="276" w:lineRule="auto"/>
        <w:contextualSpacing/>
        <w:jc w:val="both"/>
        <w:textAlignment w:val="baseline"/>
        <w:rPr>
          <w:rFonts w:ascii="Arial" w:hAnsi="Arial"/>
          <w:sz w:val="22"/>
          <w:szCs w:val="22"/>
          <w:lang w:eastAsia="ar-SA"/>
        </w:rPr>
      </w:pPr>
      <w:bookmarkStart w:id="28" w:name="_Toc436252674"/>
      <w:r w:rsidRPr="00C97B3F">
        <w:rPr>
          <w:rFonts w:ascii="Arial" w:hAnsi="Arial"/>
          <w:sz w:val="22"/>
          <w:szCs w:val="22"/>
          <w:lang w:eastAsia="ar-SA"/>
        </w:rPr>
        <w:t>niekorzystne warunki klimatyczne/meteorologiczne, rozumiane jako wystąpienie szczególnie niekorzystnej sytuacji meteorologicznej, z punktu widzenia zanieczyszczenia powietrza;</w:t>
      </w:r>
      <w:bookmarkEnd w:id="28"/>
    </w:p>
    <w:p w:rsidR="0057511E" w:rsidRPr="00C97B3F" w:rsidRDefault="0057511E" w:rsidP="00746DB5">
      <w:pPr>
        <w:widowControl w:val="0"/>
        <w:numPr>
          <w:ilvl w:val="0"/>
          <w:numId w:val="85"/>
        </w:numPr>
        <w:suppressAutoHyphens/>
        <w:spacing w:line="276" w:lineRule="auto"/>
        <w:contextualSpacing/>
        <w:jc w:val="both"/>
        <w:textAlignment w:val="baseline"/>
        <w:rPr>
          <w:rFonts w:ascii="Arial" w:hAnsi="Arial"/>
          <w:sz w:val="22"/>
          <w:szCs w:val="22"/>
          <w:lang w:eastAsia="ar-SA"/>
        </w:rPr>
      </w:pPr>
      <w:bookmarkStart w:id="29" w:name="_Toc436252675"/>
      <w:r w:rsidRPr="00C97B3F">
        <w:rPr>
          <w:rFonts w:ascii="Arial" w:hAnsi="Arial"/>
          <w:sz w:val="22"/>
          <w:szCs w:val="22"/>
          <w:lang w:eastAsia="ar-SA"/>
        </w:rPr>
        <w:t>warunki meteorologiczne sprzyjające tworzeniu się ozonu troposferycznego.</w:t>
      </w:r>
      <w:bookmarkEnd w:id="29"/>
    </w:p>
    <w:p w:rsidR="00966A13" w:rsidRPr="00C97B3F" w:rsidRDefault="00966A13" w:rsidP="001F63D5">
      <w:pPr>
        <w:pStyle w:val="Normalny2"/>
        <w:spacing w:line="276" w:lineRule="auto"/>
        <w:jc w:val="both"/>
        <w:rPr>
          <w:rFonts w:ascii="Arial" w:hAnsi="Arial" w:cs="Arial"/>
          <w:sz w:val="22"/>
          <w:szCs w:val="22"/>
        </w:rPr>
      </w:pPr>
    </w:p>
    <w:p w:rsidR="001F63D5" w:rsidRPr="00C97B3F" w:rsidRDefault="00E3457D" w:rsidP="001F63D5">
      <w:pPr>
        <w:pStyle w:val="Tomek"/>
        <w:spacing w:line="276" w:lineRule="auto"/>
        <w:ind w:firstLine="709"/>
        <w:rPr>
          <w:rFonts w:ascii="Arial" w:eastAsia="Calibri" w:hAnsi="Arial" w:cs="Arial"/>
          <w:szCs w:val="22"/>
        </w:rPr>
      </w:pPr>
      <w:r w:rsidRPr="00C97B3F">
        <w:rPr>
          <w:rFonts w:ascii="Arial" w:hAnsi="Arial" w:cs="Arial"/>
        </w:rPr>
        <w:t xml:space="preserve">Ważnym źródłem zanieczyszczeń jest tzw. niska emisja. Zalicza się ją do emisji powierzchniowej. Jest to emisja z kominów palenisk domowych, gdzie emitor (komin) odprowadzający spaliny znajduje się na stosunkowo niewielkiej wysokości. Uciążliwość związana z niską emisją jednakże charakteryzuje się wahaniami sezonowymi. </w:t>
      </w:r>
      <w:r w:rsidRPr="00C97B3F">
        <w:rPr>
          <w:rFonts w:ascii="Arial" w:eastAsia="Calibri" w:hAnsi="Arial" w:cs="Arial"/>
          <w:szCs w:val="22"/>
        </w:rPr>
        <w:t>W sezonach grzewczych wzrost zanieczyszczeń związany jest ze spalaniem węgla w paleniskach domowych, ponieważ znaczna ilość mieszkań w zabudowie jednorodzinnej ogrzewana jest nadal paliwami stałymi, głównie węglem kamiennym, koksem i drewnem. Największe ilości benzo(</w:t>
      </w:r>
      <w:r w:rsidRPr="00C97B3F">
        <w:rPr>
          <w:rFonts w:ascii="Arial" w:eastAsia="Calibri" w:hAnsi="Arial" w:cs="Arial"/>
          <w:szCs w:val="22"/>
        </w:rPr>
        <w:sym w:font="Symbol" w:char="F061"/>
      </w:r>
      <w:r w:rsidRPr="00C97B3F">
        <w:rPr>
          <w:rFonts w:ascii="Arial" w:eastAsia="Calibri" w:hAnsi="Arial" w:cs="Arial"/>
          <w:szCs w:val="22"/>
        </w:rPr>
        <w:t>)pirenu uwalnianie są do atmosfery podczas spalania odpadów w indywidualnych systemach grzewczych. Wpływ na stan czystości powietrza atmosferycznego na terenie opisywanego obszaru ma również emisja liniowa ze źródeł mobilnych wzdłuż głównych ciągów komunikacyjnych.</w:t>
      </w:r>
    </w:p>
    <w:p w:rsidR="001F63D5" w:rsidRPr="00C97B3F" w:rsidRDefault="001F63D5" w:rsidP="001F63D5">
      <w:pPr>
        <w:pStyle w:val="Tomek"/>
        <w:spacing w:line="276" w:lineRule="auto"/>
        <w:ind w:firstLine="709"/>
        <w:rPr>
          <w:rFonts w:ascii="Arial" w:eastAsia="Calibri" w:hAnsi="Arial" w:cs="Arial"/>
          <w:szCs w:val="22"/>
        </w:rPr>
      </w:pPr>
      <w:r w:rsidRPr="00C97B3F">
        <w:rPr>
          <w:rFonts w:ascii="Arial" w:eastAsia="Calibri" w:hAnsi="Arial" w:cs="Arial"/>
          <w:szCs w:val="22"/>
        </w:rPr>
        <w:t xml:space="preserve">Zakłady, których działalność szczególnie wpływa na jakość powietrza, zobowiązane są do uzyskania pozwoleń na wprowadzanie gazów i pyłów do powietrza. Zebrano informacje dotyczące takich pozwoleń (aktualne obowiązujących na terenie Miasta Ostróda) i przedstawiono je w formie tabelarycznej. </w:t>
      </w:r>
    </w:p>
    <w:p w:rsidR="001F63D5" w:rsidRPr="00C97B3F" w:rsidRDefault="001F63D5" w:rsidP="001F63D5">
      <w:pPr>
        <w:pStyle w:val="Normalny2"/>
        <w:spacing w:line="276" w:lineRule="auto"/>
        <w:jc w:val="both"/>
        <w:rPr>
          <w:rFonts w:ascii="Arial" w:hAnsi="Arial" w:cs="Arial"/>
          <w:sz w:val="22"/>
          <w:szCs w:val="22"/>
        </w:rPr>
      </w:pPr>
    </w:p>
    <w:p w:rsidR="00914ACC" w:rsidRPr="00C97B3F" w:rsidRDefault="00914ACC">
      <w:pPr>
        <w:rPr>
          <w:rFonts w:ascii="Arial" w:hAnsi="Arial" w:cs="Arial"/>
          <w:b/>
          <w:i/>
          <w:sz w:val="22"/>
          <w:szCs w:val="22"/>
        </w:rPr>
      </w:pPr>
      <w:r w:rsidRPr="00C97B3F">
        <w:br w:type="page"/>
      </w:r>
    </w:p>
    <w:p w:rsidR="001F63D5" w:rsidRPr="00C97B3F" w:rsidRDefault="001F63D5" w:rsidP="001F63D5">
      <w:pPr>
        <w:pStyle w:val="Legenda"/>
        <w:ind w:left="1134" w:right="-1" w:hanging="1134"/>
        <w:jc w:val="left"/>
      </w:pPr>
      <w:bookmarkStart w:id="30" w:name="_Toc490228387"/>
      <w:r w:rsidRPr="00C97B3F">
        <w:lastRenderedPageBreak/>
        <w:t xml:space="preserve">Tabela </w:t>
      </w:r>
      <w:fldSimple w:instr=" SEQ Tabela \* ARABIC ">
        <w:r w:rsidR="00973690">
          <w:rPr>
            <w:noProof/>
          </w:rPr>
          <w:t>1</w:t>
        </w:r>
      </w:fldSimple>
      <w:r w:rsidRPr="00C97B3F">
        <w:t>. Aktualnie obowiązujące pozwolenia n</w:t>
      </w:r>
      <w:r w:rsidR="00914ACC" w:rsidRPr="00C97B3F">
        <w:t>a wprowadzanie gazów i pyłów do </w:t>
      </w:r>
      <w:r w:rsidRPr="00C97B3F">
        <w:t>powietrza</w:t>
      </w:r>
      <w:bookmarkEnd w:id="30"/>
    </w:p>
    <w:tbl>
      <w:tblPr>
        <w:tblW w:w="9508" w:type="dxa"/>
        <w:jc w:val="center"/>
        <w:tblInd w:w="1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93"/>
        <w:gridCol w:w="2768"/>
        <w:gridCol w:w="807"/>
        <w:gridCol w:w="2226"/>
        <w:gridCol w:w="1614"/>
      </w:tblGrid>
      <w:tr w:rsidR="001F63D5" w:rsidRPr="00C97B3F" w:rsidTr="00914ACC">
        <w:trPr>
          <w:tblHeader/>
          <w:jc w:val="center"/>
        </w:trPr>
        <w:tc>
          <w:tcPr>
            <w:tcW w:w="2093"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Nr decyzji</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data wydania</w:t>
            </w:r>
          </w:p>
          <w:p w:rsidR="001F63D5" w:rsidRPr="00C97B3F" w:rsidRDefault="001F63D5" w:rsidP="006B4208">
            <w:pPr>
              <w:jc w:val="center"/>
              <w:rPr>
                <w:rFonts w:ascii="Arial" w:eastAsia="Calibri" w:hAnsi="Arial" w:cs="Arial"/>
                <w:bCs/>
                <w:lang w:eastAsia="en-US"/>
              </w:rPr>
            </w:pPr>
            <w:r w:rsidRPr="00C97B3F">
              <w:rPr>
                <w:rFonts w:ascii="Arial" w:eastAsia="Calibri" w:hAnsi="Arial" w:cs="Arial"/>
                <w:lang w:eastAsia="en-US"/>
              </w:rPr>
              <w:t>data obowiązywania</w:t>
            </w:r>
          </w:p>
        </w:tc>
        <w:tc>
          <w:tcPr>
            <w:tcW w:w="2768"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F63D5" w:rsidRPr="00C97B3F" w:rsidRDefault="001F63D5" w:rsidP="006B4208">
            <w:pPr>
              <w:jc w:val="center"/>
              <w:rPr>
                <w:rFonts w:ascii="Arial" w:eastAsia="Calibri" w:hAnsi="Arial" w:cs="Arial"/>
                <w:bCs/>
                <w:lang w:eastAsia="en-US"/>
              </w:rPr>
            </w:pPr>
            <w:r w:rsidRPr="00C97B3F">
              <w:rPr>
                <w:rFonts w:ascii="Arial" w:eastAsia="Calibri" w:hAnsi="Arial" w:cs="Arial"/>
                <w:bCs/>
                <w:lang w:eastAsia="en-US"/>
              </w:rPr>
              <w:t>Nazwa zakładu/</w:t>
            </w:r>
          </w:p>
          <w:p w:rsidR="001F63D5" w:rsidRPr="00C97B3F" w:rsidRDefault="001F63D5" w:rsidP="006B4208">
            <w:pPr>
              <w:jc w:val="center"/>
              <w:rPr>
                <w:rFonts w:ascii="Arial" w:eastAsia="Calibri" w:hAnsi="Arial" w:cs="Arial"/>
                <w:bCs/>
                <w:lang w:eastAsia="en-US"/>
              </w:rPr>
            </w:pPr>
            <w:r w:rsidRPr="00C97B3F">
              <w:rPr>
                <w:rFonts w:ascii="Arial" w:eastAsia="Calibri" w:hAnsi="Arial" w:cs="Arial"/>
                <w:bCs/>
                <w:lang w:eastAsia="en-US"/>
              </w:rPr>
              <w:t>lokalizacja</w:t>
            </w:r>
          </w:p>
        </w:tc>
        <w:tc>
          <w:tcPr>
            <w:tcW w:w="807"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F63D5" w:rsidRPr="00C97B3F" w:rsidRDefault="001F63D5" w:rsidP="006B4208">
            <w:pPr>
              <w:jc w:val="center"/>
              <w:rPr>
                <w:rFonts w:ascii="Arial" w:eastAsia="Calibri" w:hAnsi="Arial" w:cs="Arial"/>
                <w:bCs/>
                <w:lang w:eastAsia="en-US"/>
              </w:rPr>
            </w:pPr>
            <w:r w:rsidRPr="00C97B3F">
              <w:rPr>
                <w:rFonts w:ascii="Arial" w:eastAsia="Calibri" w:hAnsi="Arial" w:cs="Arial"/>
                <w:bCs/>
                <w:lang w:eastAsia="en-US"/>
              </w:rPr>
              <w:t>Emitor</w:t>
            </w:r>
          </w:p>
        </w:tc>
        <w:tc>
          <w:tcPr>
            <w:tcW w:w="2226"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F63D5" w:rsidRPr="00C97B3F" w:rsidRDefault="001F63D5" w:rsidP="006B4208">
            <w:pPr>
              <w:jc w:val="center"/>
              <w:rPr>
                <w:rFonts w:ascii="Arial" w:eastAsia="Calibri" w:hAnsi="Arial" w:cs="Arial"/>
                <w:bCs/>
                <w:lang w:eastAsia="en-US"/>
              </w:rPr>
            </w:pPr>
            <w:r w:rsidRPr="00C97B3F">
              <w:rPr>
                <w:rFonts w:ascii="Arial" w:eastAsia="Calibri" w:hAnsi="Arial" w:cs="Arial"/>
                <w:bCs/>
                <w:lang w:eastAsia="en-US"/>
              </w:rPr>
              <w:t>Rodzaj</w:t>
            </w:r>
          </w:p>
          <w:p w:rsidR="001F63D5" w:rsidRPr="00C97B3F" w:rsidRDefault="001F63D5" w:rsidP="006B4208">
            <w:pPr>
              <w:jc w:val="center"/>
              <w:rPr>
                <w:rFonts w:ascii="Arial" w:eastAsia="Calibri" w:hAnsi="Arial" w:cs="Arial"/>
                <w:bCs/>
                <w:lang w:eastAsia="en-US"/>
              </w:rPr>
            </w:pPr>
            <w:r w:rsidRPr="00C97B3F">
              <w:rPr>
                <w:rFonts w:ascii="Arial" w:eastAsia="Calibri" w:hAnsi="Arial" w:cs="Arial"/>
                <w:bCs/>
                <w:lang w:eastAsia="en-US"/>
              </w:rPr>
              <w:t>zanieczyszczenia</w:t>
            </w:r>
          </w:p>
        </w:tc>
        <w:tc>
          <w:tcPr>
            <w:tcW w:w="1614"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F63D5" w:rsidRPr="00C97B3F" w:rsidRDefault="001F63D5" w:rsidP="006B4208">
            <w:pPr>
              <w:jc w:val="center"/>
              <w:rPr>
                <w:rFonts w:ascii="Arial" w:hAnsi="Arial" w:cs="Arial"/>
                <w:bCs/>
              </w:rPr>
            </w:pPr>
            <w:r w:rsidRPr="00C97B3F">
              <w:rPr>
                <w:rFonts w:ascii="Arial" w:hAnsi="Arial" w:cs="Arial"/>
                <w:bCs/>
              </w:rPr>
              <w:t>Emisja roczna</w:t>
            </w:r>
          </w:p>
          <w:p w:rsidR="001F63D5" w:rsidRPr="00C97B3F" w:rsidRDefault="001F63D5" w:rsidP="006B4208">
            <w:pPr>
              <w:jc w:val="center"/>
              <w:rPr>
                <w:rFonts w:ascii="Arial" w:hAnsi="Arial" w:cs="Arial"/>
                <w:bCs/>
              </w:rPr>
            </w:pPr>
            <w:r w:rsidRPr="00C97B3F">
              <w:rPr>
                <w:rFonts w:ascii="Arial" w:hAnsi="Arial" w:cs="Arial"/>
                <w:bCs/>
              </w:rPr>
              <w:t>[Mg/rok]</w:t>
            </w:r>
          </w:p>
        </w:tc>
      </w:tr>
      <w:tr w:rsidR="001F63D5" w:rsidRPr="00C97B3F" w:rsidTr="00EF60AB">
        <w:trPr>
          <w:trHeight w:val="245"/>
          <w:jc w:val="center"/>
        </w:trPr>
        <w:tc>
          <w:tcPr>
            <w:tcW w:w="2093" w:type="dxa"/>
            <w:vMerge w:val="restart"/>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RLŚ. 7644-I-2/10</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z dnia 10.05.2010 r.</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obowiązuje do 09.05.2020 r.</w:t>
            </w:r>
          </w:p>
        </w:tc>
        <w:tc>
          <w:tcPr>
            <w:tcW w:w="2768" w:type="dxa"/>
            <w:vMerge w:val="restart"/>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Dr Hӧhn Sp. z o.o.</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ul. Spokojna 5</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14-100 Ostróda</w:t>
            </w:r>
          </w:p>
        </w:tc>
        <w:tc>
          <w:tcPr>
            <w:tcW w:w="807" w:type="dxa"/>
            <w:vMerge w:val="restart"/>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E1</w:t>
            </w: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styren</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9,624</w:t>
            </w:r>
          </w:p>
        </w:tc>
      </w:tr>
      <w:tr w:rsidR="001F63D5" w:rsidRPr="00C97B3F" w:rsidTr="00EF60AB">
        <w:trPr>
          <w:trHeight w:val="262"/>
          <w:jc w:val="center"/>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768"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aceton</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13,498</w:t>
            </w:r>
          </w:p>
        </w:tc>
      </w:tr>
      <w:tr w:rsidR="001F63D5" w:rsidRPr="00C97B3F" w:rsidTr="00EF60AB">
        <w:trPr>
          <w:trHeight w:val="735"/>
          <w:jc w:val="center"/>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768"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ksylen, butan-2-on, toluen, węglowodory alifatyczne</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nie określa się</w:t>
            </w:r>
          </w:p>
        </w:tc>
      </w:tr>
      <w:tr w:rsidR="001F63D5" w:rsidRPr="00C97B3F" w:rsidTr="00EF60AB">
        <w:trPr>
          <w:trHeight w:val="497"/>
          <w:jc w:val="center"/>
        </w:trPr>
        <w:tc>
          <w:tcPr>
            <w:tcW w:w="2093" w:type="dxa"/>
            <w:vMerge w:val="restart"/>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RLŚ. 7644-I-4/10</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z dnia 17.09.2010 r. obowiązuje do 16.09.2020 r.</w:t>
            </w:r>
          </w:p>
        </w:tc>
        <w:tc>
          <w:tcPr>
            <w:tcW w:w="2768" w:type="dxa"/>
            <w:vMerge w:val="restart"/>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val="en-US" w:eastAsia="en-US"/>
              </w:rPr>
            </w:pPr>
            <w:r w:rsidRPr="00C97B3F">
              <w:rPr>
                <w:rFonts w:ascii="Arial" w:eastAsia="Calibri" w:hAnsi="Arial" w:cs="Arial"/>
                <w:lang w:val="en-US" w:eastAsia="en-US"/>
              </w:rPr>
              <w:t>Baltic Comosites Sp. z o.o.</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ul. 11-Listopada 28C</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14-100 Ostróda</w:t>
            </w:r>
          </w:p>
        </w:tc>
        <w:tc>
          <w:tcPr>
            <w:tcW w:w="807" w:type="dxa"/>
            <w:vMerge w:val="restart"/>
            <w:tcBorders>
              <w:top w:val="single" w:sz="4" w:space="0" w:color="auto"/>
              <w:left w:val="single" w:sz="4" w:space="0" w:color="auto"/>
              <w:bottom w:val="single" w:sz="4" w:space="0" w:color="auto"/>
              <w:right w:val="single" w:sz="4" w:space="0" w:color="auto"/>
            </w:tcBorders>
            <w:vAlign w:val="center"/>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ET-1</w:t>
            </w:r>
          </w:p>
          <w:p w:rsidR="001F63D5" w:rsidRPr="00C97B3F" w:rsidRDefault="001F63D5" w:rsidP="006B4208">
            <w:pPr>
              <w:jc w:val="center"/>
              <w:rPr>
                <w:rFonts w:ascii="Arial" w:eastAsia="Calibri" w:hAnsi="Arial" w:cs="Arial"/>
                <w:lang w:eastAsia="en-US"/>
              </w:rPr>
            </w:pP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styren</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1,318</w:t>
            </w:r>
          </w:p>
        </w:tc>
      </w:tr>
      <w:tr w:rsidR="001F63D5" w:rsidRPr="00C97B3F" w:rsidTr="00EF60AB">
        <w:trPr>
          <w:trHeight w:val="390"/>
          <w:jc w:val="center"/>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768"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aceton</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nie określa się</w:t>
            </w:r>
          </w:p>
        </w:tc>
      </w:tr>
      <w:tr w:rsidR="001F63D5" w:rsidRPr="00C97B3F" w:rsidTr="00EF60AB">
        <w:trPr>
          <w:trHeight w:val="369"/>
          <w:jc w:val="center"/>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768"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807"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ET-2</w:t>
            </w: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pył zawieszony</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1,170</w:t>
            </w:r>
          </w:p>
        </w:tc>
      </w:tr>
      <w:tr w:rsidR="001F63D5" w:rsidRPr="00C97B3F" w:rsidTr="00EF60AB">
        <w:trPr>
          <w:trHeight w:val="369"/>
          <w:jc w:val="center"/>
        </w:trPr>
        <w:tc>
          <w:tcPr>
            <w:tcW w:w="2093"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RLŚ.6224.1.2012</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z dnia 29.02.2012 r. obowiązuje do 01.02.2022 r.</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Instalacja technologiczna</w:t>
            </w:r>
          </w:p>
        </w:tc>
        <w:tc>
          <w:tcPr>
            <w:tcW w:w="2768"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Wagon Service Ostróda Sp. z o.o.</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ul. 11 Listopada 26</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14-100 Ostróda</w:t>
            </w:r>
          </w:p>
        </w:tc>
        <w:tc>
          <w:tcPr>
            <w:tcW w:w="807"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E 1-83</w:t>
            </w: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pył ogółem</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pył żelaza</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pył manganu</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pył chromu</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dwutlenek azotu</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pył niklu</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kwas siarkowy</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0,7969</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0,16044</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0,01608</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0,00465</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0,16233</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0,00017</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0,02830</w:t>
            </w:r>
          </w:p>
        </w:tc>
      </w:tr>
      <w:tr w:rsidR="001F63D5" w:rsidRPr="00C97B3F" w:rsidTr="00EF60AB">
        <w:trPr>
          <w:trHeight w:val="262"/>
          <w:jc w:val="center"/>
        </w:trPr>
        <w:tc>
          <w:tcPr>
            <w:tcW w:w="2093" w:type="dxa"/>
            <w:vMerge w:val="restart"/>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RLŚ.6224.1.2012</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z dnia 29.02.2012 r. obowiązuje do 01.02.2022 r.</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malarnia</w:t>
            </w:r>
          </w:p>
        </w:tc>
        <w:tc>
          <w:tcPr>
            <w:tcW w:w="2768" w:type="dxa"/>
            <w:vMerge w:val="restart"/>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Wagon Service Ostróda Sp. z o.o.</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ul. 11 Listopada 26</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14-100 Ostróda</w:t>
            </w:r>
          </w:p>
        </w:tc>
        <w:tc>
          <w:tcPr>
            <w:tcW w:w="807" w:type="dxa"/>
            <w:vMerge w:val="restart"/>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E 1-18</w:t>
            </w: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LZO ogółem</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8,9261</w:t>
            </w:r>
          </w:p>
        </w:tc>
      </w:tr>
      <w:tr w:rsidR="001F63D5" w:rsidRPr="00C97B3F" w:rsidTr="00EF60AB">
        <w:trPr>
          <w:trHeight w:val="735"/>
          <w:jc w:val="center"/>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768"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LZO w przeliczeniu na całkowity węgiel organiczny</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7,3173</w:t>
            </w:r>
          </w:p>
        </w:tc>
      </w:tr>
      <w:tr w:rsidR="001F63D5" w:rsidRPr="00C97B3F" w:rsidTr="00EF60AB">
        <w:trPr>
          <w:trHeight w:val="303"/>
          <w:jc w:val="center"/>
        </w:trPr>
        <w:tc>
          <w:tcPr>
            <w:tcW w:w="2093" w:type="dxa"/>
            <w:vMerge w:val="restart"/>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RLŚ.6224.5.2012</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z dnia 19.11.2012 r. obowiązuje do 18.11.2022 r.</w:t>
            </w:r>
          </w:p>
        </w:tc>
        <w:tc>
          <w:tcPr>
            <w:tcW w:w="2768" w:type="dxa"/>
            <w:vMerge w:val="restart"/>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Mazury Sp. z o.o.</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ul. Przemysłowa 8</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14-100 Ostróda</w:t>
            </w:r>
          </w:p>
        </w:tc>
        <w:tc>
          <w:tcPr>
            <w:tcW w:w="807" w:type="dxa"/>
            <w:vMerge w:val="restart"/>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E 1-3</w:t>
            </w: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styren</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10,690</w:t>
            </w:r>
          </w:p>
        </w:tc>
      </w:tr>
      <w:tr w:rsidR="001F63D5" w:rsidRPr="00C97B3F" w:rsidTr="00EF60AB">
        <w:trPr>
          <w:trHeight w:val="275"/>
          <w:jc w:val="center"/>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768"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aceton</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6,376</w:t>
            </w:r>
          </w:p>
        </w:tc>
      </w:tr>
      <w:tr w:rsidR="001F63D5" w:rsidRPr="00C97B3F" w:rsidTr="00EF60AB">
        <w:trPr>
          <w:trHeight w:val="277"/>
          <w:jc w:val="center"/>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768"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pył PM10</w:t>
            </w:r>
          </w:p>
        </w:tc>
        <w:tc>
          <w:tcPr>
            <w:tcW w:w="1614" w:type="dxa"/>
            <w:vMerge w:val="restart"/>
            <w:tcBorders>
              <w:top w:val="single" w:sz="4" w:space="0" w:color="auto"/>
              <w:left w:val="single" w:sz="4" w:space="0" w:color="auto"/>
              <w:bottom w:val="single" w:sz="4" w:space="0" w:color="auto"/>
              <w:right w:val="single" w:sz="4" w:space="0" w:color="auto"/>
            </w:tcBorders>
            <w:vAlign w:val="center"/>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nie określa się</w:t>
            </w:r>
          </w:p>
          <w:p w:rsidR="001F63D5" w:rsidRPr="00C97B3F" w:rsidRDefault="001F63D5" w:rsidP="006B4208">
            <w:pPr>
              <w:jc w:val="center"/>
              <w:rPr>
                <w:rFonts w:ascii="Arial" w:eastAsia="Calibri" w:hAnsi="Arial" w:cs="Arial"/>
                <w:lang w:eastAsia="en-US"/>
              </w:rPr>
            </w:pPr>
          </w:p>
        </w:tc>
      </w:tr>
      <w:tr w:rsidR="001F63D5" w:rsidRPr="00C97B3F" w:rsidTr="00EF60AB">
        <w:trPr>
          <w:trHeight w:val="309"/>
          <w:jc w:val="center"/>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768"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dwutlenek azotu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r>
      <w:tr w:rsidR="001F63D5" w:rsidRPr="00C97B3F" w:rsidTr="00EF60AB">
        <w:trPr>
          <w:trHeight w:val="255"/>
          <w:jc w:val="center"/>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768"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kwas siarkowy</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0,0467</w:t>
            </w:r>
          </w:p>
        </w:tc>
      </w:tr>
      <w:tr w:rsidR="001F63D5" w:rsidRPr="00C97B3F" w:rsidTr="00EF60AB">
        <w:trPr>
          <w:trHeight w:val="236"/>
          <w:jc w:val="center"/>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768"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kwas fosforowy</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nie określa się</w:t>
            </w:r>
          </w:p>
        </w:tc>
      </w:tr>
      <w:tr w:rsidR="001F63D5" w:rsidRPr="00C97B3F" w:rsidTr="00EF60AB">
        <w:trPr>
          <w:trHeight w:val="246"/>
          <w:jc w:val="center"/>
        </w:trPr>
        <w:tc>
          <w:tcPr>
            <w:tcW w:w="2093" w:type="dxa"/>
            <w:vMerge w:val="restart"/>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RLŚ 6224.1.2013</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z dnia 15.07.2013 r. obowiązuje do 14.07.2023 r.</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zm. RLŚ.6224.11.2015</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z dnia 05.08.2015 r.</w:t>
            </w:r>
          </w:p>
        </w:tc>
        <w:tc>
          <w:tcPr>
            <w:tcW w:w="2768" w:type="dxa"/>
            <w:vMerge w:val="restart"/>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Ostróda Yacht Sp. z o.o.</w:t>
            </w:r>
            <w:r w:rsidRPr="00C97B3F">
              <w:rPr>
                <w:rFonts w:ascii="Arial" w:eastAsia="Calibri" w:hAnsi="Arial" w:cs="Arial"/>
                <w:lang w:eastAsia="en-US"/>
              </w:rPr>
              <w:br/>
              <w:t>ul. Spokojna 1</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14-100 Ostróda</w:t>
            </w:r>
          </w:p>
        </w:tc>
        <w:tc>
          <w:tcPr>
            <w:tcW w:w="807" w:type="dxa"/>
            <w:vMerge w:val="restart"/>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E 1-22</w:t>
            </w: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styren</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38,229</w:t>
            </w:r>
          </w:p>
        </w:tc>
      </w:tr>
      <w:tr w:rsidR="001F63D5" w:rsidRPr="00C97B3F" w:rsidTr="00EF60AB">
        <w:trPr>
          <w:trHeight w:val="248"/>
          <w:jc w:val="center"/>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768"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aceton</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120,00</w:t>
            </w:r>
          </w:p>
        </w:tc>
      </w:tr>
      <w:tr w:rsidR="001F63D5" w:rsidRPr="00C97B3F" w:rsidTr="00EF60AB">
        <w:trPr>
          <w:trHeight w:val="235"/>
          <w:jc w:val="center"/>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768"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butan-2-on</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1,131</w:t>
            </w:r>
          </w:p>
        </w:tc>
      </w:tr>
      <w:tr w:rsidR="001F63D5" w:rsidRPr="00C97B3F" w:rsidTr="00EF60AB">
        <w:trPr>
          <w:trHeight w:val="534"/>
          <w:jc w:val="center"/>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768"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węglowodory</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alifatyczne</w:t>
            </w:r>
          </w:p>
        </w:tc>
        <w:tc>
          <w:tcPr>
            <w:tcW w:w="1614" w:type="dxa"/>
            <w:tcBorders>
              <w:top w:val="single" w:sz="4" w:space="0" w:color="auto"/>
              <w:left w:val="single" w:sz="4" w:space="0" w:color="auto"/>
              <w:bottom w:val="single" w:sz="4" w:space="0" w:color="auto"/>
              <w:right w:val="single" w:sz="4" w:space="0" w:color="auto"/>
            </w:tcBorders>
            <w:vAlign w:val="center"/>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7,104</w:t>
            </w:r>
          </w:p>
          <w:p w:rsidR="001F63D5" w:rsidRPr="00C97B3F" w:rsidRDefault="001F63D5" w:rsidP="006B4208">
            <w:pPr>
              <w:jc w:val="center"/>
              <w:rPr>
                <w:rFonts w:ascii="Arial" w:eastAsia="Calibri" w:hAnsi="Arial" w:cs="Arial"/>
                <w:lang w:eastAsia="en-US"/>
              </w:rPr>
            </w:pPr>
          </w:p>
        </w:tc>
      </w:tr>
      <w:tr w:rsidR="001F63D5" w:rsidRPr="00C97B3F" w:rsidTr="00EF60AB">
        <w:trPr>
          <w:trHeight w:val="226"/>
          <w:jc w:val="center"/>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768"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izocyjaniany</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0,699</w:t>
            </w:r>
          </w:p>
        </w:tc>
      </w:tr>
      <w:tr w:rsidR="001F63D5" w:rsidRPr="00C97B3F" w:rsidTr="00EF60AB">
        <w:trPr>
          <w:trHeight w:val="270"/>
          <w:jc w:val="center"/>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768"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ksylen</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1,436</w:t>
            </w:r>
          </w:p>
        </w:tc>
      </w:tr>
      <w:tr w:rsidR="001F63D5" w:rsidRPr="00C97B3F" w:rsidTr="00EF60AB">
        <w:trPr>
          <w:trHeight w:val="275"/>
          <w:jc w:val="center"/>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768"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octan butylu</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0,838</w:t>
            </w:r>
          </w:p>
        </w:tc>
      </w:tr>
      <w:tr w:rsidR="001F63D5" w:rsidRPr="00C97B3F" w:rsidTr="00EF60AB">
        <w:trPr>
          <w:trHeight w:val="217"/>
          <w:jc w:val="center"/>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768"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etylobenzen</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0,562</w:t>
            </w:r>
          </w:p>
        </w:tc>
      </w:tr>
      <w:tr w:rsidR="001F63D5" w:rsidRPr="00C97B3F" w:rsidTr="00EF60AB">
        <w:trPr>
          <w:trHeight w:val="195"/>
          <w:jc w:val="center"/>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768"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octan etylu</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1,143</w:t>
            </w:r>
          </w:p>
        </w:tc>
      </w:tr>
      <w:tr w:rsidR="001F63D5" w:rsidRPr="00C97B3F" w:rsidTr="00EF60AB">
        <w:trPr>
          <w:trHeight w:val="255"/>
          <w:jc w:val="center"/>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768"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alkohol izobutylowy</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0,650</w:t>
            </w:r>
          </w:p>
        </w:tc>
      </w:tr>
      <w:tr w:rsidR="001F63D5" w:rsidRPr="00C97B3F" w:rsidTr="00EF60AB">
        <w:trPr>
          <w:trHeight w:val="300"/>
          <w:jc w:val="center"/>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768"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pył ogółem</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0,059</w:t>
            </w:r>
          </w:p>
        </w:tc>
      </w:tr>
      <w:tr w:rsidR="001F63D5" w:rsidRPr="00C97B3F" w:rsidTr="00EF60AB">
        <w:trPr>
          <w:trHeight w:val="1792"/>
          <w:jc w:val="center"/>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768"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toluen, izopropylobenzen, chlorobenzen, metanol, alkohol dwuacetonowy, węglowodory aromatyczne</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nie określa się</w:t>
            </w:r>
          </w:p>
        </w:tc>
      </w:tr>
      <w:tr w:rsidR="001F63D5" w:rsidRPr="00C97B3F" w:rsidTr="00EF60AB">
        <w:trPr>
          <w:trHeight w:val="236"/>
          <w:jc w:val="center"/>
        </w:trPr>
        <w:tc>
          <w:tcPr>
            <w:tcW w:w="2093"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RLŚ. 6224.3.2013</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 xml:space="preserve">z dnia 03.02.2014 r. </w:t>
            </w:r>
            <w:r w:rsidRPr="00C97B3F">
              <w:rPr>
                <w:rFonts w:ascii="Arial" w:eastAsia="Calibri" w:hAnsi="Arial" w:cs="Arial"/>
                <w:lang w:eastAsia="en-US"/>
              </w:rPr>
              <w:lastRenderedPageBreak/>
              <w:t>obowiązuje do 31.01.2024 r.</w:t>
            </w:r>
          </w:p>
        </w:tc>
        <w:tc>
          <w:tcPr>
            <w:tcW w:w="2768"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lastRenderedPageBreak/>
              <w:t>SDK Sp. z o.o.</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ul. Składowa 5</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lastRenderedPageBreak/>
              <w:t>14-100 Ostróda</w:t>
            </w:r>
          </w:p>
        </w:tc>
        <w:tc>
          <w:tcPr>
            <w:tcW w:w="807"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lastRenderedPageBreak/>
              <w:t>E 1</w:t>
            </w: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styren</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aceton</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2,910</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3,965</w:t>
            </w:r>
          </w:p>
        </w:tc>
      </w:tr>
      <w:tr w:rsidR="001F63D5" w:rsidRPr="00C97B3F" w:rsidTr="00EF60AB">
        <w:trPr>
          <w:trHeight w:val="246"/>
          <w:jc w:val="center"/>
        </w:trPr>
        <w:tc>
          <w:tcPr>
            <w:tcW w:w="2093" w:type="dxa"/>
            <w:vMerge w:val="restart"/>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lastRenderedPageBreak/>
              <w:t>RLŚ. 6224.9.2015</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z dnia 29.06.2015 r. obowiązuje do 28.06.2025 r.</w:t>
            </w:r>
          </w:p>
        </w:tc>
        <w:tc>
          <w:tcPr>
            <w:tcW w:w="2768" w:type="dxa"/>
            <w:vMerge w:val="restart"/>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Model-Art. Sp. z o.o.</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ul. 11 Listopada 30D</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14-100 Ostróda</w:t>
            </w:r>
          </w:p>
        </w:tc>
        <w:tc>
          <w:tcPr>
            <w:tcW w:w="807" w:type="dxa"/>
            <w:vMerge w:val="restart"/>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E 1</w:t>
            </w: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styren</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17,245</w:t>
            </w:r>
          </w:p>
        </w:tc>
      </w:tr>
      <w:tr w:rsidR="001F63D5" w:rsidRPr="00C97B3F" w:rsidTr="00EF60AB">
        <w:trPr>
          <w:trHeight w:val="263"/>
          <w:jc w:val="center"/>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768"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aceton</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48,002</w:t>
            </w:r>
          </w:p>
        </w:tc>
      </w:tr>
      <w:tr w:rsidR="001F63D5" w:rsidRPr="00C97B3F" w:rsidTr="00EF60AB">
        <w:trPr>
          <w:trHeight w:val="2505"/>
          <w:jc w:val="center"/>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768"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ksylen, toluen, butan-2-on, węglowodory alifatyczne, izocyjaniany, dichlorometan, 2-(dimetyloamino)etanol, etylobenzen, fenylometanol, butan-1-ol, węglowodory aromatyczne</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nie określa się</w:t>
            </w:r>
          </w:p>
        </w:tc>
      </w:tr>
      <w:tr w:rsidR="001F63D5" w:rsidRPr="00C97B3F" w:rsidTr="00EF60AB">
        <w:trPr>
          <w:trHeight w:val="466"/>
          <w:jc w:val="center"/>
        </w:trPr>
        <w:tc>
          <w:tcPr>
            <w:tcW w:w="2093" w:type="dxa"/>
            <w:vMerge w:val="restart"/>
            <w:tcBorders>
              <w:top w:val="single" w:sz="4" w:space="0" w:color="auto"/>
              <w:left w:val="single" w:sz="4" w:space="0" w:color="auto"/>
              <w:bottom w:val="doub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RLŚ. 6224.12.2015</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z dnia 27.08.2015 r. obowiązuje do 26.08.2025 r.</w:t>
            </w:r>
          </w:p>
        </w:tc>
        <w:tc>
          <w:tcPr>
            <w:tcW w:w="2768" w:type="dxa"/>
            <w:vMerge w:val="restart"/>
            <w:tcBorders>
              <w:top w:val="single" w:sz="4" w:space="0" w:color="auto"/>
              <w:left w:val="single" w:sz="4" w:space="0" w:color="auto"/>
              <w:bottom w:val="doub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Betronik Sp. z o.o.</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ul. Przemysłowa 8</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14-100 Ostróda</w:t>
            </w:r>
          </w:p>
        </w:tc>
        <w:tc>
          <w:tcPr>
            <w:tcW w:w="807" w:type="dxa"/>
            <w:vMerge w:val="restart"/>
            <w:tcBorders>
              <w:top w:val="single" w:sz="4" w:space="0" w:color="auto"/>
              <w:left w:val="single" w:sz="4" w:space="0" w:color="auto"/>
              <w:bottom w:val="single" w:sz="4" w:space="0" w:color="auto"/>
              <w:right w:val="single" w:sz="4" w:space="0" w:color="auto"/>
            </w:tcBorders>
            <w:vAlign w:val="center"/>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E 1</w:t>
            </w:r>
          </w:p>
          <w:p w:rsidR="001F63D5" w:rsidRPr="00C97B3F" w:rsidRDefault="001F63D5" w:rsidP="006B4208">
            <w:pPr>
              <w:jc w:val="center"/>
              <w:rPr>
                <w:rFonts w:ascii="Arial" w:eastAsia="Calibri" w:hAnsi="Arial" w:cs="Arial"/>
                <w:lang w:eastAsia="en-US"/>
              </w:rPr>
            </w:pP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styren</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aceton</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0,987</w:t>
            </w:r>
          </w:p>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5,000</w:t>
            </w:r>
          </w:p>
        </w:tc>
      </w:tr>
      <w:tr w:rsidR="001F63D5" w:rsidRPr="00C97B3F" w:rsidTr="00EF60AB">
        <w:trPr>
          <w:trHeight w:val="1290"/>
          <w:jc w:val="center"/>
        </w:trPr>
        <w:tc>
          <w:tcPr>
            <w:tcW w:w="2093" w:type="dxa"/>
            <w:vMerge/>
            <w:tcBorders>
              <w:top w:val="single" w:sz="4" w:space="0" w:color="auto"/>
              <w:left w:val="single" w:sz="4" w:space="0" w:color="auto"/>
              <w:bottom w:val="doub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768" w:type="dxa"/>
            <w:vMerge/>
            <w:tcBorders>
              <w:top w:val="single" w:sz="4" w:space="0" w:color="auto"/>
              <w:left w:val="single" w:sz="4" w:space="0" w:color="auto"/>
              <w:bottom w:val="doub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807" w:type="dxa"/>
            <w:vMerge/>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226"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ksylen, toluen, butan-2-on, węglowodory alifatyczne, alkohol izobutylowi, octan butylu, octan etylu</w:t>
            </w:r>
          </w:p>
        </w:tc>
        <w:tc>
          <w:tcPr>
            <w:tcW w:w="1614" w:type="dxa"/>
            <w:tcBorders>
              <w:top w:val="single" w:sz="4" w:space="0" w:color="auto"/>
              <w:left w:val="single" w:sz="4" w:space="0" w:color="auto"/>
              <w:bottom w:val="sing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nie określa się</w:t>
            </w:r>
          </w:p>
        </w:tc>
      </w:tr>
      <w:tr w:rsidR="001F63D5" w:rsidRPr="00C97B3F" w:rsidTr="00EF60AB">
        <w:trPr>
          <w:trHeight w:val="254"/>
          <w:jc w:val="center"/>
        </w:trPr>
        <w:tc>
          <w:tcPr>
            <w:tcW w:w="2093" w:type="dxa"/>
            <w:vMerge/>
            <w:tcBorders>
              <w:top w:val="single" w:sz="4" w:space="0" w:color="auto"/>
              <w:left w:val="single" w:sz="4" w:space="0" w:color="auto"/>
              <w:bottom w:val="doub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2768" w:type="dxa"/>
            <w:vMerge/>
            <w:tcBorders>
              <w:top w:val="single" w:sz="4" w:space="0" w:color="auto"/>
              <w:left w:val="single" w:sz="4" w:space="0" w:color="auto"/>
              <w:bottom w:val="doub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p>
        </w:tc>
        <w:tc>
          <w:tcPr>
            <w:tcW w:w="807" w:type="dxa"/>
            <w:tcBorders>
              <w:top w:val="single" w:sz="4" w:space="0" w:color="auto"/>
              <w:left w:val="single" w:sz="4" w:space="0" w:color="auto"/>
              <w:bottom w:val="doub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E 2</w:t>
            </w:r>
          </w:p>
        </w:tc>
        <w:tc>
          <w:tcPr>
            <w:tcW w:w="2226" w:type="dxa"/>
            <w:tcBorders>
              <w:top w:val="single" w:sz="4" w:space="0" w:color="auto"/>
              <w:left w:val="single" w:sz="4" w:space="0" w:color="auto"/>
              <w:bottom w:val="doub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Pył ogółem(pył PM10, PM2,5)</w:t>
            </w:r>
          </w:p>
        </w:tc>
        <w:tc>
          <w:tcPr>
            <w:tcW w:w="1614" w:type="dxa"/>
            <w:tcBorders>
              <w:top w:val="single" w:sz="4" w:space="0" w:color="auto"/>
              <w:left w:val="single" w:sz="4" w:space="0" w:color="auto"/>
              <w:bottom w:val="double" w:sz="4" w:space="0" w:color="auto"/>
              <w:right w:val="single" w:sz="4" w:space="0" w:color="auto"/>
            </w:tcBorders>
            <w:vAlign w:val="center"/>
            <w:hideMark/>
          </w:tcPr>
          <w:p w:rsidR="001F63D5" w:rsidRPr="00C97B3F" w:rsidRDefault="001F63D5" w:rsidP="006B4208">
            <w:pPr>
              <w:jc w:val="center"/>
              <w:rPr>
                <w:rFonts w:ascii="Arial" w:eastAsia="Calibri" w:hAnsi="Arial" w:cs="Arial"/>
                <w:lang w:eastAsia="en-US"/>
              </w:rPr>
            </w:pPr>
            <w:r w:rsidRPr="00C97B3F">
              <w:rPr>
                <w:rFonts w:ascii="Arial" w:eastAsia="Calibri" w:hAnsi="Arial" w:cs="Arial"/>
                <w:lang w:eastAsia="en-US"/>
              </w:rPr>
              <w:t>nie określa się</w:t>
            </w:r>
          </w:p>
        </w:tc>
      </w:tr>
    </w:tbl>
    <w:p w:rsidR="001F63D5" w:rsidRPr="00C97B3F" w:rsidRDefault="001F63D5" w:rsidP="001F63D5">
      <w:pPr>
        <w:spacing w:line="276" w:lineRule="auto"/>
        <w:jc w:val="both"/>
        <w:rPr>
          <w:rFonts w:ascii="Arial" w:eastAsia="Calibri" w:hAnsi="Arial" w:cs="Arial"/>
          <w:i/>
          <w:sz w:val="18"/>
          <w:szCs w:val="18"/>
          <w:lang w:eastAsia="en-US"/>
        </w:rPr>
      </w:pPr>
      <w:r w:rsidRPr="00C97B3F">
        <w:rPr>
          <w:rFonts w:ascii="Arial" w:eastAsia="Calibri" w:hAnsi="Arial" w:cs="Arial"/>
          <w:i/>
          <w:sz w:val="18"/>
          <w:szCs w:val="18"/>
          <w:lang w:eastAsia="en-US"/>
        </w:rPr>
        <w:t>Źródło: dane Starostwa Powiatowego w Ostródzie, stan na 24.07.2017 r.</w:t>
      </w:r>
    </w:p>
    <w:p w:rsidR="001F63D5" w:rsidRPr="00C97B3F" w:rsidRDefault="001F63D5" w:rsidP="00E3457D">
      <w:pPr>
        <w:pStyle w:val="Tomek"/>
        <w:spacing w:line="276" w:lineRule="auto"/>
        <w:ind w:firstLine="709"/>
        <w:rPr>
          <w:rFonts w:ascii="Arial" w:eastAsia="Calibri" w:hAnsi="Arial" w:cs="Arial"/>
          <w:szCs w:val="22"/>
        </w:rPr>
      </w:pPr>
    </w:p>
    <w:p w:rsidR="00E3457D" w:rsidRPr="00C97B3F" w:rsidRDefault="00E3457D" w:rsidP="00E3457D">
      <w:pPr>
        <w:pStyle w:val="Normalny2"/>
        <w:spacing w:line="276" w:lineRule="auto"/>
        <w:ind w:firstLine="709"/>
        <w:jc w:val="both"/>
        <w:rPr>
          <w:rFonts w:ascii="Arial" w:hAnsi="Arial" w:cs="Arial"/>
          <w:sz w:val="22"/>
          <w:szCs w:val="22"/>
        </w:rPr>
      </w:pPr>
      <w:r w:rsidRPr="00C97B3F">
        <w:rPr>
          <w:rFonts w:ascii="Arial" w:hAnsi="Arial" w:cs="Arial"/>
          <w:sz w:val="22"/>
          <w:szCs w:val="22"/>
        </w:rPr>
        <w:t>Niezbędne są zatem działania mające na celu poprawę jakości powietrza w Ostródzie poprzez m.in. likwidację emisji komunalno - bytow</w:t>
      </w:r>
      <w:r w:rsidR="00914ACC" w:rsidRPr="00C97B3F">
        <w:rPr>
          <w:rFonts w:ascii="Arial" w:hAnsi="Arial" w:cs="Arial"/>
          <w:sz w:val="22"/>
          <w:szCs w:val="22"/>
        </w:rPr>
        <w:t>ej (wymiana pieców węglowych na </w:t>
      </w:r>
      <w:r w:rsidRPr="00C97B3F">
        <w:rPr>
          <w:rFonts w:ascii="Arial" w:hAnsi="Arial" w:cs="Arial"/>
          <w:sz w:val="22"/>
          <w:szCs w:val="22"/>
        </w:rPr>
        <w:t>ekologiczne źródła ciepła) oraz liniowej tj. komunikacyjnej (wymiana taboru na ekologiczny, budowa obwodnic Miasta i ścieżek rowerowych).</w:t>
      </w:r>
    </w:p>
    <w:p w:rsidR="001F63D5" w:rsidRPr="00C97B3F" w:rsidRDefault="00DE20DA" w:rsidP="001F63D5">
      <w:pPr>
        <w:widowControl w:val="0"/>
        <w:suppressAutoHyphens/>
        <w:spacing w:line="276" w:lineRule="auto"/>
        <w:ind w:firstLine="709"/>
        <w:jc w:val="both"/>
        <w:textAlignment w:val="baseline"/>
        <w:rPr>
          <w:rFonts w:ascii="Arial" w:eastAsia="Lucida Sans Unicode" w:hAnsi="Arial" w:cs="Arial"/>
          <w:kern w:val="1"/>
          <w:sz w:val="22"/>
          <w:szCs w:val="22"/>
          <w:lang w:eastAsia="hi-IN" w:bidi="hi-IN"/>
        </w:rPr>
      </w:pPr>
      <w:r w:rsidRPr="00C97B3F">
        <w:rPr>
          <w:rFonts w:ascii="Arial" w:eastAsia="Lucida Sans Unicode" w:hAnsi="Arial" w:cs="Arial"/>
          <w:kern w:val="1"/>
          <w:sz w:val="22"/>
          <w:szCs w:val="22"/>
          <w:lang w:eastAsia="hi-IN" w:bidi="hi-IN"/>
        </w:rPr>
        <w:t xml:space="preserve">Warto podkreślić, że </w:t>
      </w:r>
      <w:r w:rsidR="001F63D5" w:rsidRPr="00C97B3F">
        <w:rPr>
          <w:rFonts w:ascii="Arial" w:eastAsia="Lucida Sans Unicode" w:hAnsi="Arial" w:cs="Arial"/>
          <w:kern w:val="1"/>
          <w:sz w:val="22"/>
          <w:szCs w:val="22"/>
          <w:lang w:eastAsia="hi-IN" w:bidi="hi-IN"/>
        </w:rPr>
        <w:t xml:space="preserve">Miasto Ostróda posiada Program </w:t>
      </w:r>
      <w:r w:rsidRPr="00C97B3F">
        <w:rPr>
          <w:rFonts w:ascii="Arial" w:eastAsia="Lucida Sans Unicode" w:hAnsi="Arial" w:cs="Arial"/>
          <w:kern w:val="1"/>
          <w:sz w:val="22"/>
          <w:szCs w:val="22"/>
          <w:lang w:eastAsia="hi-IN" w:bidi="hi-IN"/>
        </w:rPr>
        <w:t xml:space="preserve">Gospodarki Niskoemisyjnej dla Ostródzko-Iławskiego Obszaru Funkcjonalnego, w którym Tom I poświęcony jest Gminie Miejskiej Ostróda. </w:t>
      </w:r>
    </w:p>
    <w:p w:rsidR="00702672" w:rsidRPr="00C97B3F" w:rsidRDefault="00702672" w:rsidP="00914ACC">
      <w:pPr>
        <w:suppressAutoHyphens/>
        <w:spacing w:line="276" w:lineRule="auto"/>
        <w:jc w:val="both"/>
        <w:textAlignment w:val="baseline"/>
        <w:rPr>
          <w:rFonts w:ascii="Arial" w:hAnsi="Arial" w:cs="Arial"/>
          <w:sz w:val="22"/>
          <w:szCs w:val="22"/>
          <w:lang w:eastAsia="ar-SA"/>
        </w:rPr>
      </w:pPr>
    </w:p>
    <w:p w:rsidR="00E464AF" w:rsidRPr="00C97B3F" w:rsidRDefault="00E464AF" w:rsidP="00E464AF">
      <w:pPr>
        <w:jc w:val="both"/>
        <w:rPr>
          <w:rFonts w:ascii="Arial" w:hAnsi="Arial" w:cs="Arial"/>
          <w:sz w:val="22"/>
          <w:szCs w:val="22"/>
        </w:rPr>
      </w:pPr>
    </w:p>
    <w:p w:rsidR="00D102FA" w:rsidRPr="00C97B3F" w:rsidRDefault="00914ACC" w:rsidP="00084000">
      <w:pPr>
        <w:pStyle w:val="Nagwek3"/>
        <w:rPr>
          <w:sz w:val="22"/>
        </w:rPr>
      </w:pPr>
      <w:bookmarkStart w:id="31" w:name="_Toc490228748"/>
      <w:bookmarkStart w:id="32" w:name="_Toc27204389"/>
      <w:bookmarkStart w:id="33" w:name="_Toc429734366"/>
      <w:r w:rsidRPr="00C97B3F">
        <w:rPr>
          <w:bCs/>
          <w:iCs/>
          <w:szCs w:val="28"/>
        </w:rPr>
        <w:t>2</w:t>
      </w:r>
      <w:r w:rsidR="005E0B3D" w:rsidRPr="00C97B3F">
        <w:rPr>
          <w:bCs/>
          <w:iCs/>
          <w:szCs w:val="28"/>
        </w:rPr>
        <w:t>.1.3.</w:t>
      </w:r>
      <w:r w:rsidR="005E0B3D" w:rsidRPr="00C97B3F">
        <w:rPr>
          <w:bCs/>
          <w:iCs/>
          <w:szCs w:val="28"/>
        </w:rPr>
        <w:tab/>
        <w:t>Zaopatrzenie w ciepło</w:t>
      </w:r>
      <w:bookmarkEnd w:id="31"/>
    </w:p>
    <w:p w:rsidR="00E60C4A" w:rsidRPr="00C97B3F" w:rsidRDefault="00E60C4A" w:rsidP="00D102FA">
      <w:pPr>
        <w:rPr>
          <w:rFonts w:ascii="Arial" w:hAnsi="Arial" w:cs="Arial"/>
          <w:sz w:val="22"/>
          <w:szCs w:val="22"/>
        </w:rPr>
      </w:pPr>
    </w:p>
    <w:p w:rsidR="005E0B3D" w:rsidRPr="00C97B3F" w:rsidRDefault="005E0B3D" w:rsidP="005E0B3D">
      <w:pPr>
        <w:suppressAutoHyphens/>
        <w:spacing w:line="276" w:lineRule="auto"/>
        <w:ind w:firstLine="709"/>
        <w:jc w:val="both"/>
        <w:textAlignment w:val="baseline"/>
        <w:rPr>
          <w:rFonts w:ascii="Arial" w:hAnsi="Arial" w:cs="Arial"/>
          <w:sz w:val="22"/>
          <w:szCs w:val="22"/>
          <w:lang w:eastAsia="ar-SA"/>
        </w:rPr>
      </w:pPr>
    </w:p>
    <w:p w:rsidR="003D27FE" w:rsidRPr="00C97B3F" w:rsidRDefault="00B0288F" w:rsidP="003D27FE">
      <w:pPr>
        <w:suppressAutoHyphens/>
        <w:spacing w:line="276" w:lineRule="auto"/>
        <w:ind w:firstLine="709"/>
        <w:jc w:val="both"/>
        <w:textAlignment w:val="baseline"/>
        <w:rPr>
          <w:rFonts w:ascii="Arial" w:hAnsi="Arial" w:cs="Arial"/>
          <w:sz w:val="22"/>
          <w:szCs w:val="22"/>
          <w:lang w:eastAsia="ar-SA"/>
        </w:rPr>
      </w:pPr>
      <w:r w:rsidRPr="00C97B3F">
        <w:rPr>
          <w:rFonts w:ascii="Arial" w:hAnsi="Arial" w:cs="Arial"/>
          <w:sz w:val="22"/>
          <w:szCs w:val="22"/>
          <w:lang w:eastAsia="ar-SA"/>
        </w:rPr>
        <w:t>W zakresie dostarczania ciepła sieciowego Miasto Ostróda obsługiwane jest przez Miejskie Przedsiębiorstwo Energetyki Cieplnej Sp. z o.o. w Ostródzie (MPEC)</w:t>
      </w:r>
      <w:r w:rsidR="00101112" w:rsidRPr="00C97B3F">
        <w:rPr>
          <w:rFonts w:ascii="Arial" w:hAnsi="Arial" w:cs="Arial"/>
          <w:sz w:val="22"/>
          <w:szCs w:val="22"/>
          <w:lang w:eastAsia="ar-SA"/>
        </w:rPr>
        <w:t>.</w:t>
      </w:r>
    </w:p>
    <w:p w:rsidR="00B0288F" w:rsidRPr="00C97B3F" w:rsidRDefault="00B0288F" w:rsidP="003D27FE">
      <w:pPr>
        <w:suppressAutoHyphens/>
        <w:spacing w:line="276" w:lineRule="auto"/>
        <w:ind w:firstLine="709"/>
        <w:jc w:val="both"/>
        <w:textAlignment w:val="baseline"/>
        <w:rPr>
          <w:rFonts w:ascii="Arial" w:hAnsi="Arial" w:cs="Arial"/>
          <w:sz w:val="22"/>
          <w:szCs w:val="22"/>
          <w:lang w:eastAsia="ar-SA"/>
        </w:rPr>
      </w:pPr>
      <w:r w:rsidRPr="00C97B3F">
        <w:rPr>
          <w:rFonts w:ascii="Arial" w:hAnsi="Arial" w:cs="Arial"/>
          <w:sz w:val="22"/>
          <w:szCs w:val="22"/>
          <w:lang w:eastAsia="ar-SA"/>
        </w:rPr>
        <w:t>Zgodnie z danymi MPEC, podstawowym źródłem ciepła, które zaopatruje Ostródę w około 70% jest Kotłownia Rejonowa w Ostródzie przy ul. Demokracji 5. Działają tam 3 kotły: (WR-5, WR-1-, WR-17) opalane miałem węglowym z wykorzystaniem biomasy (5 %). Produkcja ciepła za 2016 r. wyniosła 325,800 GJ. Moc zainstalowana kotłowni wynosi 50 MW. Funkcjonuje 281 przyłączy do sieci, z czego 252 przyłącza do węzłów indywidualnych i 29 przyłączy do węzłów grupowych. Długo</w:t>
      </w:r>
      <w:r w:rsidR="003A2862">
        <w:rPr>
          <w:rFonts w:ascii="Arial" w:hAnsi="Arial" w:cs="Arial"/>
          <w:sz w:val="22"/>
          <w:szCs w:val="22"/>
          <w:lang w:eastAsia="ar-SA"/>
        </w:rPr>
        <w:t>ść sieci cieplnej wynosi 29 300 </w:t>
      </w:r>
      <w:r w:rsidRPr="00C97B3F">
        <w:rPr>
          <w:rFonts w:ascii="Arial" w:hAnsi="Arial" w:cs="Arial"/>
          <w:sz w:val="22"/>
          <w:szCs w:val="22"/>
          <w:lang w:eastAsia="ar-SA"/>
        </w:rPr>
        <w:t>m.b., w tym z rur preizolowanych – 23 300 m.b.</w:t>
      </w:r>
    </w:p>
    <w:p w:rsidR="00A20EF2" w:rsidRPr="00C97B3F" w:rsidRDefault="00A20EF2" w:rsidP="003D27FE">
      <w:pPr>
        <w:suppressAutoHyphens/>
        <w:spacing w:line="276" w:lineRule="auto"/>
        <w:ind w:firstLine="709"/>
        <w:jc w:val="both"/>
        <w:textAlignment w:val="baseline"/>
        <w:rPr>
          <w:rFonts w:ascii="Arial" w:hAnsi="Arial" w:cs="Arial"/>
          <w:sz w:val="22"/>
          <w:szCs w:val="22"/>
          <w:lang w:eastAsia="ar-SA"/>
        </w:rPr>
      </w:pPr>
      <w:r w:rsidRPr="00C97B3F">
        <w:rPr>
          <w:rFonts w:ascii="Arial" w:hAnsi="Arial" w:cs="Arial"/>
          <w:sz w:val="22"/>
          <w:szCs w:val="22"/>
          <w:lang w:eastAsia="ar-SA"/>
        </w:rPr>
        <w:t>Ponadto MPEC eksploatuje jedną małą ko</w:t>
      </w:r>
      <w:r w:rsidR="003A2862">
        <w:rPr>
          <w:rFonts w:ascii="Arial" w:hAnsi="Arial" w:cs="Arial"/>
          <w:sz w:val="22"/>
          <w:szCs w:val="22"/>
          <w:lang w:eastAsia="ar-SA"/>
        </w:rPr>
        <w:t>tłownię gazową w Ostródzie przy </w:t>
      </w:r>
      <w:r w:rsidRPr="00C97B3F">
        <w:rPr>
          <w:rFonts w:ascii="Arial" w:hAnsi="Arial" w:cs="Arial"/>
          <w:sz w:val="22"/>
          <w:szCs w:val="22"/>
          <w:lang w:eastAsia="ar-SA"/>
        </w:rPr>
        <w:t>ul. Grunwaldzkiej 66. Jest to kotłownia na gaz ziemny zasilająca jeden budynek.</w:t>
      </w:r>
    </w:p>
    <w:p w:rsidR="009A2E39" w:rsidRPr="00C97B3F" w:rsidRDefault="00B0288F" w:rsidP="009A2E39">
      <w:pPr>
        <w:suppressAutoHyphens/>
        <w:spacing w:line="276" w:lineRule="auto"/>
        <w:ind w:firstLine="709"/>
        <w:jc w:val="both"/>
        <w:textAlignment w:val="baseline"/>
        <w:rPr>
          <w:rFonts w:ascii="Arial" w:hAnsi="Arial" w:cs="Arial"/>
          <w:sz w:val="22"/>
          <w:szCs w:val="22"/>
          <w:lang w:eastAsia="ar-SA"/>
        </w:rPr>
      </w:pPr>
      <w:r w:rsidRPr="00C97B3F">
        <w:rPr>
          <w:rFonts w:ascii="Arial" w:hAnsi="Arial" w:cs="Arial"/>
          <w:sz w:val="22"/>
          <w:szCs w:val="22"/>
          <w:lang w:eastAsia="ar-SA"/>
        </w:rPr>
        <w:lastRenderedPageBreak/>
        <w:t>Miejskie Przedsiębiorstwo Energetyki Cieplnej Sp. z o.o. w Ostródzie (MPEC) podejmuje efektywne działania w zakresie ograniczania emisji i zmniejszania strat ciepła. W 2015 r. zakończona została modernizacja systemu odpylania wszystkich kotłów na bardzo wydajne odpylanie workowe o sprawności 90 %.</w:t>
      </w:r>
      <w:r w:rsidR="009A2E39" w:rsidRPr="00C97B3F">
        <w:rPr>
          <w:rFonts w:ascii="Arial" w:hAnsi="Arial" w:cs="Arial"/>
          <w:sz w:val="22"/>
          <w:szCs w:val="22"/>
          <w:lang w:eastAsia="ar-SA"/>
        </w:rPr>
        <w:t xml:space="preserve"> Dzięki temu osiągnięto wyniki pomiaru ilości pyłu znacznie poniżej dopuszczalnych ilości. Koszt modernizacji wyniósł 1,3 mln zł. </w:t>
      </w:r>
    </w:p>
    <w:p w:rsidR="00A20EF2" w:rsidRPr="00C97B3F" w:rsidRDefault="00A20EF2" w:rsidP="009A2E39">
      <w:pPr>
        <w:suppressAutoHyphens/>
        <w:spacing w:line="276" w:lineRule="auto"/>
        <w:ind w:firstLine="709"/>
        <w:jc w:val="both"/>
        <w:textAlignment w:val="baseline"/>
        <w:rPr>
          <w:rFonts w:ascii="Arial" w:hAnsi="Arial" w:cs="Arial"/>
          <w:sz w:val="22"/>
          <w:szCs w:val="22"/>
          <w:lang w:eastAsia="ar-SA"/>
        </w:rPr>
      </w:pPr>
      <w:r w:rsidRPr="00C97B3F">
        <w:rPr>
          <w:rFonts w:ascii="Arial" w:hAnsi="Arial" w:cs="Arial"/>
          <w:sz w:val="22"/>
          <w:szCs w:val="22"/>
          <w:lang w:eastAsia="ar-SA"/>
        </w:rPr>
        <w:t xml:space="preserve">W 2017 r. Spółka uzyskała środki do wykonania systemu kogeneracji energii pod tytułem „Poprawa efektywności wytwarzania i dystrybucji energii cieplnej poprzez budowę systemu kogeneracji”. Zakładana moc systemu to 4 MW energii cieplnej i 4 MW energii elektrycznej. Wstępny koszt tego zadania wynosi 11,5 mln zł. </w:t>
      </w:r>
    </w:p>
    <w:p w:rsidR="00DE5DD5" w:rsidRPr="00C97B3F" w:rsidRDefault="00DE5DD5" w:rsidP="009A2E39">
      <w:pPr>
        <w:suppressAutoHyphens/>
        <w:spacing w:line="276" w:lineRule="auto"/>
        <w:ind w:firstLine="709"/>
        <w:jc w:val="both"/>
        <w:textAlignment w:val="baseline"/>
        <w:rPr>
          <w:rFonts w:ascii="Arial" w:hAnsi="Arial" w:cs="Arial"/>
          <w:sz w:val="22"/>
          <w:szCs w:val="22"/>
          <w:lang w:eastAsia="ar-SA"/>
        </w:rPr>
      </w:pPr>
      <w:r w:rsidRPr="00C97B3F">
        <w:rPr>
          <w:rFonts w:ascii="Arial" w:hAnsi="Arial" w:cs="Arial"/>
          <w:sz w:val="22"/>
          <w:szCs w:val="22"/>
          <w:lang w:eastAsia="ar-SA"/>
        </w:rPr>
        <w:t>W roku 2018 Spółka planuje wykonanie projektu „Instalacja fotowoltaiki i termomodernizacji budynku na Kotłowni Rejonowej”. Wstępny koszt zadania to 893 tys. zł.</w:t>
      </w:r>
    </w:p>
    <w:p w:rsidR="00DE5DD5" w:rsidRPr="00C97B3F" w:rsidRDefault="00DE5DD5" w:rsidP="009A2E39">
      <w:pPr>
        <w:suppressAutoHyphens/>
        <w:spacing w:line="276" w:lineRule="auto"/>
        <w:ind w:firstLine="709"/>
        <w:jc w:val="both"/>
        <w:textAlignment w:val="baseline"/>
        <w:rPr>
          <w:rFonts w:ascii="Arial" w:hAnsi="Arial" w:cs="Arial"/>
          <w:sz w:val="22"/>
          <w:szCs w:val="22"/>
          <w:lang w:eastAsia="ar-SA"/>
        </w:rPr>
      </w:pPr>
      <w:r w:rsidRPr="00C97B3F">
        <w:rPr>
          <w:rFonts w:ascii="Arial" w:hAnsi="Arial" w:cs="Arial"/>
          <w:sz w:val="22"/>
          <w:szCs w:val="22"/>
          <w:lang w:eastAsia="ar-SA"/>
        </w:rPr>
        <w:t>MPEC aktywnie działa również na rzecz rozbudowy systemu dystrybucji. Plan zakłada, że w roku 2018 do sieci ciepłowniczej zostaną przyłączeni mieszkańcy Osiedla Grunwaldzkiego (110 domów jednorodzinnych) co pozwoli na likwidację lokalnych kotłów na paliwa stałe i znacznie obniży emisję szkodliwych substancji do atmosfery. Zadanie to będzie realizowane z udziałem środków Gminy Miejskiej Ostróda, a szacowany koszt to 3,5 mln zł.</w:t>
      </w:r>
    </w:p>
    <w:p w:rsidR="00CA7529" w:rsidRPr="00C97B3F" w:rsidRDefault="00CA7529" w:rsidP="009A2E39">
      <w:pPr>
        <w:suppressAutoHyphens/>
        <w:spacing w:line="276" w:lineRule="auto"/>
        <w:ind w:firstLine="709"/>
        <w:jc w:val="both"/>
        <w:textAlignment w:val="baseline"/>
        <w:rPr>
          <w:rFonts w:ascii="Arial" w:hAnsi="Arial" w:cs="Arial"/>
          <w:sz w:val="22"/>
          <w:szCs w:val="22"/>
          <w:lang w:eastAsia="ar-SA"/>
        </w:rPr>
      </w:pPr>
      <w:r w:rsidRPr="00C97B3F">
        <w:rPr>
          <w:rFonts w:ascii="Arial" w:hAnsi="Arial" w:cs="Arial"/>
          <w:sz w:val="22"/>
          <w:szCs w:val="22"/>
          <w:lang w:eastAsia="ar-SA"/>
        </w:rPr>
        <w:t>W okresie obowiązywania niniejszego dokumentu MPEC, kosztem 8 mln zł planuje przebudować system z promieniowego na pierścieniowo-promieniowy co zagwarantuje bezpieczeństwo dostaw ciepła do odbiorców oraz zmniejszy opory przepływu zmniejszając zużycie energii.</w:t>
      </w:r>
    </w:p>
    <w:p w:rsidR="00B0288F" w:rsidRPr="00C97B3F" w:rsidRDefault="00CA7529" w:rsidP="00166128">
      <w:pPr>
        <w:suppressAutoHyphens/>
        <w:spacing w:line="276" w:lineRule="auto"/>
        <w:ind w:firstLine="709"/>
        <w:jc w:val="both"/>
        <w:textAlignment w:val="baseline"/>
        <w:rPr>
          <w:rFonts w:ascii="Arial" w:hAnsi="Arial" w:cs="Arial"/>
          <w:sz w:val="22"/>
          <w:szCs w:val="22"/>
          <w:lang w:eastAsia="ar-SA"/>
        </w:rPr>
      </w:pPr>
      <w:r w:rsidRPr="00C97B3F">
        <w:rPr>
          <w:rFonts w:ascii="Arial" w:hAnsi="Arial" w:cs="Arial"/>
          <w:sz w:val="22"/>
          <w:szCs w:val="22"/>
          <w:lang w:eastAsia="ar-SA"/>
        </w:rPr>
        <w:t xml:space="preserve">Prowadzona będzie również sukcesywna wymiana pozostałych tradycyjnych rurociągów na systemy z rur preizolowanych w ilości 6 km sieci, co spowoduje zmniejszenie strat na przesyle. Kontynuowana będzie budowa i rozbudowa sieci z sukcesywnym przyłączaniem nowych odbiorców. Szacunkowy koszt zadań to odpowiednio 6 i 5 mln zł. </w:t>
      </w:r>
    </w:p>
    <w:p w:rsidR="00166128" w:rsidRPr="00C97B3F" w:rsidRDefault="00841603" w:rsidP="00841603">
      <w:pPr>
        <w:suppressAutoHyphens/>
        <w:spacing w:line="276" w:lineRule="auto"/>
        <w:ind w:firstLine="709"/>
        <w:jc w:val="both"/>
        <w:textAlignment w:val="baseline"/>
        <w:rPr>
          <w:rFonts w:ascii="Arial" w:hAnsi="Arial" w:cs="Arial"/>
          <w:sz w:val="22"/>
          <w:szCs w:val="22"/>
          <w:lang w:eastAsia="ar-SA"/>
        </w:rPr>
      </w:pPr>
      <w:r w:rsidRPr="00C97B3F">
        <w:rPr>
          <w:rFonts w:ascii="Arial" w:hAnsi="Arial" w:cs="Arial"/>
          <w:sz w:val="22"/>
          <w:szCs w:val="22"/>
          <w:lang w:eastAsia="ar-SA"/>
        </w:rPr>
        <w:t>Należy wspomnieć, że MPEC posiada pozwolenie zintegrowane RLŚ.6222.6.2015 z dnia 16.09.2015 r. na prowadzenie instalacji do spalania paliw o nominalnej mocy nie mniejszej niż 50 MW zlokalizowanej na terenie Kotłowni rejonowej w Ostródzie przy ul. Demokracji.</w:t>
      </w:r>
    </w:p>
    <w:p w:rsidR="00841603" w:rsidRPr="00C97B3F" w:rsidRDefault="00841603" w:rsidP="003D27FE">
      <w:pPr>
        <w:suppressAutoHyphens/>
        <w:spacing w:line="276" w:lineRule="auto"/>
        <w:ind w:firstLine="709"/>
        <w:jc w:val="both"/>
        <w:textAlignment w:val="baseline"/>
        <w:rPr>
          <w:rFonts w:ascii="Arial" w:hAnsi="Arial" w:cs="Arial"/>
          <w:sz w:val="22"/>
          <w:szCs w:val="22"/>
          <w:lang w:eastAsia="ar-SA"/>
        </w:rPr>
      </w:pPr>
    </w:p>
    <w:p w:rsidR="003D27FE" w:rsidRPr="00C97B3F" w:rsidRDefault="003D27FE" w:rsidP="003D27FE">
      <w:pPr>
        <w:suppressAutoHyphens/>
        <w:spacing w:line="276" w:lineRule="auto"/>
        <w:ind w:firstLine="709"/>
        <w:jc w:val="both"/>
        <w:textAlignment w:val="baseline"/>
        <w:rPr>
          <w:rFonts w:ascii="Arial" w:hAnsi="Arial" w:cs="Arial"/>
          <w:sz w:val="22"/>
          <w:szCs w:val="22"/>
          <w:lang w:eastAsia="ar-SA"/>
        </w:rPr>
      </w:pPr>
      <w:r w:rsidRPr="00C97B3F">
        <w:rPr>
          <w:rFonts w:ascii="Arial" w:hAnsi="Arial" w:cs="Arial"/>
          <w:sz w:val="22"/>
          <w:szCs w:val="22"/>
          <w:lang w:eastAsia="ar-SA"/>
        </w:rPr>
        <w:t>Ponadto spora część potrzeb cieplnych pokrywana jest z  lokalnych i indywidualnych kotłowni na paliwa stale (węgiel, koks, drewno), paliwa ciekłe i gazowe (olej opałowy, gaz ziemny, gaz płynny LPG) oraz  elektryczne urządzenia grzewcze.</w:t>
      </w:r>
    </w:p>
    <w:p w:rsidR="003D27FE" w:rsidRPr="00C97B3F" w:rsidRDefault="003D27FE" w:rsidP="00101112">
      <w:pPr>
        <w:suppressAutoHyphens/>
        <w:spacing w:line="276" w:lineRule="auto"/>
        <w:ind w:firstLine="709"/>
        <w:jc w:val="both"/>
        <w:textAlignment w:val="baseline"/>
        <w:rPr>
          <w:rFonts w:ascii="Arial" w:hAnsi="Arial" w:cs="Arial"/>
          <w:sz w:val="22"/>
          <w:szCs w:val="22"/>
          <w:lang w:eastAsia="ar-SA"/>
        </w:rPr>
      </w:pPr>
      <w:r w:rsidRPr="00C97B3F">
        <w:rPr>
          <w:rFonts w:ascii="Arial" w:hAnsi="Arial" w:cs="Arial"/>
          <w:sz w:val="22"/>
          <w:szCs w:val="22"/>
          <w:lang w:eastAsia="ar-SA"/>
        </w:rPr>
        <w:t>Szczególnie uciążliwe dla mieszkańców miasta są instalacje i urządzenia grzewcze wykorzystujące do spalania paliwa stałe (węgiel kamienny) w kotłowniach, których emitory znajdują się na wysokości nie większej niż 40 m. Przeważnie jednak znajdują się one na pułapie do 10 m. Właśnie z tego powodu jest to zjawisko tak szkodliwe. Wprowadzane do powietrza na tej wysokości zanieczyszczenia takie jak pył, CO i SO</w:t>
      </w:r>
      <w:r w:rsidRPr="00C97B3F">
        <w:rPr>
          <w:rFonts w:ascii="Arial" w:hAnsi="Arial" w:cs="Arial"/>
          <w:sz w:val="22"/>
          <w:szCs w:val="22"/>
          <w:vertAlign w:val="subscript"/>
          <w:lang w:eastAsia="ar-SA"/>
        </w:rPr>
        <w:t>2</w:t>
      </w:r>
      <w:r w:rsidRPr="00C97B3F">
        <w:rPr>
          <w:rFonts w:ascii="Arial" w:hAnsi="Arial" w:cs="Arial"/>
          <w:sz w:val="22"/>
          <w:szCs w:val="22"/>
          <w:lang w:eastAsia="ar-SA"/>
        </w:rPr>
        <w:t>, gromadzą się wokół miejsca powstawania negatywnie oddziaływając lokalnie (zazwyczaj są to miejsca zwartej zabudowy mieszkalnej).</w:t>
      </w:r>
    </w:p>
    <w:p w:rsidR="008C5641" w:rsidRPr="00C97B3F" w:rsidRDefault="008C5641" w:rsidP="003D27FE">
      <w:pPr>
        <w:suppressAutoHyphens/>
        <w:spacing w:line="276" w:lineRule="auto"/>
        <w:ind w:firstLine="709"/>
        <w:jc w:val="both"/>
        <w:textAlignment w:val="baseline"/>
        <w:rPr>
          <w:rFonts w:ascii="Arial" w:hAnsi="Arial" w:cs="Arial"/>
          <w:sz w:val="22"/>
          <w:szCs w:val="22"/>
        </w:rPr>
      </w:pPr>
    </w:p>
    <w:p w:rsidR="00166128" w:rsidRPr="00C97B3F" w:rsidRDefault="00166128" w:rsidP="003D27FE">
      <w:pPr>
        <w:suppressAutoHyphens/>
        <w:spacing w:line="276" w:lineRule="auto"/>
        <w:ind w:firstLine="709"/>
        <w:jc w:val="both"/>
        <w:textAlignment w:val="baseline"/>
        <w:rPr>
          <w:rFonts w:ascii="Arial" w:hAnsi="Arial" w:cs="Arial"/>
          <w:sz w:val="22"/>
          <w:szCs w:val="22"/>
        </w:rPr>
      </w:pPr>
    </w:p>
    <w:p w:rsidR="00166128" w:rsidRPr="00C97B3F" w:rsidRDefault="00914ACC" w:rsidP="00166128">
      <w:pPr>
        <w:pStyle w:val="Nagwek3"/>
        <w:rPr>
          <w:sz w:val="22"/>
        </w:rPr>
      </w:pPr>
      <w:bookmarkStart w:id="34" w:name="_Toc490228749"/>
      <w:r w:rsidRPr="00C97B3F">
        <w:rPr>
          <w:bCs/>
          <w:iCs/>
          <w:szCs w:val="28"/>
        </w:rPr>
        <w:t>2</w:t>
      </w:r>
      <w:r w:rsidR="00166128" w:rsidRPr="00C97B3F">
        <w:rPr>
          <w:bCs/>
          <w:iCs/>
          <w:szCs w:val="28"/>
        </w:rPr>
        <w:t>.1.4.</w:t>
      </w:r>
      <w:r w:rsidR="00166128" w:rsidRPr="00C97B3F">
        <w:rPr>
          <w:bCs/>
          <w:iCs/>
          <w:szCs w:val="28"/>
        </w:rPr>
        <w:tab/>
        <w:t>Sieć gazowa</w:t>
      </w:r>
      <w:bookmarkEnd w:id="34"/>
    </w:p>
    <w:p w:rsidR="00166128" w:rsidRPr="00C97B3F" w:rsidRDefault="00166128" w:rsidP="003D27FE">
      <w:pPr>
        <w:suppressAutoHyphens/>
        <w:spacing w:line="276" w:lineRule="auto"/>
        <w:ind w:firstLine="709"/>
        <w:jc w:val="both"/>
        <w:textAlignment w:val="baseline"/>
        <w:rPr>
          <w:rFonts w:ascii="Arial" w:hAnsi="Arial" w:cs="Arial"/>
          <w:sz w:val="22"/>
          <w:szCs w:val="22"/>
        </w:rPr>
      </w:pPr>
    </w:p>
    <w:p w:rsidR="00166128" w:rsidRPr="00C97B3F" w:rsidRDefault="00166128" w:rsidP="003D27FE">
      <w:pPr>
        <w:suppressAutoHyphens/>
        <w:spacing w:line="276" w:lineRule="auto"/>
        <w:ind w:firstLine="709"/>
        <w:jc w:val="both"/>
        <w:textAlignment w:val="baseline"/>
        <w:rPr>
          <w:rFonts w:ascii="Arial" w:hAnsi="Arial" w:cs="Arial"/>
          <w:sz w:val="22"/>
          <w:szCs w:val="22"/>
        </w:rPr>
      </w:pPr>
    </w:p>
    <w:p w:rsidR="00C639C0" w:rsidRPr="00C97B3F" w:rsidRDefault="00D102FA" w:rsidP="003D27FE">
      <w:pPr>
        <w:suppressAutoHyphens/>
        <w:spacing w:line="276" w:lineRule="auto"/>
        <w:ind w:firstLine="709"/>
        <w:jc w:val="both"/>
        <w:textAlignment w:val="baseline"/>
        <w:rPr>
          <w:rFonts w:ascii="Arial" w:hAnsi="Arial" w:cs="Arial"/>
          <w:sz w:val="22"/>
          <w:szCs w:val="22"/>
        </w:rPr>
      </w:pPr>
      <w:r w:rsidRPr="00C97B3F">
        <w:rPr>
          <w:rFonts w:ascii="Arial" w:hAnsi="Arial" w:cs="Arial"/>
          <w:sz w:val="22"/>
          <w:szCs w:val="22"/>
        </w:rPr>
        <w:t xml:space="preserve">Gaz ziemny jest paliwem, które w odróżnieniu od innych konwencjonalnych surowców energetycznych praktycznie nie zanieczyszcza środowiska. Przy spalaniu gazu ziemnego wydzielają się znacznie mniejsze ilości dwutlenku węgla, dwutlenku siarki, tlenków </w:t>
      </w:r>
      <w:r w:rsidRPr="00C97B3F">
        <w:rPr>
          <w:rFonts w:ascii="Arial" w:hAnsi="Arial" w:cs="Arial"/>
          <w:sz w:val="22"/>
          <w:szCs w:val="22"/>
        </w:rPr>
        <w:lastRenderedPageBreak/>
        <w:t>azotu niż przy innych nośnikach energii) z jednoczesnym brakiem stałych produktów spalania - sadzy i popiołu. Ekologiczne korzyści użytkow</w:t>
      </w:r>
      <w:r w:rsidR="00CA46D2" w:rsidRPr="00C97B3F">
        <w:rPr>
          <w:rFonts w:ascii="Arial" w:hAnsi="Arial" w:cs="Arial"/>
          <w:sz w:val="22"/>
          <w:szCs w:val="22"/>
        </w:rPr>
        <w:t>ania gazu ziemnego powodują, że </w:t>
      </w:r>
      <w:r w:rsidRPr="00C97B3F">
        <w:rPr>
          <w:rFonts w:ascii="Arial" w:hAnsi="Arial" w:cs="Arial"/>
          <w:sz w:val="22"/>
          <w:szCs w:val="22"/>
        </w:rPr>
        <w:t>zainteresowanie wykorzystaniem gazu do celów socjalno-bytowych, grzewczych i technologicznych stale rośnie co jest niezwykle korzystnym zjawiskiem. Wszystkie zalety gazu ziemnego w aspekcie wprowadzania coraz ostrzejszych norm dotyczących ochrony środowiska, oraz polityki energetycznej państwa, zabezpieczającej właściwy poziom dostaw gazu ziemnego powodują, że to ekologiczne paliwo nale</w:t>
      </w:r>
      <w:bookmarkStart w:id="35" w:name="_Toc429734369"/>
      <w:r w:rsidR="00C639C0" w:rsidRPr="00C97B3F">
        <w:rPr>
          <w:rFonts w:ascii="Arial" w:hAnsi="Arial" w:cs="Arial"/>
          <w:sz w:val="22"/>
          <w:szCs w:val="22"/>
        </w:rPr>
        <w:t>ży uznać za paliwo przyszłości.</w:t>
      </w:r>
    </w:p>
    <w:p w:rsidR="0058624A" w:rsidRPr="00C97B3F" w:rsidRDefault="00DE2CE2" w:rsidP="0004645C">
      <w:pPr>
        <w:autoSpaceDE w:val="0"/>
        <w:autoSpaceDN w:val="0"/>
        <w:adjustRightInd w:val="0"/>
        <w:spacing w:line="276" w:lineRule="auto"/>
        <w:ind w:firstLine="708"/>
        <w:jc w:val="both"/>
        <w:rPr>
          <w:rFonts w:ascii="Arial" w:hAnsi="Arial" w:cs="Arial"/>
          <w:sz w:val="22"/>
          <w:szCs w:val="22"/>
        </w:rPr>
      </w:pPr>
      <w:r w:rsidRPr="00C97B3F">
        <w:rPr>
          <w:rFonts w:ascii="Arial" w:hAnsi="Arial" w:cs="Arial"/>
          <w:sz w:val="22"/>
          <w:szCs w:val="22"/>
        </w:rPr>
        <w:t xml:space="preserve">Systemem dystrybucyjnym gazu na terenie </w:t>
      </w:r>
      <w:r w:rsidR="00DF2A50" w:rsidRPr="00C97B3F">
        <w:rPr>
          <w:rFonts w:ascii="Arial" w:hAnsi="Arial" w:cs="Arial"/>
          <w:sz w:val="22"/>
          <w:szCs w:val="22"/>
        </w:rPr>
        <w:t>Miasta Ostróda</w:t>
      </w:r>
      <w:r w:rsidRPr="00C97B3F">
        <w:rPr>
          <w:rFonts w:ascii="Arial" w:hAnsi="Arial" w:cs="Arial"/>
          <w:sz w:val="22"/>
          <w:szCs w:val="22"/>
        </w:rPr>
        <w:t xml:space="preserve"> zajmuje się </w:t>
      </w:r>
      <w:r w:rsidR="0058624A" w:rsidRPr="00C97B3F">
        <w:rPr>
          <w:rFonts w:ascii="Arial" w:hAnsi="Arial" w:cs="Arial"/>
          <w:sz w:val="22"/>
          <w:szCs w:val="22"/>
        </w:rPr>
        <w:t>Polska Spółka Gazownictwa Sp. z o.o. Oddział Zakład Gazowniczy w Olsztynie, która dysponuje wyszczególnioną poniżej infrastrukturą gazową, będących własnością Spółki:</w:t>
      </w:r>
    </w:p>
    <w:p w:rsidR="0058624A" w:rsidRPr="00C97B3F" w:rsidRDefault="0058624A" w:rsidP="00746DB5">
      <w:pPr>
        <w:pStyle w:val="Akapitzlist"/>
        <w:numPr>
          <w:ilvl w:val="0"/>
          <w:numId w:val="104"/>
        </w:numPr>
        <w:autoSpaceDE w:val="0"/>
        <w:autoSpaceDN w:val="0"/>
        <w:adjustRightInd w:val="0"/>
        <w:spacing w:line="276" w:lineRule="auto"/>
        <w:jc w:val="both"/>
        <w:rPr>
          <w:rFonts w:ascii="Arial" w:hAnsi="Arial" w:cs="Arial"/>
          <w:sz w:val="22"/>
          <w:szCs w:val="22"/>
        </w:rPr>
      </w:pPr>
      <w:r w:rsidRPr="00C97B3F">
        <w:rPr>
          <w:rFonts w:ascii="Arial" w:hAnsi="Arial" w:cs="Arial"/>
          <w:sz w:val="22"/>
          <w:szCs w:val="22"/>
        </w:rPr>
        <w:t>gazociąg stalowy, wysokiego ciśnienia, PN = 6,3 MPa, zasilający Miasto Ostróda w paliwo gazowe (rodzaj paliwa wg PN-C-04750:2011: gaz z rodziny gazy ziemne,  wysokometanowy, symbol E) o długości L= 1,060 km,</w:t>
      </w:r>
    </w:p>
    <w:p w:rsidR="0058624A" w:rsidRPr="00C97B3F" w:rsidRDefault="0058624A" w:rsidP="00746DB5">
      <w:pPr>
        <w:pStyle w:val="Akapitzlist"/>
        <w:numPr>
          <w:ilvl w:val="0"/>
          <w:numId w:val="104"/>
        </w:numPr>
        <w:autoSpaceDE w:val="0"/>
        <w:autoSpaceDN w:val="0"/>
        <w:adjustRightInd w:val="0"/>
        <w:spacing w:line="276" w:lineRule="auto"/>
        <w:jc w:val="both"/>
        <w:rPr>
          <w:rFonts w:ascii="Arial" w:hAnsi="Arial" w:cs="Arial"/>
          <w:sz w:val="22"/>
          <w:szCs w:val="22"/>
        </w:rPr>
      </w:pPr>
      <w:r w:rsidRPr="00C97B3F">
        <w:rPr>
          <w:rFonts w:ascii="Arial" w:hAnsi="Arial" w:cs="Arial"/>
          <w:sz w:val="22"/>
          <w:szCs w:val="22"/>
        </w:rPr>
        <w:t>gazociągi średniego ciśnienia o łącznej długości L= 10,833 km,</w:t>
      </w:r>
    </w:p>
    <w:p w:rsidR="0058624A" w:rsidRPr="00C97B3F" w:rsidRDefault="0058624A" w:rsidP="00746DB5">
      <w:pPr>
        <w:pStyle w:val="Akapitzlist"/>
        <w:numPr>
          <w:ilvl w:val="0"/>
          <w:numId w:val="104"/>
        </w:numPr>
        <w:autoSpaceDE w:val="0"/>
        <w:autoSpaceDN w:val="0"/>
        <w:adjustRightInd w:val="0"/>
        <w:spacing w:line="276" w:lineRule="auto"/>
        <w:jc w:val="both"/>
        <w:rPr>
          <w:rFonts w:ascii="Arial" w:hAnsi="Arial" w:cs="Arial"/>
          <w:sz w:val="22"/>
          <w:szCs w:val="22"/>
        </w:rPr>
      </w:pPr>
      <w:r w:rsidRPr="00C97B3F">
        <w:rPr>
          <w:rFonts w:ascii="Arial" w:hAnsi="Arial" w:cs="Arial"/>
          <w:sz w:val="22"/>
          <w:szCs w:val="22"/>
        </w:rPr>
        <w:t>gazociągi niskiego ciśnienia o łącznej długości L= 62,208 km,</w:t>
      </w:r>
    </w:p>
    <w:p w:rsidR="0058624A" w:rsidRPr="00C97B3F" w:rsidRDefault="0058624A" w:rsidP="00746DB5">
      <w:pPr>
        <w:pStyle w:val="Akapitzlist"/>
        <w:numPr>
          <w:ilvl w:val="0"/>
          <w:numId w:val="104"/>
        </w:numPr>
        <w:autoSpaceDE w:val="0"/>
        <w:autoSpaceDN w:val="0"/>
        <w:adjustRightInd w:val="0"/>
        <w:spacing w:line="276" w:lineRule="auto"/>
        <w:jc w:val="both"/>
        <w:rPr>
          <w:rFonts w:ascii="Arial" w:hAnsi="Arial" w:cs="Arial"/>
          <w:sz w:val="22"/>
          <w:szCs w:val="22"/>
        </w:rPr>
      </w:pPr>
      <w:r w:rsidRPr="00C97B3F">
        <w:rPr>
          <w:rFonts w:ascii="Arial" w:hAnsi="Arial" w:cs="Arial"/>
          <w:sz w:val="22"/>
          <w:szCs w:val="22"/>
        </w:rPr>
        <w:t>przyłącza gazowe średniego ciśnienia o łącznej długości L= 0,829 km, 23 sztuki,</w:t>
      </w:r>
    </w:p>
    <w:p w:rsidR="0058624A" w:rsidRPr="00C97B3F" w:rsidRDefault="0058624A" w:rsidP="00746DB5">
      <w:pPr>
        <w:pStyle w:val="Akapitzlist"/>
        <w:numPr>
          <w:ilvl w:val="0"/>
          <w:numId w:val="104"/>
        </w:numPr>
        <w:autoSpaceDE w:val="0"/>
        <w:autoSpaceDN w:val="0"/>
        <w:adjustRightInd w:val="0"/>
        <w:spacing w:line="276" w:lineRule="auto"/>
        <w:jc w:val="both"/>
        <w:rPr>
          <w:rFonts w:ascii="Arial" w:hAnsi="Arial" w:cs="Arial"/>
          <w:sz w:val="22"/>
          <w:szCs w:val="22"/>
        </w:rPr>
      </w:pPr>
      <w:r w:rsidRPr="00C97B3F">
        <w:rPr>
          <w:rFonts w:ascii="Arial" w:hAnsi="Arial" w:cs="Arial"/>
          <w:sz w:val="22"/>
          <w:szCs w:val="22"/>
        </w:rPr>
        <w:t>przyłącza gazowe niskiego ciśnienia o łącznej długości L= 41,521 km, 2 466 sztuk,</w:t>
      </w:r>
    </w:p>
    <w:p w:rsidR="0058624A" w:rsidRPr="00C97B3F" w:rsidRDefault="0058624A" w:rsidP="00746DB5">
      <w:pPr>
        <w:pStyle w:val="Akapitzlist"/>
        <w:numPr>
          <w:ilvl w:val="0"/>
          <w:numId w:val="104"/>
        </w:numPr>
        <w:autoSpaceDE w:val="0"/>
        <w:autoSpaceDN w:val="0"/>
        <w:adjustRightInd w:val="0"/>
        <w:spacing w:line="276" w:lineRule="auto"/>
        <w:jc w:val="both"/>
        <w:rPr>
          <w:rFonts w:ascii="Arial" w:hAnsi="Arial" w:cs="Arial"/>
          <w:sz w:val="22"/>
          <w:szCs w:val="22"/>
        </w:rPr>
      </w:pPr>
      <w:r w:rsidRPr="00C97B3F">
        <w:rPr>
          <w:rFonts w:ascii="Arial" w:hAnsi="Arial" w:cs="Arial"/>
          <w:sz w:val="22"/>
          <w:szCs w:val="22"/>
        </w:rPr>
        <w:t>2 stacje gazowe wysokiego ciśnienia zasilające Miasto Ostróda w paliwo gazowe        o przepustowości Q = 5000 Nm</w:t>
      </w:r>
      <w:r w:rsidRPr="0069180D">
        <w:rPr>
          <w:rFonts w:ascii="Arial" w:hAnsi="Arial" w:cs="Arial"/>
          <w:sz w:val="22"/>
          <w:szCs w:val="22"/>
          <w:vertAlign w:val="superscript"/>
        </w:rPr>
        <w:t>3</w:t>
      </w:r>
      <w:r w:rsidRPr="00C97B3F">
        <w:rPr>
          <w:rFonts w:ascii="Arial" w:hAnsi="Arial" w:cs="Arial"/>
          <w:sz w:val="22"/>
          <w:szCs w:val="22"/>
        </w:rPr>
        <w:t>/h i Q = 3000 Nm</w:t>
      </w:r>
      <w:r w:rsidRPr="003A2862">
        <w:rPr>
          <w:rFonts w:ascii="Arial" w:hAnsi="Arial" w:cs="Arial"/>
          <w:sz w:val="22"/>
          <w:szCs w:val="22"/>
          <w:vertAlign w:val="superscript"/>
        </w:rPr>
        <w:t>3</w:t>
      </w:r>
      <w:r w:rsidRPr="00C97B3F">
        <w:rPr>
          <w:rFonts w:ascii="Arial" w:hAnsi="Arial" w:cs="Arial"/>
          <w:sz w:val="22"/>
          <w:szCs w:val="22"/>
        </w:rPr>
        <w:t>/h, zlokalizowane przy ulicy Grunwaldzkiej,</w:t>
      </w:r>
    </w:p>
    <w:p w:rsidR="005A5107" w:rsidRPr="00C97B3F" w:rsidRDefault="0058624A" w:rsidP="00746DB5">
      <w:pPr>
        <w:pStyle w:val="Akapitzlist"/>
        <w:numPr>
          <w:ilvl w:val="0"/>
          <w:numId w:val="104"/>
        </w:numPr>
        <w:autoSpaceDE w:val="0"/>
        <w:autoSpaceDN w:val="0"/>
        <w:adjustRightInd w:val="0"/>
        <w:spacing w:line="276" w:lineRule="auto"/>
        <w:jc w:val="both"/>
        <w:rPr>
          <w:rFonts w:ascii="Arial" w:hAnsi="Arial" w:cs="Arial"/>
          <w:sz w:val="22"/>
          <w:szCs w:val="22"/>
        </w:rPr>
      </w:pPr>
      <w:r w:rsidRPr="00C97B3F">
        <w:rPr>
          <w:rFonts w:ascii="Arial" w:hAnsi="Arial" w:cs="Arial"/>
          <w:sz w:val="22"/>
          <w:szCs w:val="22"/>
        </w:rPr>
        <w:t>5 stacji gazowych średniego ciśnienia, w tym 4 stacje systemowe i 1 abonencka.</w:t>
      </w:r>
    </w:p>
    <w:p w:rsidR="0058624A" w:rsidRPr="00C97B3F" w:rsidRDefault="0058624A" w:rsidP="0004645C">
      <w:pPr>
        <w:autoSpaceDE w:val="0"/>
        <w:autoSpaceDN w:val="0"/>
        <w:adjustRightInd w:val="0"/>
        <w:spacing w:line="276" w:lineRule="auto"/>
        <w:ind w:firstLine="708"/>
        <w:jc w:val="both"/>
        <w:rPr>
          <w:rFonts w:ascii="Arial" w:hAnsi="Arial" w:cs="Arial"/>
          <w:sz w:val="22"/>
          <w:szCs w:val="22"/>
        </w:rPr>
      </w:pPr>
    </w:p>
    <w:p w:rsidR="00F97A98" w:rsidRPr="00C97B3F" w:rsidRDefault="00F97A98" w:rsidP="00F97A98">
      <w:pPr>
        <w:autoSpaceDE w:val="0"/>
        <w:autoSpaceDN w:val="0"/>
        <w:adjustRightInd w:val="0"/>
        <w:spacing w:line="276" w:lineRule="auto"/>
        <w:ind w:firstLine="708"/>
        <w:jc w:val="both"/>
        <w:rPr>
          <w:rFonts w:ascii="Arial" w:hAnsi="Arial" w:cs="Arial"/>
          <w:sz w:val="22"/>
          <w:szCs w:val="22"/>
        </w:rPr>
      </w:pPr>
      <w:r w:rsidRPr="00C97B3F">
        <w:rPr>
          <w:rFonts w:ascii="Arial" w:hAnsi="Arial" w:cs="Arial"/>
          <w:sz w:val="22"/>
          <w:szCs w:val="22"/>
        </w:rPr>
        <w:t>W planach rozbudowy/przebudowy sieci gazowej na terenie Miasta Ostróda przewidziano następujące zadania:</w:t>
      </w:r>
    </w:p>
    <w:p w:rsidR="00F97A98" w:rsidRPr="00C97B3F" w:rsidRDefault="00F97A98" w:rsidP="00746DB5">
      <w:pPr>
        <w:numPr>
          <w:ilvl w:val="0"/>
          <w:numId w:val="105"/>
        </w:numPr>
        <w:autoSpaceDE w:val="0"/>
        <w:autoSpaceDN w:val="0"/>
        <w:adjustRightInd w:val="0"/>
        <w:spacing w:line="276" w:lineRule="auto"/>
        <w:jc w:val="both"/>
        <w:rPr>
          <w:rFonts w:ascii="Arial" w:hAnsi="Arial" w:cs="Arial"/>
          <w:sz w:val="22"/>
          <w:szCs w:val="22"/>
        </w:rPr>
      </w:pPr>
      <w:r w:rsidRPr="00C97B3F">
        <w:rPr>
          <w:rFonts w:ascii="Arial" w:hAnsi="Arial" w:cs="Arial"/>
          <w:sz w:val="22"/>
          <w:szCs w:val="22"/>
        </w:rPr>
        <w:t>modernizacja gazociągu z przyłączami n/c Ostróda Żeromskiego, Kopernika, Warmińska, Piłsudskiego, Grunwaldzka, przewidywana realizacja w 2019 roku,</w:t>
      </w:r>
    </w:p>
    <w:p w:rsidR="00F97A98" w:rsidRPr="00C97B3F" w:rsidRDefault="00F97A98" w:rsidP="00746DB5">
      <w:pPr>
        <w:numPr>
          <w:ilvl w:val="0"/>
          <w:numId w:val="105"/>
        </w:numPr>
        <w:autoSpaceDE w:val="0"/>
        <w:autoSpaceDN w:val="0"/>
        <w:adjustRightInd w:val="0"/>
        <w:spacing w:line="276" w:lineRule="auto"/>
        <w:jc w:val="both"/>
        <w:rPr>
          <w:rFonts w:ascii="Arial" w:hAnsi="Arial" w:cs="Arial"/>
          <w:sz w:val="22"/>
          <w:szCs w:val="22"/>
        </w:rPr>
      </w:pPr>
      <w:r w:rsidRPr="00C97B3F">
        <w:rPr>
          <w:rFonts w:ascii="Arial" w:hAnsi="Arial" w:cs="Arial"/>
          <w:sz w:val="22"/>
          <w:szCs w:val="22"/>
        </w:rPr>
        <w:t>modernizacja gazociągu i przyłączy s/c Ostróda ul. Grunwaldzka do stacji, przewidywana realizacja w 2018 roku,</w:t>
      </w:r>
    </w:p>
    <w:p w:rsidR="00F97A98" w:rsidRPr="00C97B3F" w:rsidRDefault="00F97A98" w:rsidP="00746DB5">
      <w:pPr>
        <w:numPr>
          <w:ilvl w:val="0"/>
          <w:numId w:val="105"/>
        </w:numPr>
        <w:autoSpaceDE w:val="0"/>
        <w:autoSpaceDN w:val="0"/>
        <w:adjustRightInd w:val="0"/>
        <w:spacing w:line="276" w:lineRule="auto"/>
        <w:jc w:val="both"/>
        <w:rPr>
          <w:rFonts w:ascii="Arial" w:hAnsi="Arial" w:cs="Arial"/>
          <w:sz w:val="22"/>
          <w:szCs w:val="22"/>
        </w:rPr>
      </w:pPr>
      <w:r w:rsidRPr="00C97B3F">
        <w:rPr>
          <w:rFonts w:ascii="Arial" w:hAnsi="Arial" w:cs="Arial"/>
          <w:sz w:val="22"/>
          <w:szCs w:val="22"/>
        </w:rPr>
        <w:t>modernizacja gazociągu i przyłączy n/c Ostróda Pieniężnego, przewidywana realizacja w 2019 roku,</w:t>
      </w:r>
    </w:p>
    <w:p w:rsidR="00F97A98" w:rsidRPr="00C97B3F" w:rsidRDefault="00F97A98" w:rsidP="00746DB5">
      <w:pPr>
        <w:numPr>
          <w:ilvl w:val="0"/>
          <w:numId w:val="105"/>
        </w:numPr>
        <w:autoSpaceDE w:val="0"/>
        <w:autoSpaceDN w:val="0"/>
        <w:adjustRightInd w:val="0"/>
        <w:spacing w:line="276" w:lineRule="auto"/>
        <w:jc w:val="both"/>
        <w:rPr>
          <w:rFonts w:ascii="Arial" w:hAnsi="Arial" w:cs="Arial"/>
          <w:sz w:val="22"/>
          <w:szCs w:val="22"/>
        </w:rPr>
      </w:pPr>
      <w:r w:rsidRPr="00C97B3F">
        <w:rPr>
          <w:rFonts w:ascii="Arial" w:hAnsi="Arial" w:cs="Arial"/>
          <w:sz w:val="22"/>
          <w:szCs w:val="22"/>
        </w:rPr>
        <w:t>przebudowa stacji gazowej śr/c o przepustowości Q=1600 m</w:t>
      </w:r>
      <w:r w:rsidRPr="0069180D">
        <w:rPr>
          <w:rFonts w:ascii="Arial" w:hAnsi="Arial" w:cs="Arial"/>
          <w:sz w:val="22"/>
          <w:szCs w:val="22"/>
          <w:vertAlign w:val="superscript"/>
        </w:rPr>
        <w:t>3</w:t>
      </w:r>
      <w:r w:rsidRPr="00C97B3F">
        <w:rPr>
          <w:rFonts w:ascii="Arial" w:hAnsi="Arial" w:cs="Arial"/>
          <w:sz w:val="22"/>
          <w:szCs w:val="22"/>
        </w:rPr>
        <w:t>/h  na stację redukcyjno-pomiarową Q=1000 m</w:t>
      </w:r>
      <w:r w:rsidRPr="0069180D">
        <w:rPr>
          <w:rFonts w:ascii="Arial" w:hAnsi="Arial" w:cs="Arial"/>
          <w:sz w:val="22"/>
          <w:szCs w:val="22"/>
          <w:vertAlign w:val="superscript"/>
        </w:rPr>
        <w:t>3</w:t>
      </w:r>
      <w:r w:rsidRPr="00C97B3F">
        <w:rPr>
          <w:rFonts w:ascii="Arial" w:hAnsi="Arial" w:cs="Arial"/>
          <w:sz w:val="22"/>
          <w:szCs w:val="22"/>
        </w:rPr>
        <w:t>/h  w miejsco</w:t>
      </w:r>
      <w:r w:rsidR="00CF3912">
        <w:rPr>
          <w:rFonts w:ascii="Arial" w:hAnsi="Arial" w:cs="Arial"/>
          <w:sz w:val="22"/>
          <w:szCs w:val="22"/>
        </w:rPr>
        <w:t>wości Ostróda ul. 40-lecia, gm. </w:t>
      </w:r>
      <w:r w:rsidRPr="00C97B3F">
        <w:rPr>
          <w:rFonts w:ascii="Arial" w:hAnsi="Arial" w:cs="Arial"/>
          <w:sz w:val="22"/>
          <w:szCs w:val="22"/>
        </w:rPr>
        <w:t>Ostróda, przewidywana realizacja w 2019 roku,</w:t>
      </w:r>
    </w:p>
    <w:p w:rsidR="00F97A98" w:rsidRPr="00C97B3F" w:rsidRDefault="00F97A98" w:rsidP="00746DB5">
      <w:pPr>
        <w:numPr>
          <w:ilvl w:val="0"/>
          <w:numId w:val="105"/>
        </w:numPr>
        <w:autoSpaceDE w:val="0"/>
        <w:autoSpaceDN w:val="0"/>
        <w:adjustRightInd w:val="0"/>
        <w:spacing w:line="276" w:lineRule="auto"/>
        <w:jc w:val="both"/>
        <w:rPr>
          <w:rFonts w:ascii="Arial" w:hAnsi="Arial" w:cs="Arial"/>
          <w:sz w:val="22"/>
          <w:szCs w:val="22"/>
        </w:rPr>
      </w:pPr>
      <w:r w:rsidRPr="00C97B3F">
        <w:rPr>
          <w:rFonts w:ascii="Arial" w:hAnsi="Arial" w:cs="Arial"/>
          <w:sz w:val="22"/>
          <w:szCs w:val="22"/>
        </w:rPr>
        <w:t>przebudowa gazociągu stalowego n/c DN 80/100/200/300 wraz z przyłączami DN 50/65  na gazociąg PE dn 125/250/315 i przyłącza dn 63/</w:t>
      </w:r>
      <w:r w:rsidR="0069180D">
        <w:rPr>
          <w:rFonts w:ascii="Arial" w:hAnsi="Arial" w:cs="Arial"/>
          <w:sz w:val="22"/>
          <w:szCs w:val="22"/>
        </w:rPr>
        <w:t>90 szt. 36 Ostróda w </w:t>
      </w:r>
      <w:r w:rsidRPr="00C97B3F">
        <w:rPr>
          <w:rFonts w:ascii="Arial" w:hAnsi="Arial" w:cs="Arial"/>
          <w:sz w:val="22"/>
          <w:szCs w:val="22"/>
        </w:rPr>
        <w:t>Chrob</w:t>
      </w:r>
      <w:r w:rsidR="0069180D">
        <w:rPr>
          <w:rFonts w:ascii="Arial" w:hAnsi="Arial" w:cs="Arial"/>
          <w:sz w:val="22"/>
          <w:szCs w:val="22"/>
        </w:rPr>
        <w:t xml:space="preserve">rego, Zawiszy, </w:t>
      </w:r>
      <w:r w:rsidRPr="00C97B3F">
        <w:rPr>
          <w:rFonts w:ascii="Arial" w:hAnsi="Arial" w:cs="Arial"/>
          <w:sz w:val="22"/>
          <w:szCs w:val="22"/>
        </w:rPr>
        <w:t>Czarn</w:t>
      </w:r>
      <w:r w:rsidR="00CF3912">
        <w:rPr>
          <w:rFonts w:ascii="Arial" w:hAnsi="Arial" w:cs="Arial"/>
          <w:sz w:val="22"/>
          <w:szCs w:val="22"/>
        </w:rPr>
        <w:t>i</w:t>
      </w:r>
      <w:r w:rsidRPr="00C97B3F">
        <w:rPr>
          <w:rFonts w:ascii="Arial" w:hAnsi="Arial" w:cs="Arial"/>
          <w:sz w:val="22"/>
          <w:szCs w:val="22"/>
        </w:rPr>
        <w:t>eck</w:t>
      </w:r>
      <w:r w:rsidR="0069180D">
        <w:rPr>
          <w:rFonts w:ascii="Arial" w:hAnsi="Arial" w:cs="Arial"/>
          <w:sz w:val="22"/>
          <w:szCs w:val="22"/>
        </w:rPr>
        <w:t>iego, przewidywana realizacja w </w:t>
      </w:r>
      <w:r w:rsidRPr="00C97B3F">
        <w:rPr>
          <w:rFonts w:ascii="Arial" w:hAnsi="Arial" w:cs="Arial"/>
          <w:sz w:val="22"/>
          <w:szCs w:val="22"/>
        </w:rPr>
        <w:t>2020 roku,</w:t>
      </w:r>
    </w:p>
    <w:p w:rsidR="00F97A98" w:rsidRPr="00C97B3F" w:rsidRDefault="00F97A98" w:rsidP="00746DB5">
      <w:pPr>
        <w:numPr>
          <w:ilvl w:val="0"/>
          <w:numId w:val="105"/>
        </w:numPr>
        <w:autoSpaceDE w:val="0"/>
        <w:autoSpaceDN w:val="0"/>
        <w:adjustRightInd w:val="0"/>
        <w:spacing w:line="276" w:lineRule="auto"/>
        <w:jc w:val="both"/>
        <w:rPr>
          <w:rFonts w:ascii="Arial" w:hAnsi="Arial" w:cs="Arial"/>
          <w:sz w:val="22"/>
          <w:szCs w:val="22"/>
        </w:rPr>
      </w:pPr>
      <w:r w:rsidRPr="00C97B3F">
        <w:rPr>
          <w:rFonts w:ascii="Arial" w:hAnsi="Arial" w:cs="Arial"/>
          <w:sz w:val="22"/>
          <w:szCs w:val="22"/>
        </w:rPr>
        <w:t>przebudowa gazociągu stalowego n/c DN 50/100/150 wraz z przyłączami DN 40/50  na gazociąg PE dn 125/180 i przyłącza dn 63/90 szt. 29 Ostróda ul. Ja</w:t>
      </w:r>
      <w:r w:rsidR="0069180D">
        <w:rPr>
          <w:rFonts w:ascii="Arial" w:hAnsi="Arial" w:cs="Arial"/>
          <w:sz w:val="22"/>
          <w:szCs w:val="22"/>
        </w:rPr>
        <w:t>na Pawła i </w:t>
      </w:r>
      <w:r w:rsidRPr="00C97B3F">
        <w:rPr>
          <w:rFonts w:ascii="Arial" w:hAnsi="Arial" w:cs="Arial"/>
          <w:sz w:val="22"/>
          <w:szCs w:val="22"/>
        </w:rPr>
        <w:t>Przechodnia Ostróda, przewidywana realizacja w 2020 roku,</w:t>
      </w:r>
    </w:p>
    <w:p w:rsidR="00F97A98" w:rsidRPr="00C97B3F" w:rsidRDefault="00F97A98" w:rsidP="00746DB5">
      <w:pPr>
        <w:numPr>
          <w:ilvl w:val="0"/>
          <w:numId w:val="105"/>
        </w:numPr>
        <w:autoSpaceDE w:val="0"/>
        <w:autoSpaceDN w:val="0"/>
        <w:adjustRightInd w:val="0"/>
        <w:spacing w:line="276" w:lineRule="auto"/>
        <w:jc w:val="both"/>
        <w:rPr>
          <w:rFonts w:ascii="Arial" w:hAnsi="Arial" w:cs="Arial"/>
          <w:sz w:val="22"/>
          <w:szCs w:val="22"/>
        </w:rPr>
      </w:pPr>
      <w:r w:rsidRPr="00C97B3F">
        <w:rPr>
          <w:rFonts w:ascii="Arial" w:hAnsi="Arial" w:cs="Arial"/>
          <w:sz w:val="22"/>
          <w:szCs w:val="22"/>
        </w:rPr>
        <w:t xml:space="preserve">przebudowa gazociągu stalowego n/c DN 150 </w:t>
      </w:r>
      <w:r w:rsidR="0069180D">
        <w:rPr>
          <w:rFonts w:ascii="Arial" w:hAnsi="Arial" w:cs="Arial"/>
          <w:sz w:val="22"/>
          <w:szCs w:val="22"/>
        </w:rPr>
        <w:t>wraz z przyłączami DN 50/80  na </w:t>
      </w:r>
      <w:r w:rsidRPr="00C97B3F">
        <w:rPr>
          <w:rFonts w:ascii="Arial" w:hAnsi="Arial" w:cs="Arial"/>
          <w:sz w:val="22"/>
          <w:szCs w:val="22"/>
        </w:rPr>
        <w:t>gazociąg PE dn 180 i przyłącza dn 63/90 szt. 25 Ostróda ul. Kościuszki, przewidywana realizacja w 2020 roku,</w:t>
      </w:r>
    </w:p>
    <w:p w:rsidR="00F97A98" w:rsidRPr="00C97B3F" w:rsidRDefault="00F97A98" w:rsidP="00746DB5">
      <w:pPr>
        <w:numPr>
          <w:ilvl w:val="0"/>
          <w:numId w:val="105"/>
        </w:numPr>
        <w:autoSpaceDE w:val="0"/>
        <w:autoSpaceDN w:val="0"/>
        <w:adjustRightInd w:val="0"/>
        <w:spacing w:line="276" w:lineRule="auto"/>
        <w:jc w:val="both"/>
        <w:rPr>
          <w:rFonts w:ascii="Arial" w:hAnsi="Arial" w:cs="Arial"/>
          <w:sz w:val="22"/>
          <w:szCs w:val="22"/>
        </w:rPr>
      </w:pPr>
      <w:r w:rsidRPr="00C97B3F">
        <w:rPr>
          <w:rFonts w:ascii="Arial" w:hAnsi="Arial" w:cs="Arial"/>
          <w:sz w:val="22"/>
          <w:szCs w:val="22"/>
        </w:rPr>
        <w:t>przebudowa gazociągu stalowego n/c DN 100/1</w:t>
      </w:r>
      <w:r w:rsidR="0069180D">
        <w:rPr>
          <w:rFonts w:ascii="Arial" w:hAnsi="Arial" w:cs="Arial"/>
          <w:sz w:val="22"/>
          <w:szCs w:val="22"/>
        </w:rPr>
        <w:t>50 wraz z przyłączami DN 50  na </w:t>
      </w:r>
      <w:r w:rsidRPr="00C97B3F">
        <w:rPr>
          <w:rFonts w:ascii="Arial" w:hAnsi="Arial" w:cs="Arial"/>
          <w:sz w:val="22"/>
          <w:szCs w:val="22"/>
        </w:rPr>
        <w:t>gazociąg PE dn 125/180 i przyłącza dn 63 szt. 31 Ostróda ul. Partyzantów. przewidywana realizacja w 2020 roku,</w:t>
      </w:r>
    </w:p>
    <w:p w:rsidR="00F97A98" w:rsidRPr="00C97B3F" w:rsidRDefault="00F97A98" w:rsidP="00746DB5">
      <w:pPr>
        <w:numPr>
          <w:ilvl w:val="0"/>
          <w:numId w:val="105"/>
        </w:numPr>
        <w:autoSpaceDE w:val="0"/>
        <w:autoSpaceDN w:val="0"/>
        <w:adjustRightInd w:val="0"/>
        <w:spacing w:line="276" w:lineRule="auto"/>
        <w:jc w:val="both"/>
        <w:rPr>
          <w:rFonts w:ascii="Arial" w:hAnsi="Arial" w:cs="Arial"/>
          <w:sz w:val="22"/>
          <w:szCs w:val="22"/>
        </w:rPr>
      </w:pPr>
      <w:r w:rsidRPr="00C97B3F">
        <w:rPr>
          <w:rFonts w:ascii="Arial" w:hAnsi="Arial" w:cs="Arial"/>
          <w:sz w:val="22"/>
          <w:szCs w:val="22"/>
        </w:rPr>
        <w:lastRenderedPageBreak/>
        <w:t>budowa gazociągu średniego ciśnienia relacji Smykowo – Ostróda oraz stacji pomiarowej Q = 1000 Nm</w:t>
      </w:r>
      <w:r w:rsidRPr="00C97B3F">
        <w:rPr>
          <w:rFonts w:ascii="Arial" w:hAnsi="Arial" w:cs="Arial"/>
          <w:sz w:val="22"/>
          <w:szCs w:val="22"/>
          <w:vertAlign w:val="superscript"/>
        </w:rPr>
        <w:t>3</w:t>
      </w:r>
      <w:r w:rsidRPr="00C97B3F">
        <w:rPr>
          <w:rFonts w:ascii="Arial" w:hAnsi="Arial" w:cs="Arial"/>
          <w:sz w:val="22"/>
          <w:szCs w:val="22"/>
        </w:rPr>
        <w:t>/h zasilającej MPEC Ost</w:t>
      </w:r>
      <w:r w:rsidR="00485DF9">
        <w:rPr>
          <w:rFonts w:ascii="Arial" w:hAnsi="Arial" w:cs="Arial"/>
          <w:sz w:val="22"/>
          <w:szCs w:val="22"/>
        </w:rPr>
        <w:t>róda, przewidywana realizacja w </w:t>
      </w:r>
      <w:r w:rsidRPr="00C97B3F">
        <w:rPr>
          <w:rFonts w:ascii="Arial" w:hAnsi="Arial" w:cs="Arial"/>
          <w:sz w:val="22"/>
          <w:szCs w:val="22"/>
        </w:rPr>
        <w:t>2019 roku</w:t>
      </w:r>
      <w:r w:rsidR="00485DF9">
        <w:rPr>
          <w:rFonts w:ascii="Arial" w:hAnsi="Arial" w:cs="Arial"/>
          <w:sz w:val="22"/>
          <w:szCs w:val="22"/>
        </w:rPr>
        <w:t xml:space="preserve"> (inwestycja częściowo poza obszarem Ostródy)</w:t>
      </w:r>
      <w:r w:rsidRPr="00C97B3F">
        <w:rPr>
          <w:rFonts w:ascii="Arial" w:hAnsi="Arial" w:cs="Arial"/>
          <w:sz w:val="22"/>
          <w:szCs w:val="22"/>
        </w:rPr>
        <w:t>.</w:t>
      </w:r>
    </w:p>
    <w:p w:rsidR="00F97A98" w:rsidRPr="00C97B3F" w:rsidRDefault="00F97A98" w:rsidP="00F97A98">
      <w:pPr>
        <w:autoSpaceDE w:val="0"/>
        <w:autoSpaceDN w:val="0"/>
        <w:adjustRightInd w:val="0"/>
        <w:spacing w:line="276" w:lineRule="auto"/>
        <w:ind w:firstLine="708"/>
        <w:jc w:val="both"/>
        <w:rPr>
          <w:rFonts w:ascii="Arial" w:hAnsi="Arial" w:cs="Arial"/>
          <w:sz w:val="22"/>
          <w:szCs w:val="22"/>
        </w:rPr>
      </w:pPr>
    </w:p>
    <w:p w:rsidR="00F97A98" w:rsidRPr="00C97B3F" w:rsidRDefault="00914ACC" w:rsidP="00F97A98">
      <w:pPr>
        <w:autoSpaceDE w:val="0"/>
        <w:autoSpaceDN w:val="0"/>
        <w:adjustRightInd w:val="0"/>
        <w:spacing w:line="276" w:lineRule="auto"/>
        <w:ind w:firstLine="708"/>
        <w:jc w:val="both"/>
        <w:rPr>
          <w:rFonts w:ascii="Arial" w:hAnsi="Arial" w:cs="Arial"/>
          <w:sz w:val="22"/>
          <w:szCs w:val="22"/>
        </w:rPr>
      </w:pPr>
      <w:r w:rsidRPr="00C97B3F">
        <w:rPr>
          <w:rFonts w:ascii="Arial" w:hAnsi="Arial" w:cs="Arial"/>
          <w:sz w:val="22"/>
          <w:szCs w:val="22"/>
        </w:rPr>
        <w:t>Istniejąca na terenie m</w:t>
      </w:r>
      <w:r w:rsidR="00F97A98" w:rsidRPr="00C97B3F">
        <w:rPr>
          <w:rFonts w:ascii="Arial" w:hAnsi="Arial" w:cs="Arial"/>
          <w:sz w:val="22"/>
          <w:szCs w:val="22"/>
        </w:rPr>
        <w:t>iasta Ostróda sieć gazowa średniego i niskiego ciśnienia umożliwia przyłączenie podmiotów w przypadku osiągnięcia odpowiednich wskaźników opłacalności ekonomicznej inwestycji  na warunkach technicznych ustalonych przez operatora sieci.</w:t>
      </w:r>
    </w:p>
    <w:p w:rsidR="00ED7575" w:rsidRPr="00C97B3F" w:rsidRDefault="00ED7575" w:rsidP="00ED7575">
      <w:pPr>
        <w:autoSpaceDE w:val="0"/>
        <w:autoSpaceDN w:val="0"/>
        <w:adjustRightInd w:val="0"/>
        <w:spacing w:line="276" w:lineRule="auto"/>
        <w:ind w:firstLine="708"/>
        <w:jc w:val="both"/>
        <w:rPr>
          <w:rFonts w:ascii="Arial" w:hAnsi="Arial" w:cs="Arial"/>
          <w:sz w:val="22"/>
          <w:szCs w:val="22"/>
        </w:rPr>
      </w:pPr>
      <w:r w:rsidRPr="00C97B3F">
        <w:rPr>
          <w:rFonts w:ascii="Arial" w:hAnsi="Arial" w:cs="Arial"/>
          <w:sz w:val="22"/>
          <w:szCs w:val="22"/>
        </w:rPr>
        <w:t>Odsetek osób korzystających z instalacji gazowej w stosunku do ogół</w:t>
      </w:r>
      <w:r w:rsidR="007E6098" w:rsidRPr="00C97B3F">
        <w:rPr>
          <w:rFonts w:ascii="Arial" w:hAnsi="Arial" w:cs="Arial"/>
          <w:sz w:val="22"/>
          <w:szCs w:val="22"/>
        </w:rPr>
        <w:t xml:space="preserve">u ludności </w:t>
      </w:r>
      <w:r w:rsidR="0041012C" w:rsidRPr="00C97B3F">
        <w:rPr>
          <w:rFonts w:ascii="Arial" w:hAnsi="Arial" w:cs="Arial"/>
          <w:sz w:val="22"/>
          <w:szCs w:val="22"/>
        </w:rPr>
        <w:t>rośnie i wg stanu na 31.12.2015 r. wyniósł 86,2</w:t>
      </w:r>
      <w:r w:rsidRPr="00C97B3F">
        <w:rPr>
          <w:rFonts w:ascii="Arial" w:hAnsi="Arial" w:cs="Arial"/>
          <w:sz w:val="22"/>
          <w:szCs w:val="22"/>
        </w:rPr>
        <w:t xml:space="preserve"> % (GUS). </w:t>
      </w:r>
    </w:p>
    <w:p w:rsidR="0049796E" w:rsidRPr="00C97B3F" w:rsidRDefault="0049796E" w:rsidP="0004645C">
      <w:pPr>
        <w:autoSpaceDE w:val="0"/>
        <w:autoSpaceDN w:val="0"/>
        <w:adjustRightInd w:val="0"/>
        <w:spacing w:line="276" w:lineRule="auto"/>
        <w:ind w:firstLine="708"/>
        <w:jc w:val="both"/>
        <w:rPr>
          <w:rFonts w:ascii="Arial" w:hAnsi="Arial" w:cs="Arial"/>
          <w:sz w:val="22"/>
          <w:szCs w:val="22"/>
        </w:rPr>
      </w:pPr>
    </w:p>
    <w:p w:rsidR="0049796E" w:rsidRPr="00C97B3F" w:rsidRDefault="0049796E" w:rsidP="0004645C">
      <w:pPr>
        <w:autoSpaceDE w:val="0"/>
        <w:autoSpaceDN w:val="0"/>
        <w:adjustRightInd w:val="0"/>
        <w:spacing w:line="276" w:lineRule="auto"/>
        <w:ind w:firstLine="708"/>
        <w:jc w:val="both"/>
        <w:rPr>
          <w:rFonts w:ascii="Arial" w:hAnsi="Arial" w:cs="Arial"/>
          <w:sz w:val="22"/>
          <w:szCs w:val="22"/>
        </w:rPr>
      </w:pPr>
    </w:p>
    <w:p w:rsidR="00D102FA" w:rsidRPr="00C97B3F" w:rsidRDefault="00914ACC" w:rsidP="00084000">
      <w:pPr>
        <w:pStyle w:val="Nagwek3"/>
      </w:pPr>
      <w:bookmarkStart w:id="36" w:name="_Toc490228750"/>
      <w:bookmarkEnd w:id="32"/>
      <w:bookmarkEnd w:id="35"/>
      <w:r w:rsidRPr="00C97B3F">
        <w:t>2</w:t>
      </w:r>
      <w:r w:rsidR="00166128" w:rsidRPr="00C97B3F">
        <w:t>.1.5</w:t>
      </w:r>
      <w:r w:rsidR="00D102FA" w:rsidRPr="00C97B3F">
        <w:t>.</w:t>
      </w:r>
      <w:r w:rsidR="00D102FA" w:rsidRPr="00C97B3F">
        <w:tab/>
        <w:t>Źródła energii odnawialnej</w:t>
      </w:r>
      <w:bookmarkEnd w:id="33"/>
      <w:bookmarkEnd w:id="36"/>
    </w:p>
    <w:p w:rsidR="00D102FA" w:rsidRPr="00C97B3F" w:rsidRDefault="00D102FA" w:rsidP="00D102FA">
      <w:pPr>
        <w:jc w:val="both"/>
        <w:rPr>
          <w:rFonts w:ascii="Arial" w:hAnsi="Arial" w:cs="Arial"/>
          <w:sz w:val="22"/>
          <w:szCs w:val="22"/>
        </w:rPr>
      </w:pPr>
    </w:p>
    <w:p w:rsidR="0044122B" w:rsidRPr="00C97B3F" w:rsidRDefault="0044122B" w:rsidP="00D102FA">
      <w:pPr>
        <w:jc w:val="both"/>
        <w:rPr>
          <w:rFonts w:ascii="Arial" w:hAnsi="Arial" w:cs="Arial"/>
          <w:sz w:val="22"/>
          <w:szCs w:val="22"/>
        </w:rPr>
      </w:pPr>
    </w:p>
    <w:p w:rsidR="00D102FA" w:rsidRPr="00C97B3F" w:rsidRDefault="00D102FA" w:rsidP="00D102FA">
      <w:pPr>
        <w:spacing w:line="276" w:lineRule="auto"/>
        <w:ind w:firstLine="708"/>
        <w:jc w:val="both"/>
        <w:rPr>
          <w:rFonts w:ascii="Arial" w:hAnsi="Arial" w:cs="Arial"/>
          <w:sz w:val="22"/>
          <w:szCs w:val="22"/>
        </w:rPr>
      </w:pPr>
      <w:r w:rsidRPr="00C97B3F">
        <w:rPr>
          <w:rFonts w:ascii="Arial" w:hAnsi="Arial" w:cs="Arial"/>
          <w:sz w:val="22"/>
          <w:szCs w:val="22"/>
        </w:rPr>
        <w:t xml:space="preserve">Polska jako członek UE zobowiązana jest do realizacji tzw. </w:t>
      </w:r>
      <w:r w:rsidRPr="00C97B3F">
        <w:rPr>
          <w:rFonts w:ascii="Arial" w:hAnsi="Arial" w:cs="Arial"/>
          <w:bCs/>
          <w:sz w:val="22"/>
          <w:szCs w:val="22"/>
          <w:shd w:val="clear" w:color="auto" w:fill="FFFFFF"/>
        </w:rPr>
        <w:t xml:space="preserve">pakietu klimatyczno - energetycznego, który zakłada dla niej m. in. </w:t>
      </w:r>
      <w:r w:rsidRPr="00C97B3F">
        <w:rPr>
          <w:rFonts w:ascii="Arial" w:hAnsi="Arial" w:cs="Arial"/>
          <w:sz w:val="22"/>
          <w:szCs w:val="22"/>
        </w:rPr>
        <w:t>zwiększenie udziału energii ze źródeł odnawialnych do 15 % w 2020 roku (zamiast 20 % jak śre</w:t>
      </w:r>
      <w:r w:rsidR="00023ACA" w:rsidRPr="00C97B3F">
        <w:rPr>
          <w:rFonts w:ascii="Arial" w:hAnsi="Arial" w:cs="Arial"/>
          <w:sz w:val="22"/>
          <w:szCs w:val="22"/>
        </w:rPr>
        <w:t>dnio w UE). Spowodowane jest to </w:t>
      </w:r>
      <w:r w:rsidRPr="00C97B3F">
        <w:rPr>
          <w:rFonts w:ascii="Arial" w:hAnsi="Arial" w:cs="Arial"/>
          <w:sz w:val="22"/>
          <w:szCs w:val="22"/>
        </w:rPr>
        <w:t xml:space="preserve">faktem występowania mniejszych zasobów i efektywności odnawialnych źródeł energii. W związku z tym każda jednostka samorządu terytorialnego w Polsce </w:t>
      </w:r>
      <w:r w:rsidR="002662B4" w:rsidRPr="00C97B3F">
        <w:rPr>
          <w:rFonts w:ascii="Arial" w:hAnsi="Arial" w:cs="Arial"/>
          <w:sz w:val="22"/>
          <w:szCs w:val="22"/>
        </w:rPr>
        <w:t>powinna dążyć do </w:t>
      </w:r>
      <w:r w:rsidRPr="00C97B3F">
        <w:rPr>
          <w:rFonts w:ascii="Arial" w:hAnsi="Arial" w:cs="Arial"/>
          <w:sz w:val="22"/>
          <w:szCs w:val="22"/>
        </w:rPr>
        <w:t>pozyskiwania energii z odnawialnych źródeł energii,</w:t>
      </w:r>
      <w:r w:rsidR="00CA46D2" w:rsidRPr="00C97B3F">
        <w:rPr>
          <w:rFonts w:ascii="Arial" w:hAnsi="Arial" w:cs="Arial"/>
          <w:sz w:val="22"/>
          <w:szCs w:val="22"/>
        </w:rPr>
        <w:t xml:space="preserve"> a tym samym przyczyniać się </w:t>
      </w:r>
      <w:r w:rsidR="002662B4" w:rsidRPr="00C97B3F">
        <w:rPr>
          <w:rFonts w:ascii="Arial" w:hAnsi="Arial" w:cs="Arial"/>
          <w:sz w:val="22"/>
          <w:szCs w:val="22"/>
        </w:rPr>
        <w:t>do </w:t>
      </w:r>
      <w:r w:rsidRPr="00C97B3F">
        <w:rPr>
          <w:rFonts w:ascii="Arial" w:hAnsi="Arial" w:cs="Arial"/>
          <w:sz w:val="22"/>
          <w:szCs w:val="22"/>
        </w:rPr>
        <w:t>realizacji założeń pakietu.</w:t>
      </w:r>
    </w:p>
    <w:p w:rsidR="00C34110" w:rsidRPr="00C97B3F" w:rsidRDefault="00C34110" w:rsidP="00023ACA">
      <w:pPr>
        <w:spacing w:line="276" w:lineRule="auto"/>
        <w:ind w:firstLine="708"/>
        <w:jc w:val="both"/>
        <w:rPr>
          <w:rFonts w:ascii="Arial" w:hAnsi="Arial" w:cs="Arial"/>
          <w:sz w:val="22"/>
          <w:szCs w:val="22"/>
        </w:rPr>
      </w:pPr>
      <w:r w:rsidRPr="00C97B3F">
        <w:rPr>
          <w:rFonts w:ascii="Arial" w:hAnsi="Arial" w:cs="Arial"/>
          <w:sz w:val="22"/>
          <w:szCs w:val="22"/>
        </w:rPr>
        <w:t>Warunkiem skutecznego stawienia czoła wyzwaniom związanym z redukcją emisji gazów cieplarnianych, są zatem nie tylko działania w zakresie poprawy efektywności energetycznej lecz również w zakresie rozwoju niskoemisyjnych źródeł energii. Rac</w:t>
      </w:r>
      <w:r w:rsidR="00F81652" w:rsidRPr="00C97B3F">
        <w:rPr>
          <w:rFonts w:ascii="Arial" w:hAnsi="Arial" w:cs="Arial"/>
          <w:sz w:val="22"/>
          <w:szCs w:val="22"/>
        </w:rPr>
        <w:t>jonalne wykorzystanie energii,</w:t>
      </w:r>
      <w:r w:rsidRPr="00C97B3F">
        <w:rPr>
          <w:rFonts w:ascii="Arial" w:hAnsi="Arial" w:cs="Arial"/>
          <w:sz w:val="22"/>
          <w:szCs w:val="22"/>
        </w:rPr>
        <w:t xml:space="preserve"> w szczególności energii ze źró</w:t>
      </w:r>
      <w:r w:rsidR="00023ACA" w:rsidRPr="00C97B3F">
        <w:rPr>
          <w:rFonts w:ascii="Arial" w:hAnsi="Arial" w:cs="Arial"/>
          <w:sz w:val="22"/>
          <w:szCs w:val="22"/>
        </w:rPr>
        <w:t>deł odnawialnych, jest jednym z </w:t>
      </w:r>
      <w:r w:rsidRPr="00C97B3F">
        <w:rPr>
          <w:rFonts w:ascii="Arial" w:hAnsi="Arial" w:cs="Arial"/>
          <w:sz w:val="22"/>
          <w:szCs w:val="22"/>
        </w:rPr>
        <w:t>istotnych komponentów zrównoważonego rozwoju, przynoszącym wymierne efekty ekologiczno</w:t>
      </w:r>
      <w:r w:rsidR="00023ACA" w:rsidRPr="00C97B3F">
        <w:rPr>
          <w:rFonts w:ascii="Arial" w:hAnsi="Arial" w:cs="Arial"/>
          <w:sz w:val="22"/>
          <w:szCs w:val="22"/>
        </w:rPr>
        <w:t> </w:t>
      </w:r>
      <w:r w:rsidRPr="00C97B3F">
        <w:rPr>
          <w:rFonts w:ascii="Arial" w:hAnsi="Arial" w:cs="Arial"/>
          <w:sz w:val="22"/>
          <w:szCs w:val="22"/>
        </w:rPr>
        <w:t>-</w:t>
      </w:r>
      <w:r w:rsidR="00023ACA" w:rsidRPr="00C97B3F">
        <w:rPr>
          <w:rFonts w:ascii="Arial" w:hAnsi="Arial" w:cs="Arial"/>
          <w:sz w:val="22"/>
          <w:szCs w:val="22"/>
        </w:rPr>
        <w:t> </w:t>
      </w:r>
      <w:r w:rsidRPr="00C97B3F">
        <w:rPr>
          <w:rFonts w:ascii="Arial" w:hAnsi="Arial" w:cs="Arial"/>
          <w:sz w:val="22"/>
          <w:szCs w:val="22"/>
        </w:rPr>
        <w:t>energetyczne. Wzrost udziału OZE w bilansie paliwowo</w:t>
      </w:r>
      <w:r w:rsidR="00023ACA" w:rsidRPr="00C97B3F">
        <w:rPr>
          <w:rFonts w:ascii="Arial" w:hAnsi="Arial" w:cs="Arial"/>
          <w:sz w:val="22"/>
          <w:szCs w:val="22"/>
        </w:rPr>
        <w:t> </w:t>
      </w:r>
      <w:r w:rsidRPr="00C97B3F">
        <w:rPr>
          <w:rFonts w:ascii="Arial" w:hAnsi="Arial" w:cs="Arial"/>
          <w:sz w:val="22"/>
          <w:szCs w:val="22"/>
        </w:rPr>
        <w:t>- energetycznym gmin przyczynia się do poprawy efektywności wykorzystania i oszczędzania zasobów surowców energetycznych, poprawy stanu środowiska poprzez redukcj</w:t>
      </w:r>
      <w:r w:rsidR="00023ACA" w:rsidRPr="00C97B3F">
        <w:rPr>
          <w:rFonts w:ascii="Arial" w:hAnsi="Arial" w:cs="Arial"/>
          <w:sz w:val="22"/>
          <w:szCs w:val="22"/>
        </w:rPr>
        <w:t>ę zanieczyszczeń do atmosfery i </w:t>
      </w:r>
      <w:r w:rsidRPr="00C97B3F">
        <w:rPr>
          <w:rFonts w:ascii="Arial" w:hAnsi="Arial" w:cs="Arial"/>
          <w:sz w:val="22"/>
          <w:szCs w:val="22"/>
        </w:rPr>
        <w:t>wód oraz redukcję ilości wytwarzanych odpadów. W związk</w:t>
      </w:r>
      <w:r w:rsidR="00023ACA" w:rsidRPr="00C97B3F">
        <w:rPr>
          <w:rFonts w:ascii="Arial" w:hAnsi="Arial" w:cs="Arial"/>
          <w:sz w:val="22"/>
          <w:szCs w:val="22"/>
        </w:rPr>
        <w:t>u z tym wspieranie rozwoju tych </w:t>
      </w:r>
      <w:r w:rsidRPr="00C97B3F">
        <w:rPr>
          <w:rFonts w:ascii="Arial" w:hAnsi="Arial" w:cs="Arial"/>
          <w:sz w:val="22"/>
          <w:szCs w:val="22"/>
        </w:rPr>
        <w:t xml:space="preserve">źródeł staje się coraz poważniejszym wyzwaniem dla </w:t>
      </w:r>
      <w:r w:rsidR="00DF2A50" w:rsidRPr="00C97B3F">
        <w:rPr>
          <w:rFonts w:ascii="Arial" w:hAnsi="Arial" w:cs="Arial"/>
          <w:sz w:val="22"/>
          <w:szCs w:val="22"/>
        </w:rPr>
        <w:t>Miasta Ostróda</w:t>
      </w:r>
      <w:r w:rsidRPr="00C97B3F">
        <w:rPr>
          <w:rFonts w:ascii="Arial" w:hAnsi="Arial" w:cs="Arial"/>
          <w:sz w:val="22"/>
          <w:szCs w:val="22"/>
        </w:rPr>
        <w:t>.</w:t>
      </w:r>
    </w:p>
    <w:p w:rsidR="00023ACA" w:rsidRPr="00C97B3F" w:rsidRDefault="00C34110" w:rsidP="00C34110">
      <w:pPr>
        <w:spacing w:line="276" w:lineRule="auto"/>
        <w:ind w:firstLine="708"/>
        <w:jc w:val="both"/>
        <w:rPr>
          <w:rFonts w:ascii="Arial" w:hAnsi="Arial" w:cs="Arial"/>
          <w:sz w:val="22"/>
          <w:szCs w:val="22"/>
        </w:rPr>
      </w:pPr>
      <w:r w:rsidRPr="00C97B3F">
        <w:rPr>
          <w:rFonts w:ascii="Arial" w:hAnsi="Arial" w:cs="Arial"/>
          <w:sz w:val="22"/>
          <w:szCs w:val="22"/>
        </w:rPr>
        <w:t xml:space="preserve">W chwili obecnej najbardziej znaczącą technologią pozyskiwania energii odnawialnej na terenie </w:t>
      </w:r>
      <w:r w:rsidR="00023ACA" w:rsidRPr="00C97B3F">
        <w:rPr>
          <w:rFonts w:ascii="Arial" w:hAnsi="Arial" w:cs="Arial"/>
          <w:sz w:val="22"/>
          <w:szCs w:val="22"/>
        </w:rPr>
        <w:t>Miasta</w:t>
      </w:r>
      <w:r w:rsidRPr="00C97B3F">
        <w:rPr>
          <w:rFonts w:ascii="Arial" w:hAnsi="Arial" w:cs="Arial"/>
          <w:sz w:val="22"/>
          <w:szCs w:val="22"/>
        </w:rPr>
        <w:t xml:space="preserve"> jest wykorzystanie solarnych instalacji wspomagających instalacje grzewcze. Kolektory słoneczne zastosowane do wspomagania instalacji grzewczych znajdują uzasadnienie ekonomiczne i powinny być promowane przez władze jako rozwiązanie przynoszące wymierne efekty ekologiczne w postaci unikniętej emisji, dzięki zaoszczędzeniu około 75</w:t>
      </w:r>
      <w:r w:rsidR="00023ACA" w:rsidRPr="00C97B3F">
        <w:rPr>
          <w:rFonts w:ascii="Arial" w:hAnsi="Arial" w:cs="Arial"/>
          <w:sz w:val="22"/>
          <w:szCs w:val="22"/>
        </w:rPr>
        <w:t> </w:t>
      </w:r>
      <w:r w:rsidRPr="00C97B3F">
        <w:rPr>
          <w:rFonts w:ascii="Arial" w:hAnsi="Arial" w:cs="Arial"/>
          <w:sz w:val="22"/>
          <w:szCs w:val="22"/>
        </w:rPr>
        <w:t xml:space="preserve">% paliw pierwotnych. </w:t>
      </w:r>
    </w:p>
    <w:p w:rsidR="0044122B" w:rsidRPr="00C97B3F" w:rsidRDefault="00C34110" w:rsidP="0044122B">
      <w:pPr>
        <w:spacing w:line="276" w:lineRule="auto"/>
        <w:ind w:firstLine="708"/>
        <w:jc w:val="both"/>
        <w:rPr>
          <w:rFonts w:ascii="Arial" w:hAnsi="Arial" w:cs="Arial"/>
          <w:sz w:val="22"/>
          <w:szCs w:val="22"/>
        </w:rPr>
      </w:pPr>
      <w:r w:rsidRPr="00C97B3F">
        <w:rPr>
          <w:rFonts w:ascii="Arial" w:hAnsi="Arial" w:cs="Arial"/>
          <w:sz w:val="22"/>
          <w:szCs w:val="22"/>
        </w:rPr>
        <w:t xml:space="preserve">Obiektów wykorzystujących odnawialne źródła energii w </w:t>
      </w:r>
      <w:r w:rsidR="00DF2A50" w:rsidRPr="00C97B3F">
        <w:rPr>
          <w:rFonts w:ascii="Arial" w:hAnsi="Arial" w:cs="Arial"/>
          <w:sz w:val="22"/>
          <w:szCs w:val="22"/>
        </w:rPr>
        <w:t>Ostródzie</w:t>
      </w:r>
      <w:r w:rsidRPr="00C97B3F">
        <w:rPr>
          <w:rFonts w:ascii="Arial" w:hAnsi="Arial" w:cs="Arial"/>
          <w:sz w:val="22"/>
          <w:szCs w:val="22"/>
        </w:rPr>
        <w:t xml:space="preserve"> powinno stopniowo przybywać, pod warunkiem, że instalacje wykorzystujące OZ</w:t>
      </w:r>
      <w:r w:rsidR="00023ACA" w:rsidRPr="00C97B3F">
        <w:rPr>
          <w:rFonts w:ascii="Arial" w:hAnsi="Arial" w:cs="Arial"/>
          <w:sz w:val="22"/>
          <w:szCs w:val="22"/>
        </w:rPr>
        <w:t>E będą bardziej dostępne, a ich </w:t>
      </w:r>
      <w:r w:rsidRPr="00C97B3F">
        <w:rPr>
          <w:rFonts w:ascii="Arial" w:hAnsi="Arial" w:cs="Arial"/>
          <w:sz w:val="22"/>
          <w:szCs w:val="22"/>
        </w:rPr>
        <w:t>ceny zaczną spadać. Istotną rolę w propagowaniu ene</w:t>
      </w:r>
      <w:r w:rsidR="00F81652" w:rsidRPr="00C97B3F">
        <w:rPr>
          <w:rFonts w:ascii="Arial" w:hAnsi="Arial" w:cs="Arial"/>
          <w:sz w:val="22"/>
          <w:szCs w:val="22"/>
        </w:rPr>
        <w:t>rgetyki odnawialnej pełnić powinno</w:t>
      </w:r>
      <w:r w:rsidR="00DF2A50" w:rsidRPr="00C97B3F">
        <w:rPr>
          <w:rFonts w:ascii="Arial" w:hAnsi="Arial" w:cs="Arial"/>
          <w:sz w:val="22"/>
          <w:szCs w:val="22"/>
        </w:rPr>
        <w:t>Miasto Ostróda</w:t>
      </w:r>
      <w:r w:rsidRPr="00C97B3F">
        <w:rPr>
          <w:rFonts w:ascii="Arial" w:hAnsi="Arial" w:cs="Arial"/>
          <w:sz w:val="22"/>
          <w:szCs w:val="22"/>
        </w:rPr>
        <w:t>. Dotyczy to w szczególno</w:t>
      </w:r>
      <w:r w:rsidR="00F81652" w:rsidRPr="00C97B3F">
        <w:rPr>
          <w:rFonts w:ascii="Arial" w:hAnsi="Arial" w:cs="Arial"/>
          <w:sz w:val="22"/>
          <w:szCs w:val="22"/>
        </w:rPr>
        <w:t>ści realizacji instalacji OZE w </w:t>
      </w:r>
      <w:r w:rsidRPr="00C97B3F">
        <w:rPr>
          <w:rFonts w:ascii="Arial" w:hAnsi="Arial" w:cs="Arial"/>
          <w:sz w:val="22"/>
          <w:szCs w:val="22"/>
        </w:rPr>
        <w:t>obi</w:t>
      </w:r>
      <w:r w:rsidR="0044122B" w:rsidRPr="00C97B3F">
        <w:rPr>
          <w:rFonts w:ascii="Arial" w:hAnsi="Arial" w:cs="Arial"/>
          <w:sz w:val="22"/>
          <w:szCs w:val="22"/>
        </w:rPr>
        <w:t>ektach użyteczności publicznej.</w:t>
      </w:r>
    </w:p>
    <w:p w:rsidR="00BB6BCC" w:rsidRPr="00C97B3F" w:rsidRDefault="00BB6BCC" w:rsidP="0044122B">
      <w:pPr>
        <w:spacing w:line="276" w:lineRule="auto"/>
        <w:ind w:firstLine="708"/>
        <w:jc w:val="both"/>
        <w:rPr>
          <w:rFonts w:ascii="Arial" w:hAnsi="Arial" w:cs="Arial"/>
          <w:sz w:val="22"/>
          <w:szCs w:val="22"/>
        </w:rPr>
      </w:pPr>
    </w:p>
    <w:p w:rsidR="00BB6BCC" w:rsidRPr="00C97B3F" w:rsidRDefault="00BB6BCC" w:rsidP="00BB6BCC">
      <w:pPr>
        <w:spacing w:line="276" w:lineRule="auto"/>
        <w:ind w:firstLine="708"/>
        <w:jc w:val="both"/>
        <w:rPr>
          <w:rFonts w:ascii="Arial" w:hAnsi="Arial" w:cs="Arial"/>
          <w:sz w:val="22"/>
          <w:szCs w:val="22"/>
        </w:rPr>
      </w:pPr>
      <w:r w:rsidRPr="00C97B3F">
        <w:rPr>
          <w:rFonts w:ascii="Arial" w:hAnsi="Arial" w:cs="Arial"/>
          <w:sz w:val="22"/>
          <w:szCs w:val="22"/>
        </w:rPr>
        <w:t xml:space="preserve">Obecnie, na terenie Miasta Ostróda w Miejskim Przedsiębiorstwie Energetyki Cieplnej Sp. z o.o. wykorzystywana jest energia biomasy (uzdatnianie, magazynowanie i wykorzystanie gazu fermentacyjnego). W Parafii pw. św. Jana Bosko zainstalowana jest pompa ciepła oraz kolektory słoneczne. Kolektory słoneczne do podgrzania ciepłej wody </w:t>
      </w:r>
      <w:r w:rsidRPr="00C97B3F">
        <w:rPr>
          <w:rFonts w:ascii="Arial" w:hAnsi="Arial" w:cs="Arial"/>
          <w:sz w:val="22"/>
          <w:szCs w:val="22"/>
        </w:rPr>
        <w:lastRenderedPageBreak/>
        <w:t>użytkowej wykorzystywane są w Szpitalu Miejskim w Ostródzie, a także w Aquapark &amp; Hotel Platinum.</w:t>
      </w:r>
    </w:p>
    <w:p w:rsidR="00BB6BCC" w:rsidRPr="00C97B3F" w:rsidRDefault="00BB6BCC" w:rsidP="0044122B">
      <w:pPr>
        <w:spacing w:line="276" w:lineRule="auto"/>
        <w:ind w:firstLine="708"/>
        <w:jc w:val="both"/>
        <w:rPr>
          <w:rFonts w:ascii="Arial" w:hAnsi="Arial" w:cs="Arial"/>
          <w:sz w:val="22"/>
          <w:szCs w:val="22"/>
        </w:rPr>
      </w:pPr>
    </w:p>
    <w:p w:rsidR="00C34110" w:rsidRPr="00C97B3F" w:rsidRDefault="00C34110" w:rsidP="00C34110">
      <w:pPr>
        <w:spacing w:line="276" w:lineRule="auto"/>
        <w:ind w:firstLine="708"/>
        <w:jc w:val="both"/>
        <w:rPr>
          <w:rFonts w:ascii="Arial" w:hAnsi="Arial" w:cs="Arial"/>
          <w:sz w:val="22"/>
          <w:szCs w:val="22"/>
        </w:rPr>
      </w:pPr>
      <w:r w:rsidRPr="00C97B3F">
        <w:rPr>
          <w:rFonts w:ascii="Arial" w:hAnsi="Arial" w:cs="Arial"/>
          <w:sz w:val="22"/>
          <w:szCs w:val="22"/>
        </w:rPr>
        <w:t xml:space="preserve">Do energii wytwarzanej z odnawialnych </w:t>
      </w:r>
      <w:r w:rsidR="00BB6BCC" w:rsidRPr="00C97B3F">
        <w:rPr>
          <w:rFonts w:ascii="Arial" w:hAnsi="Arial" w:cs="Arial"/>
          <w:sz w:val="22"/>
          <w:szCs w:val="22"/>
        </w:rPr>
        <w:t>źródeł energii zalicza</w:t>
      </w:r>
      <w:r w:rsidRPr="00C97B3F">
        <w:rPr>
          <w:rFonts w:ascii="Arial" w:hAnsi="Arial" w:cs="Arial"/>
          <w:sz w:val="22"/>
          <w:szCs w:val="22"/>
        </w:rPr>
        <w:t>, niezależnie od parametrów technicznych źródła, energię elektryczną lub ciepło pochodzące ze źródeł odnawialnych, w tym w szczególności:</w:t>
      </w:r>
    </w:p>
    <w:p w:rsidR="00023ACA" w:rsidRPr="00C97B3F" w:rsidRDefault="00C34110" w:rsidP="00746DB5">
      <w:pPr>
        <w:pStyle w:val="Akapitzlist"/>
        <w:numPr>
          <w:ilvl w:val="0"/>
          <w:numId w:val="88"/>
        </w:numPr>
        <w:spacing w:line="276" w:lineRule="auto"/>
        <w:jc w:val="both"/>
        <w:rPr>
          <w:rFonts w:ascii="Arial" w:hAnsi="Arial" w:cs="Arial"/>
          <w:sz w:val="22"/>
          <w:szCs w:val="22"/>
        </w:rPr>
      </w:pPr>
      <w:r w:rsidRPr="00C97B3F">
        <w:rPr>
          <w:rFonts w:ascii="Arial" w:hAnsi="Arial" w:cs="Arial"/>
          <w:b/>
          <w:bCs/>
          <w:sz w:val="22"/>
          <w:szCs w:val="22"/>
        </w:rPr>
        <w:t>z elektrowni wiatrowych</w:t>
      </w:r>
      <w:r w:rsidRPr="00C97B3F">
        <w:rPr>
          <w:rFonts w:ascii="Arial" w:hAnsi="Arial" w:cs="Arial"/>
          <w:sz w:val="22"/>
          <w:szCs w:val="22"/>
        </w:rPr>
        <w:t xml:space="preserve"> – obecnie brak</w:t>
      </w:r>
      <w:r w:rsidR="00023ACA" w:rsidRPr="00C97B3F">
        <w:rPr>
          <w:rFonts w:ascii="Arial" w:hAnsi="Arial" w:cs="Arial"/>
          <w:sz w:val="22"/>
          <w:szCs w:val="22"/>
        </w:rPr>
        <w:t xml:space="preserve"> jest takich źródeł na terenie </w:t>
      </w:r>
      <w:r w:rsidR="00DF2A50" w:rsidRPr="00C97B3F">
        <w:rPr>
          <w:rFonts w:ascii="Arial" w:hAnsi="Arial" w:cs="Arial"/>
          <w:sz w:val="22"/>
          <w:szCs w:val="22"/>
        </w:rPr>
        <w:t>Miasta Ostróda</w:t>
      </w:r>
      <w:r w:rsidRPr="00C97B3F">
        <w:rPr>
          <w:rFonts w:ascii="Arial" w:hAnsi="Arial" w:cs="Arial"/>
          <w:sz w:val="22"/>
          <w:szCs w:val="22"/>
        </w:rPr>
        <w:t>,</w:t>
      </w:r>
    </w:p>
    <w:p w:rsidR="00023ACA" w:rsidRPr="00C97B3F" w:rsidRDefault="00C34110" w:rsidP="00746DB5">
      <w:pPr>
        <w:pStyle w:val="Akapitzlist"/>
        <w:numPr>
          <w:ilvl w:val="0"/>
          <w:numId w:val="88"/>
        </w:numPr>
        <w:spacing w:line="276" w:lineRule="auto"/>
        <w:jc w:val="both"/>
        <w:rPr>
          <w:rFonts w:ascii="Arial" w:hAnsi="Arial" w:cs="Arial"/>
          <w:sz w:val="22"/>
          <w:szCs w:val="22"/>
        </w:rPr>
      </w:pPr>
      <w:r w:rsidRPr="00C97B3F">
        <w:rPr>
          <w:rFonts w:ascii="Arial" w:hAnsi="Arial" w:cs="Arial"/>
          <w:b/>
          <w:bCs/>
          <w:sz w:val="22"/>
          <w:szCs w:val="22"/>
        </w:rPr>
        <w:t xml:space="preserve">ze słonecznych kolektorów wspomagających instalacje grzewcze </w:t>
      </w:r>
      <w:r w:rsidR="00023ACA" w:rsidRPr="00C97B3F">
        <w:rPr>
          <w:rFonts w:ascii="Arial" w:hAnsi="Arial" w:cs="Arial"/>
          <w:sz w:val="22"/>
          <w:szCs w:val="22"/>
        </w:rPr>
        <w:t>- f</w:t>
      </w:r>
      <w:r w:rsidRPr="00C97B3F">
        <w:rPr>
          <w:rFonts w:ascii="Arial" w:hAnsi="Arial" w:cs="Arial"/>
          <w:sz w:val="22"/>
          <w:szCs w:val="22"/>
        </w:rPr>
        <w:t xml:space="preserve">unkcjonowanie kolektora słonecznego jest związane z podgrzewaniem przepływającego przez absorber czynnika roboczego, który przenosi i oddaje ciepło w części odbiorczej instalacji grzewczej. Kolektory słonecznemożna stosować do:  wspomagania centralnego ogrzewania;  wspomagania przygotowania ciepłej wody użytkowej;  ogrzewania wody w basenach;  podgrzewania gruntów szklarniowych;  suszeniapłodów rolnych i ziół. W warunkach klimatycznych Polski kolektor </w:t>
      </w:r>
      <w:r w:rsidR="007E6098" w:rsidRPr="00C97B3F">
        <w:rPr>
          <w:rFonts w:ascii="Arial" w:hAnsi="Arial" w:cs="Arial"/>
          <w:sz w:val="22"/>
          <w:szCs w:val="22"/>
        </w:rPr>
        <w:t>nie może</w:t>
      </w:r>
      <w:r w:rsidRPr="00C97B3F">
        <w:rPr>
          <w:rFonts w:ascii="Arial" w:hAnsi="Arial" w:cs="Arial"/>
          <w:sz w:val="22"/>
          <w:szCs w:val="22"/>
        </w:rPr>
        <w:t xml:space="preserve"> pokryć </w:t>
      </w:r>
      <w:r w:rsidR="007E6098" w:rsidRPr="00C97B3F">
        <w:rPr>
          <w:rFonts w:ascii="Arial" w:hAnsi="Arial" w:cs="Arial"/>
          <w:sz w:val="22"/>
          <w:szCs w:val="22"/>
        </w:rPr>
        <w:t>całości zapotrzebowania na energi</w:t>
      </w:r>
      <w:r w:rsidR="006667E7" w:rsidRPr="00C97B3F">
        <w:rPr>
          <w:rFonts w:ascii="Arial" w:hAnsi="Arial" w:cs="Arial"/>
          <w:sz w:val="22"/>
          <w:szCs w:val="22"/>
        </w:rPr>
        <w:t>ę celem przygotowania</w:t>
      </w:r>
      <w:r w:rsidRPr="00C97B3F">
        <w:rPr>
          <w:rFonts w:ascii="Arial" w:hAnsi="Arial" w:cs="Arial"/>
          <w:sz w:val="22"/>
          <w:szCs w:val="22"/>
        </w:rPr>
        <w:t xml:space="preserve"> c.w.u. w ciągu roku. Dlatego niezbędne jestdrugie dogrzewające wodę źródło energii. Najlepszym rozwiązaniem jest połączenie kolektora poprzez za</w:t>
      </w:r>
      <w:r w:rsidR="000A61C1" w:rsidRPr="00C97B3F">
        <w:rPr>
          <w:rFonts w:ascii="Arial" w:hAnsi="Arial" w:cs="Arial"/>
          <w:sz w:val="22"/>
          <w:szCs w:val="22"/>
        </w:rPr>
        <w:t>sobnik ciepłej wody użytkowej z </w:t>
      </w:r>
      <w:r w:rsidRPr="00C97B3F">
        <w:rPr>
          <w:rFonts w:ascii="Arial" w:hAnsi="Arial" w:cs="Arial"/>
          <w:sz w:val="22"/>
          <w:szCs w:val="22"/>
        </w:rPr>
        <w:t>k</w:t>
      </w:r>
      <w:r w:rsidR="00DE20DA" w:rsidRPr="00C97B3F">
        <w:rPr>
          <w:rFonts w:ascii="Arial" w:hAnsi="Arial" w:cs="Arial"/>
          <w:sz w:val="22"/>
          <w:szCs w:val="22"/>
        </w:rPr>
        <w:t>otłem gazowym lub pompą ciepła,</w:t>
      </w:r>
    </w:p>
    <w:p w:rsidR="00023ACA" w:rsidRPr="00C97B3F" w:rsidRDefault="00C34110" w:rsidP="00746DB5">
      <w:pPr>
        <w:pStyle w:val="Akapitzlist"/>
        <w:numPr>
          <w:ilvl w:val="0"/>
          <w:numId w:val="88"/>
        </w:numPr>
        <w:spacing w:line="276" w:lineRule="auto"/>
        <w:jc w:val="both"/>
        <w:rPr>
          <w:rFonts w:ascii="Arial" w:hAnsi="Arial" w:cs="Arial"/>
          <w:sz w:val="22"/>
          <w:szCs w:val="22"/>
        </w:rPr>
      </w:pPr>
      <w:r w:rsidRPr="00C97B3F">
        <w:rPr>
          <w:rFonts w:ascii="Arial" w:hAnsi="Arial" w:cs="Arial"/>
          <w:b/>
          <w:bCs/>
          <w:sz w:val="22"/>
          <w:szCs w:val="22"/>
        </w:rPr>
        <w:t xml:space="preserve">ogniw fotowoltaicznych </w:t>
      </w:r>
      <w:r w:rsidR="00023ACA" w:rsidRPr="00C97B3F">
        <w:rPr>
          <w:rFonts w:ascii="Arial" w:hAnsi="Arial" w:cs="Arial"/>
          <w:sz w:val="22"/>
          <w:szCs w:val="22"/>
        </w:rPr>
        <w:t>- s</w:t>
      </w:r>
      <w:r w:rsidRPr="00C97B3F">
        <w:rPr>
          <w:rFonts w:ascii="Arial" w:hAnsi="Arial" w:cs="Arial"/>
          <w:sz w:val="22"/>
          <w:szCs w:val="22"/>
        </w:rPr>
        <w:t>ystemy fotowoltaiczne przetwarzają energię promieniowania słonecznego bezpośrednio w ene</w:t>
      </w:r>
      <w:r w:rsidR="00023ACA" w:rsidRPr="00C97B3F">
        <w:rPr>
          <w:rFonts w:ascii="Arial" w:hAnsi="Arial" w:cs="Arial"/>
          <w:sz w:val="22"/>
          <w:szCs w:val="22"/>
        </w:rPr>
        <w:t>rgię elektryczną. Ze względu na </w:t>
      </w:r>
      <w:r w:rsidRPr="00C97B3F">
        <w:rPr>
          <w:rFonts w:ascii="Arial" w:hAnsi="Arial" w:cs="Arial"/>
          <w:sz w:val="22"/>
          <w:szCs w:val="22"/>
        </w:rPr>
        <w:t>powszechną dostępność do promieniowania słonecznego moż</w:t>
      </w:r>
      <w:r w:rsidR="00023ACA" w:rsidRPr="00C97B3F">
        <w:rPr>
          <w:rFonts w:ascii="Arial" w:hAnsi="Arial" w:cs="Arial"/>
          <w:sz w:val="22"/>
          <w:szCs w:val="22"/>
        </w:rPr>
        <w:t>na je stosować w </w:t>
      </w:r>
      <w:r w:rsidRPr="00C97B3F">
        <w:rPr>
          <w:rFonts w:ascii="Arial" w:hAnsi="Arial" w:cs="Arial"/>
          <w:sz w:val="22"/>
          <w:szCs w:val="22"/>
        </w:rPr>
        <w:t xml:space="preserve">dowolnym miejscu. Obecnie najpoważniejszym ograniczeniem w rozwoju </w:t>
      </w:r>
      <w:r w:rsidR="00DE20DA" w:rsidRPr="00C97B3F">
        <w:rPr>
          <w:rFonts w:ascii="Arial" w:hAnsi="Arial" w:cs="Arial"/>
          <w:sz w:val="22"/>
          <w:szCs w:val="22"/>
        </w:rPr>
        <w:t>ogniw fotowoltaicznych</w:t>
      </w:r>
      <w:r w:rsidRPr="00C97B3F">
        <w:rPr>
          <w:rFonts w:ascii="Arial" w:hAnsi="Arial" w:cs="Arial"/>
          <w:sz w:val="22"/>
          <w:szCs w:val="22"/>
        </w:rPr>
        <w:t xml:space="preserve"> jest stosunkowo wysoka cena instalacji. Typowy układ fotowoltaiczny działający niezależnie od sieci el</w:t>
      </w:r>
      <w:r w:rsidR="00DE20DA" w:rsidRPr="00C97B3F">
        <w:rPr>
          <w:rFonts w:ascii="Arial" w:hAnsi="Arial" w:cs="Arial"/>
          <w:sz w:val="22"/>
          <w:szCs w:val="22"/>
        </w:rPr>
        <w:t>ektroenergetycznej składa się z </w:t>
      </w:r>
      <w:r w:rsidRPr="00C97B3F">
        <w:rPr>
          <w:rFonts w:ascii="Arial" w:hAnsi="Arial" w:cs="Arial"/>
          <w:sz w:val="22"/>
          <w:szCs w:val="22"/>
        </w:rPr>
        <w:t>modułów, paneli lub kolektorów fotowoltaicznych oraz kontrolera ładowania, akumulatora i falownika. Energia wytworzona</w:t>
      </w:r>
      <w:r w:rsidR="00DE20DA" w:rsidRPr="00C97B3F">
        <w:rPr>
          <w:rFonts w:ascii="Arial" w:hAnsi="Arial" w:cs="Arial"/>
          <w:sz w:val="22"/>
          <w:szCs w:val="22"/>
        </w:rPr>
        <w:t xml:space="preserve"> w ogniwach magazynowana jest w </w:t>
      </w:r>
      <w:r w:rsidR="000A61C1" w:rsidRPr="00C97B3F">
        <w:rPr>
          <w:rFonts w:ascii="Arial" w:hAnsi="Arial" w:cs="Arial"/>
          <w:sz w:val="22"/>
          <w:szCs w:val="22"/>
        </w:rPr>
        <w:t>baterii akumulatorów połączonych w jeden układ</w:t>
      </w:r>
      <w:r w:rsidRPr="00C97B3F">
        <w:rPr>
          <w:rFonts w:ascii="Arial" w:hAnsi="Arial" w:cs="Arial"/>
          <w:sz w:val="22"/>
          <w:szCs w:val="22"/>
        </w:rPr>
        <w:t>, który dostarcza energię elektryczną do odbiornika energii w czasie, gdy nie ma promieniowania słonecznego lub jest on</w:t>
      </w:r>
      <w:r w:rsidR="00023ACA" w:rsidRPr="00C97B3F">
        <w:rPr>
          <w:rFonts w:ascii="Arial" w:hAnsi="Arial" w:cs="Arial"/>
          <w:sz w:val="22"/>
          <w:szCs w:val="22"/>
        </w:rPr>
        <w:t>o niewystarczające,</w:t>
      </w:r>
    </w:p>
    <w:p w:rsidR="00DE20DA" w:rsidRPr="00C97B3F" w:rsidRDefault="00C34110" w:rsidP="00746DB5">
      <w:pPr>
        <w:pStyle w:val="Akapitzlist"/>
        <w:numPr>
          <w:ilvl w:val="0"/>
          <w:numId w:val="88"/>
        </w:numPr>
        <w:spacing w:line="276" w:lineRule="auto"/>
        <w:jc w:val="both"/>
        <w:rPr>
          <w:rFonts w:ascii="Arial" w:hAnsi="Arial" w:cs="Arial"/>
          <w:sz w:val="22"/>
          <w:szCs w:val="22"/>
        </w:rPr>
      </w:pPr>
      <w:r w:rsidRPr="00C97B3F">
        <w:rPr>
          <w:rFonts w:ascii="Arial" w:hAnsi="Arial" w:cs="Arial"/>
          <w:b/>
          <w:bCs/>
          <w:sz w:val="22"/>
          <w:szCs w:val="22"/>
        </w:rPr>
        <w:t>z pomp ciepła</w:t>
      </w:r>
      <w:r w:rsidRPr="00C97B3F">
        <w:rPr>
          <w:rFonts w:ascii="Arial" w:hAnsi="Arial" w:cs="Arial"/>
          <w:sz w:val="22"/>
          <w:szCs w:val="22"/>
        </w:rPr>
        <w:t xml:space="preserve"> - </w:t>
      </w:r>
      <w:r w:rsidR="00023ACA" w:rsidRPr="00C97B3F">
        <w:rPr>
          <w:rFonts w:ascii="Arial" w:hAnsi="Arial" w:cs="Arial"/>
          <w:sz w:val="22"/>
          <w:szCs w:val="22"/>
        </w:rPr>
        <w:t>p</w:t>
      </w:r>
      <w:r w:rsidRPr="00C97B3F">
        <w:rPr>
          <w:rFonts w:ascii="Arial" w:hAnsi="Arial" w:cs="Arial"/>
          <w:bCs/>
          <w:sz w:val="22"/>
          <w:szCs w:val="22"/>
        </w:rPr>
        <w:t>ompa ciepła</w:t>
      </w:r>
      <w:r w:rsidRPr="00C97B3F">
        <w:rPr>
          <w:rFonts w:ascii="Arial" w:hAnsi="Arial" w:cs="Arial"/>
          <w:sz w:val="22"/>
          <w:szCs w:val="22"/>
        </w:rPr>
        <w:t xml:space="preserve"> służy do ogrzewania domu i przygotowywania ciepłej wody. Do ogrzewania wykorzystuje ciepło, które dzięki przemianom termodynamicznym – takim samym, jakie zachodzą w zwykłych lodówkach, a także k</w:t>
      </w:r>
      <w:r w:rsidR="000A61C1" w:rsidRPr="00C97B3F">
        <w:rPr>
          <w:rFonts w:ascii="Arial" w:hAnsi="Arial" w:cs="Arial"/>
          <w:sz w:val="22"/>
          <w:szCs w:val="22"/>
        </w:rPr>
        <w:t>limatyzatorach – przekazuje</w:t>
      </w:r>
      <w:r w:rsidRPr="00C97B3F">
        <w:rPr>
          <w:rFonts w:ascii="Arial" w:hAnsi="Arial" w:cs="Arial"/>
          <w:sz w:val="22"/>
          <w:szCs w:val="22"/>
        </w:rPr>
        <w:t xml:space="preserve"> ze źródła o niższej temperaturze do cieplejszego ośrodka. Tym zimniejszym źródłem, tak zwanym dolnym, z którego jest odbierane ciepło, może być grunt, woda, a nawet powietrze. Źródłem górnym, do którego ciepło jest dostarczane, jest ogrzewana przez pompę woda (rzadziej powietrze), która krąży w instalacji grzewczej. A zatem pompa nie wytwarza ciepła, poza pewną ilością będącą efektem ubocznym działania jej sprężarki, t</w:t>
      </w:r>
      <w:r w:rsidR="00023ACA" w:rsidRPr="00C97B3F">
        <w:rPr>
          <w:rFonts w:ascii="Arial" w:hAnsi="Arial" w:cs="Arial"/>
          <w:sz w:val="22"/>
          <w:szCs w:val="22"/>
        </w:rPr>
        <w:t>ylko je przekazuje z dolnego do </w:t>
      </w:r>
      <w:r w:rsidR="00DE20DA" w:rsidRPr="00C97B3F">
        <w:rPr>
          <w:rFonts w:ascii="Arial" w:hAnsi="Arial" w:cs="Arial"/>
          <w:sz w:val="22"/>
          <w:szCs w:val="22"/>
        </w:rPr>
        <w:t>górnego źródł</w:t>
      </w:r>
      <w:r w:rsidR="00EB0ACF" w:rsidRPr="00C97B3F">
        <w:rPr>
          <w:rFonts w:ascii="Arial" w:hAnsi="Arial" w:cs="Arial"/>
          <w:sz w:val="22"/>
          <w:szCs w:val="22"/>
        </w:rPr>
        <w:t>a,</w:t>
      </w:r>
    </w:p>
    <w:p w:rsidR="00023ACA" w:rsidRPr="00C97B3F" w:rsidRDefault="00C34110" w:rsidP="00746DB5">
      <w:pPr>
        <w:pStyle w:val="Akapitzlist"/>
        <w:numPr>
          <w:ilvl w:val="0"/>
          <w:numId w:val="88"/>
        </w:numPr>
        <w:spacing w:line="276" w:lineRule="auto"/>
        <w:jc w:val="both"/>
        <w:rPr>
          <w:rFonts w:ascii="Arial" w:hAnsi="Arial" w:cs="Arial"/>
          <w:sz w:val="22"/>
          <w:szCs w:val="22"/>
        </w:rPr>
      </w:pPr>
      <w:r w:rsidRPr="00C97B3F">
        <w:rPr>
          <w:rFonts w:ascii="Arial" w:hAnsi="Arial" w:cs="Arial"/>
          <w:b/>
          <w:bCs/>
          <w:sz w:val="22"/>
          <w:szCs w:val="22"/>
        </w:rPr>
        <w:t>z elektrowni wodnych</w:t>
      </w:r>
      <w:r w:rsidRPr="00C97B3F">
        <w:rPr>
          <w:rFonts w:ascii="Arial" w:hAnsi="Arial" w:cs="Arial"/>
          <w:sz w:val="22"/>
          <w:szCs w:val="22"/>
        </w:rPr>
        <w:t xml:space="preserve"> – </w:t>
      </w:r>
      <w:r w:rsidR="00DE20DA" w:rsidRPr="00C97B3F">
        <w:rPr>
          <w:rFonts w:ascii="Arial" w:hAnsi="Arial" w:cs="Arial"/>
          <w:sz w:val="22"/>
          <w:szCs w:val="22"/>
        </w:rPr>
        <w:t>nie jest planowane wykorzystanie</w:t>
      </w:r>
      <w:r w:rsidR="00023ACA" w:rsidRPr="00C97B3F">
        <w:rPr>
          <w:rFonts w:ascii="Arial" w:hAnsi="Arial" w:cs="Arial"/>
          <w:sz w:val="22"/>
          <w:szCs w:val="22"/>
        </w:rPr>
        <w:t xml:space="preserve"> takich źródeł na terenie </w:t>
      </w:r>
      <w:r w:rsidR="00DF2A50" w:rsidRPr="00C97B3F">
        <w:rPr>
          <w:rFonts w:ascii="Arial" w:hAnsi="Arial" w:cs="Arial"/>
          <w:sz w:val="22"/>
          <w:szCs w:val="22"/>
        </w:rPr>
        <w:t>Miasta Ostróda</w:t>
      </w:r>
      <w:r w:rsidRPr="00C97B3F">
        <w:rPr>
          <w:rFonts w:ascii="Arial" w:hAnsi="Arial" w:cs="Arial"/>
          <w:sz w:val="22"/>
          <w:szCs w:val="22"/>
        </w:rPr>
        <w:t>,</w:t>
      </w:r>
    </w:p>
    <w:p w:rsidR="004C1371" w:rsidRPr="00C97B3F" w:rsidRDefault="00C34110" w:rsidP="00746DB5">
      <w:pPr>
        <w:pStyle w:val="Akapitzlist"/>
        <w:numPr>
          <w:ilvl w:val="0"/>
          <w:numId w:val="88"/>
        </w:numPr>
        <w:spacing w:line="276" w:lineRule="auto"/>
        <w:jc w:val="both"/>
        <w:rPr>
          <w:rFonts w:ascii="Arial" w:hAnsi="Arial" w:cs="Arial"/>
          <w:sz w:val="22"/>
          <w:szCs w:val="22"/>
        </w:rPr>
      </w:pPr>
      <w:r w:rsidRPr="00C97B3F">
        <w:rPr>
          <w:rFonts w:ascii="Arial" w:hAnsi="Arial" w:cs="Arial"/>
          <w:b/>
          <w:bCs/>
          <w:sz w:val="22"/>
          <w:szCs w:val="22"/>
        </w:rPr>
        <w:t>ze źródeł wytwarzających energię z bi</w:t>
      </w:r>
      <w:r w:rsidR="00023ACA" w:rsidRPr="00C97B3F">
        <w:rPr>
          <w:rFonts w:ascii="Arial" w:hAnsi="Arial" w:cs="Arial"/>
          <w:b/>
          <w:bCs/>
          <w:sz w:val="22"/>
          <w:szCs w:val="22"/>
        </w:rPr>
        <w:t>omasy bądź biogazu powstałego w </w:t>
      </w:r>
      <w:r w:rsidRPr="00C97B3F">
        <w:rPr>
          <w:rFonts w:ascii="Arial" w:hAnsi="Arial" w:cs="Arial"/>
          <w:b/>
          <w:bCs/>
          <w:sz w:val="22"/>
          <w:szCs w:val="22"/>
        </w:rPr>
        <w:t>procesach odprowadzania lub oczyszczania ścieków albo rozkładu składowanych szczątek roślinnych i zwierzęcych, jak również biogazu rolniczego</w:t>
      </w:r>
      <w:r w:rsidRPr="00C97B3F">
        <w:rPr>
          <w:rFonts w:ascii="Arial" w:hAnsi="Arial" w:cs="Arial"/>
          <w:sz w:val="22"/>
          <w:szCs w:val="22"/>
        </w:rPr>
        <w:t xml:space="preserve">, tzn. paliwa gazowego otrzymywanego w procesie fermentacji metanowej surowców rolniczych, produktów ubocznych rolnictwa, płynnych lub stałych </w:t>
      </w:r>
      <w:r w:rsidRPr="00C97B3F">
        <w:rPr>
          <w:rFonts w:ascii="Arial" w:hAnsi="Arial" w:cs="Arial"/>
          <w:sz w:val="22"/>
          <w:szCs w:val="22"/>
        </w:rPr>
        <w:lastRenderedPageBreak/>
        <w:t>odchodów zwierzęcych, produktów ubocznych lub pozostałości z przetwórstwa produktów pochodzenia rolniczego lub biomasy leśnej, z wyłączeniem gazu pozyskanego z surowców pochodzących z oczyszczalni ścieków oraz składowisk odpadów.</w:t>
      </w:r>
      <w:r w:rsidRPr="00C97B3F">
        <w:rPr>
          <w:rFonts w:ascii="Arial" w:hAnsi="Arial" w:cs="Arial"/>
          <w:sz w:val="22"/>
          <w:szCs w:val="22"/>
        </w:rPr>
        <w:tab/>
      </w:r>
    </w:p>
    <w:p w:rsidR="00461044" w:rsidRPr="00C97B3F" w:rsidRDefault="00461044" w:rsidP="00D37E2D">
      <w:pPr>
        <w:spacing w:line="276" w:lineRule="auto"/>
        <w:ind w:firstLine="708"/>
        <w:jc w:val="both"/>
        <w:rPr>
          <w:rFonts w:ascii="Arial" w:hAnsi="Arial" w:cs="Arial"/>
          <w:sz w:val="22"/>
          <w:szCs w:val="22"/>
        </w:rPr>
      </w:pPr>
    </w:p>
    <w:p w:rsidR="00461044" w:rsidRPr="00C97B3F" w:rsidRDefault="00461044" w:rsidP="00D37E2D">
      <w:pPr>
        <w:spacing w:line="276" w:lineRule="auto"/>
        <w:ind w:firstLine="708"/>
        <w:jc w:val="both"/>
        <w:rPr>
          <w:rFonts w:ascii="Arial" w:hAnsi="Arial" w:cs="Arial"/>
          <w:sz w:val="22"/>
          <w:szCs w:val="22"/>
        </w:rPr>
      </w:pPr>
    </w:p>
    <w:p w:rsidR="00E464AF" w:rsidRPr="00C97B3F" w:rsidRDefault="00914ACC" w:rsidP="001446F5">
      <w:pPr>
        <w:pStyle w:val="Nagwek3"/>
      </w:pPr>
      <w:bookmarkStart w:id="37" w:name="_Toc490228751"/>
      <w:r w:rsidRPr="00C97B3F">
        <w:t>2</w:t>
      </w:r>
      <w:r w:rsidR="00166128" w:rsidRPr="00C97B3F">
        <w:t>.1.6</w:t>
      </w:r>
      <w:r w:rsidR="00E464AF" w:rsidRPr="00C97B3F">
        <w:t>.</w:t>
      </w:r>
      <w:r w:rsidR="00E464AF" w:rsidRPr="00C97B3F">
        <w:tab/>
      </w:r>
      <w:r w:rsidR="00DD5423" w:rsidRPr="00C97B3F">
        <w:t>Analiza SWOT – ochrona klimatu i powietrza atmosferycznego</w:t>
      </w:r>
      <w:bookmarkEnd w:id="37"/>
    </w:p>
    <w:p w:rsidR="00DD5423" w:rsidRPr="00C97B3F" w:rsidRDefault="00DD5423" w:rsidP="00DD5423">
      <w:pPr>
        <w:spacing w:line="276" w:lineRule="auto"/>
        <w:jc w:val="both"/>
        <w:rPr>
          <w:rFonts w:ascii="Arial" w:hAnsi="Arial" w:cs="Arial"/>
          <w:sz w:val="22"/>
          <w:szCs w:val="22"/>
        </w:rPr>
      </w:pPr>
    </w:p>
    <w:p w:rsidR="0044122B" w:rsidRPr="00C97B3F" w:rsidRDefault="0044122B" w:rsidP="00DD5423">
      <w:pPr>
        <w:spacing w:line="276" w:lineRule="auto"/>
        <w:jc w:val="both"/>
        <w:rPr>
          <w:rFonts w:ascii="Arial" w:hAnsi="Arial" w:cs="Arial"/>
          <w:sz w:val="22"/>
          <w:szCs w:val="22"/>
        </w:rPr>
      </w:pPr>
    </w:p>
    <w:p w:rsidR="00D102FA" w:rsidRPr="00C97B3F" w:rsidRDefault="00FB3AC5" w:rsidP="002662B4">
      <w:pPr>
        <w:spacing w:line="276" w:lineRule="auto"/>
        <w:ind w:firstLine="709"/>
        <w:jc w:val="both"/>
        <w:rPr>
          <w:rFonts w:ascii="Arial" w:hAnsi="Arial" w:cs="Arial"/>
          <w:sz w:val="22"/>
          <w:szCs w:val="22"/>
        </w:rPr>
      </w:pPr>
      <w:r w:rsidRPr="00C97B3F">
        <w:rPr>
          <w:rFonts w:ascii="Arial" w:hAnsi="Arial" w:cs="Arial"/>
          <w:sz w:val="22"/>
          <w:szCs w:val="22"/>
        </w:rPr>
        <w:t xml:space="preserve">W </w:t>
      </w:r>
      <w:r w:rsidR="00B0683D" w:rsidRPr="00C97B3F">
        <w:rPr>
          <w:rFonts w:ascii="Arial" w:hAnsi="Arial" w:cs="Arial"/>
          <w:sz w:val="22"/>
          <w:szCs w:val="22"/>
        </w:rPr>
        <w:t xml:space="preserve">formie tabelarycznej </w:t>
      </w:r>
      <w:r w:rsidR="00DD5423" w:rsidRPr="00C97B3F">
        <w:rPr>
          <w:rFonts w:ascii="Arial" w:hAnsi="Arial" w:cs="Arial"/>
          <w:sz w:val="22"/>
          <w:szCs w:val="22"/>
        </w:rPr>
        <w:t>przedstawiono analizę SWOT dla obszar</w:t>
      </w:r>
      <w:r w:rsidR="00FE116F" w:rsidRPr="00C97B3F">
        <w:rPr>
          <w:rFonts w:ascii="Arial" w:hAnsi="Arial" w:cs="Arial"/>
          <w:sz w:val="22"/>
          <w:szCs w:val="22"/>
        </w:rPr>
        <w:t>u interwencji ochrona klimatu i </w:t>
      </w:r>
      <w:r w:rsidR="00DD5423" w:rsidRPr="00C97B3F">
        <w:rPr>
          <w:rFonts w:ascii="Arial" w:hAnsi="Arial" w:cs="Arial"/>
          <w:sz w:val="22"/>
          <w:szCs w:val="22"/>
        </w:rPr>
        <w:t>jakości powietrza atmosferycznego.</w:t>
      </w:r>
    </w:p>
    <w:p w:rsidR="00B0683D" w:rsidRPr="00C97B3F" w:rsidRDefault="00B0683D" w:rsidP="002662B4">
      <w:pPr>
        <w:spacing w:line="276" w:lineRule="auto"/>
        <w:ind w:firstLine="709"/>
        <w:jc w:val="both"/>
        <w:rPr>
          <w:rFonts w:ascii="Arial" w:hAnsi="Arial" w:cs="Arial"/>
          <w:sz w:val="22"/>
          <w:szCs w:val="22"/>
        </w:rPr>
      </w:pPr>
    </w:p>
    <w:p w:rsidR="00DD5423" w:rsidRPr="00C97B3F" w:rsidRDefault="00DD5423" w:rsidP="00DD5423">
      <w:pPr>
        <w:pStyle w:val="Legenda"/>
        <w:jc w:val="left"/>
      </w:pPr>
      <w:bookmarkStart w:id="38" w:name="_Toc490228388"/>
      <w:r w:rsidRPr="00C97B3F">
        <w:t xml:space="preserve">Tabela </w:t>
      </w:r>
      <w:fldSimple w:instr=" SEQ Tabela \* ARABIC ">
        <w:r w:rsidR="00973690">
          <w:rPr>
            <w:noProof/>
          </w:rPr>
          <w:t>2</w:t>
        </w:r>
      </w:fldSimple>
      <w:r w:rsidRPr="00C97B3F">
        <w:t>. Analiza SWOT – ochrona klimatu i jakości powietrza atmosferycznego</w:t>
      </w:r>
      <w:bookmarkEnd w:id="38"/>
    </w:p>
    <w:tbl>
      <w:tblPr>
        <w:tblStyle w:val="Tabela-Siatka"/>
        <w:tblW w:w="5000" w:type="pct"/>
        <w:tblBorders>
          <w:top w:val="double" w:sz="4" w:space="0" w:color="auto"/>
          <w:bottom w:val="double" w:sz="4" w:space="0" w:color="auto"/>
        </w:tblBorders>
        <w:tblLook w:val="04A0"/>
      </w:tblPr>
      <w:tblGrid>
        <w:gridCol w:w="818"/>
        <w:gridCol w:w="4253"/>
        <w:gridCol w:w="4216"/>
      </w:tblGrid>
      <w:tr w:rsidR="00DD5423" w:rsidRPr="00C97B3F" w:rsidTr="00C97B3F">
        <w:tc>
          <w:tcPr>
            <w:tcW w:w="440" w:type="pct"/>
            <w:vMerge w:val="restart"/>
            <w:shd w:val="clear" w:color="auto" w:fill="D9D9D9" w:themeFill="background1" w:themeFillShade="D9"/>
            <w:textDirection w:val="btLr"/>
            <w:vAlign w:val="center"/>
          </w:tcPr>
          <w:p w:rsidR="00DD5423" w:rsidRPr="00C97B3F" w:rsidRDefault="00DD5423" w:rsidP="006B4208">
            <w:pPr>
              <w:ind w:left="113" w:right="113"/>
              <w:jc w:val="center"/>
              <w:rPr>
                <w:rFonts w:ascii="Arial" w:hAnsi="Arial" w:cs="Arial"/>
                <w:b/>
              </w:rPr>
            </w:pPr>
            <w:r w:rsidRPr="00C97B3F">
              <w:rPr>
                <w:rFonts w:ascii="Arial" w:hAnsi="Arial" w:cs="Arial"/>
                <w:b/>
              </w:rPr>
              <w:t>Czynniki wewnętrzne</w:t>
            </w:r>
          </w:p>
        </w:tc>
        <w:tc>
          <w:tcPr>
            <w:tcW w:w="2290" w:type="pct"/>
            <w:shd w:val="clear" w:color="auto" w:fill="D9D9D9" w:themeFill="background1" w:themeFillShade="D9"/>
            <w:vAlign w:val="center"/>
          </w:tcPr>
          <w:p w:rsidR="00DD5423" w:rsidRPr="00C97B3F" w:rsidRDefault="0007719F" w:rsidP="006B4208">
            <w:pPr>
              <w:jc w:val="center"/>
              <w:rPr>
                <w:rFonts w:ascii="Arial" w:hAnsi="Arial" w:cs="Arial"/>
                <w:b/>
              </w:rPr>
            </w:pPr>
            <w:r w:rsidRPr="00C97B3F">
              <w:rPr>
                <w:rFonts w:ascii="Arial" w:hAnsi="Arial" w:cs="Arial"/>
                <w:b/>
              </w:rPr>
              <w:t>Mocne</w:t>
            </w:r>
            <w:r w:rsidR="00DD5423" w:rsidRPr="00C97B3F">
              <w:rPr>
                <w:rFonts w:ascii="Arial" w:hAnsi="Arial" w:cs="Arial"/>
                <w:b/>
              </w:rPr>
              <w:t xml:space="preserve"> strony</w:t>
            </w:r>
          </w:p>
        </w:tc>
        <w:tc>
          <w:tcPr>
            <w:tcW w:w="2270" w:type="pct"/>
            <w:shd w:val="clear" w:color="auto" w:fill="D9D9D9" w:themeFill="background1" w:themeFillShade="D9"/>
            <w:vAlign w:val="center"/>
          </w:tcPr>
          <w:p w:rsidR="00DD5423" w:rsidRPr="00C97B3F" w:rsidRDefault="00DD5423" w:rsidP="006B4208">
            <w:pPr>
              <w:jc w:val="center"/>
              <w:rPr>
                <w:rFonts w:ascii="Arial" w:hAnsi="Arial" w:cs="Arial"/>
                <w:b/>
              </w:rPr>
            </w:pPr>
            <w:r w:rsidRPr="00C97B3F">
              <w:rPr>
                <w:rFonts w:ascii="Arial" w:hAnsi="Arial" w:cs="Arial"/>
                <w:b/>
              </w:rPr>
              <w:t>Słabe strony</w:t>
            </w:r>
          </w:p>
        </w:tc>
      </w:tr>
      <w:tr w:rsidR="00DD5423" w:rsidRPr="00C97B3F" w:rsidTr="00C97B3F">
        <w:trPr>
          <w:trHeight w:val="1337"/>
        </w:trPr>
        <w:tc>
          <w:tcPr>
            <w:tcW w:w="440" w:type="pct"/>
            <w:vMerge/>
            <w:shd w:val="clear" w:color="auto" w:fill="D9D9D9" w:themeFill="background1" w:themeFillShade="D9"/>
            <w:vAlign w:val="center"/>
          </w:tcPr>
          <w:p w:rsidR="00DD5423" w:rsidRPr="00C97B3F" w:rsidRDefault="00DD5423" w:rsidP="006B4208">
            <w:pPr>
              <w:jc w:val="center"/>
              <w:rPr>
                <w:rFonts w:ascii="Arial" w:hAnsi="Arial" w:cs="Arial"/>
              </w:rPr>
            </w:pPr>
          </w:p>
        </w:tc>
        <w:tc>
          <w:tcPr>
            <w:tcW w:w="2290" w:type="pct"/>
            <w:vAlign w:val="center"/>
          </w:tcPr>
          <w:p w:rsidR="00EE3CC8" w:rsidRPr="00C97B3F" w:rsidRDefault="009C0177" w:rsidP="00746DB5">
            <w:pPr>
              <w:pStyle w:val="Akapitzlist"/>
              <w:numPr>
                <w:ilvl w:val="0"/>
                <w:numId w:val="33"/>
              </w:numPr>
              <w:ind w:left="458"/>
              <w:rPr>
                <w:rFonts w:ascii="Arial" w:hAnsi="Arial" w:cs="Arial"/>
              </w:rPr>
            </w:pPr>
            <w:r w:rsidRPr="00C97B3F">
              <w:rPr>
                <w:rFonts w:ascii="Arial" w:hAnsi="Arial" w:cs="Arial"/>
              </w:rPr>
              <w:t>rozwijająca się sieć ciepłownicza, która stanowi proporcjonalnie małe zagrożenie dla jakości powietrza (w porównaniu do indywidualnych pieców CO)</w:t>
            </w:r>
            <w:r w:rsidR="00EE3CC8" w:rsidRPr="00C97B3F">
              <w:rPr>
                <w:rFonts w:ascii="Arial" w:hAnsi="Arial" w:cs="Arial"/>
              </w:rPr>
              <w:t>,</w:t>
            </w:r>
          </w:p>
          <w:p w:rsidR="00FE0183" w:rsidRPr="00C97B3F" w:rsidRDefault="009C0177" w:rsidP="00746DB5">
            <w:pPr>
              <w:pStyle w:val="Akapitzlist"/>
              <w:numPr>
                <w:ilvl w:val="0"/>
                <w:numId w:val="33"/>
              </w:numPr>
              <w:ind w:left="458"/>
              <w:rPr>
                <w:rFonts w:ascii="Arial" w:hAnsi="Arial" w:cs="Arial"/>
              </w:rPr>
            </w:pPr>
            <w:r w:rsidRPr="00C97B3F">
              <w:rPr>
                <w:rFonts w:ascii="Arial" w:hAnsi="Arial" w:cs="Arial"/>
              </w:rPr>
              <w:t>rozwijająca sieć gazowa</w:t>
            </w:r>
            <w:r w:rsidR="00FE0183" w:rsidRPr="00C97B3F">
              <w:rPr>
                <w:rFonts w:ascii="Arial" w:hAnsi="Arial" w:cs="Arial"/>
              </w:rPr>
              <w:t>,</w:t>
            </w:r>
          </w:p>
          <w:p w:rsidR="00ED1C48" w:rsidRPr="00C97B3F" w:rsidRDefault="00ED1C48" w:rsidP="00746DB5">
            <w:pPr>
              <w:pStyle w:val="Akapitzlist"/>
              <w:numPr>
                <w:ilvl w:val="0"/>
                <w:numId w:val="33"/>
              </w:numPr>
              <w:ind w:left="458"/>
              <w:rPr>
                <w:rFonts w:ascii="Arial" w:hAnsi="Arial" w:cs="Arial"/>
              </w:rPr>
            </w:pPr>
            <w:r w:rsidRPr="00C97B3F">
              <w:rPr>
                <w:rFonts w:ascii="Arial" w:hAnsi="Arial" w:cs="Arial"/>
              </w:rPr>
              <w:t>sukcesywna likwidacja palenisk węglowych,</w:t>
            </w:r>
          </w:p>
          <w:p w:rsidR="0007719F" w:rsidRPr="00C97B3F" w:rsidRDefault="00DC60D0" w:rsidP="00746DB5">
            <w:pPr>
              <w:pStyle w:val="Akapitzlist"/>
              <w:numPr>
                <w:ilvl w:val="0"/>
                <w:numId w:val="33"/>
              </w:numPr>
              <w:ind w:left="458"/>
              <w:rPr>
                <w:rFonts w:ascii="Arial" w:hAnsi="Arial" w:cs="Arial"/>
              </w:rPr>
            </w:pPr>
            <w:r w:rsidRPr="00C97B3F">
              <w:rPr>
                <w:rFonts w:ascii="Arial" w:hAnsi="Arial" w:cs="Arial"/>
              </w:rPr>
              <w:t>systematyczna modernizacja i r</w:t>
            </w:r>
            <w:r w:rsidR="008E528B" w:rsidRPr="00C97B3F">
              <w:rPr>
                <w:rFonts w:ascii="Arial" w:hAnsi="Arial" w:cs="Arial"/>
              </w:rPr>
              <w:t>emonty nawierzchni dróg</w:t>
            </w:r>
            <w:r w:rsidRPr="00C97B3F">
              <w:rPr>
                <w:rFonts w:ascii="Arial" w:hAnsi="Arial" w:cs="Arial"/>
              </w:rPr>
              <w:t>,</w:t>
            </w:r>
            <w:r w:rsidR="00A323EA" w:rsidRPr="00C97B3F">
              <w:rPr>
                <w:rFonts w:ascii="Arial" w:hAnsi="Arial" w:cs="Arial"/>
              </w:rPr>
              <w:t xml:space="preserve"> budowa obwodnicy,</w:t>
            </w:r>
          </w:p>
          <w:p w:rsidR="00DA58CA" w:rsidRPr="00C97B3F" w:rsidRDefault="00DC60D0" w:rsidP="00746DB5">
            <w:pPr>
              <w:pStyle w:val="Akapitzlist"/>
              <w:numPr>
                <w:ilvl w:val="0"/>
                <w:numId w:val="33"/>
              </w:numPr>
              <w:ind w:left="458"/>
              <w:rPr>
                <w:rFonts w:ascii="Arial" w:hAnsi="Arial" w:cs="Arial"/>
              </w:rPr>
            </w:pPr>
            <w:r w:rsidRPr="00C97B3F">
              <w:rPr>
                <w:rFonts w:ascii="Arial" w:hAnsi="Arial" w:cs="Arial"/>
              </w:rPr>
              <w:t>systematyczne przeprowadzanie działań termomodernizacyjnych</w:t>
            </w:r>
            <w:r w:rsidR="00DA58CA" w:rsidRPr="00C97B3F">
              <w:rPr>
                <w:rFonts w:ascii="Arial" w:hAnsi="Arial" w:cs="Arial"/>
              </w:rPr>
              <w:t>,</w:t>
            </w:r>
          </w:p>
          <w:p w:rsidR="001778F7" w:rsidRPr="00C97B3F" w:rsidRDefault="00DA58CA" w:rsidP="00746DB5">
            <w:pPr>
              <w:pStyle w:val="Akapitzlist"/>
              <w:numPr>
                <w:ilvl w:val="0"/>
                <w:numId w:val="33"/>
              </w:numPr>
              <w:ind w:left="458"/>
              <w:rPr>
                <w:rFonts w:ascii="Arial" w:hAnsi="Arial" w:cs="Arial"/>
              </w:rPr>
            </w:pPr>
            <w:r w:rsidRPr="00C97B3F">
              <w:rPr>
                <w:rFonts w:ascii="Arial" w:hAnsi="Arial" w:cs="Arial"/>
              </w:rPr>
              <w:t>wymiana taboru komunikacji miejskiej</w:t>
            </w:r>
            <w:r w:rsidR="001778F7" w:rsidRPr="00C97B3F">
              <w:rPr>
                <w:rFonts w:ascii="Arial" w:hAnsi="Arial" w:cs="Arial"/>
              </w:rPr>
              <w:t>,</w:t>
            </w:r>
          </w:p>
          <w:p w:rsidR="0007719F" w:rsidRPr="00C97B3F" w:rsidRDefault="001778F7" w:rsidP="00746DB5">
            <w:pPr>
              <w:pStyle w:val="Akapitzlist"/>
              <w:numPr>
                <w:ilvl w:val="0"/>
                <w:numId w:val="33"/>
              </w:numPr>
              <w:ind w:left="458"/>
              <w:rPr>
                <w:rFonts w:ascii="Arial" w:hAnsi="Arial" w:cs="Arial"/>
              </w:rPr>
            </w:pPr>
            <w:r w:rsidRPr="00C97B3F">
              <w:rPr>
                <w:rFonts w:ascii="Arial" w:hAnsi="Arial" w:cs="Arial"/>
              </w:rPr>
              <w:t>budowa ścieżek rowerowych</w:t>
            </w:r>
            <w:r w:rsidR="008E528B" w:rsidRPr="00C97B3F">
              <w:rPr>
                <w:rFonts w:ascii="Arial" w:hAnsi="Arial" w:cs="Arial"/>
              </w:rPr>
              <w:t>.</w:t>
            </w:r>
          </w:p>
        </w:tc>
        <w:tc>
          <w:tcPr>
            <w:tcW w:w="2270" w:type="pct"/>
            <w:vAlign w:val="center"/>
          </w:tcPr>
          <w:p w:rsidR="009C0177" w:rsidRPr="00C97B3F" w:rsidRDefault="000F274B" w:rsidP="00746DB5">
            <w:pPr>
              <w:pStyle w:val="Akapitzlist"/>
              <w:numPr>
                <w:ilvl w:val="0"/>
                <w:numId w:val="33"/>
              </w:numPr>
              <w:ind w:left="458"/>
              <w:rPr>
                <w:rFonts w:ascii="Arial" w:hAnsi="Arial" w:cs="Arial"/>
              </w:rPr>
            </w:pPr>
            <w:r w:rsidRPr="00C97B3F">
              <w:rPr>
                <w:rFonts w:ascii="Arial" w:hAnsi="Arial" w:cs="Arial"/>
              </w:rPr>
              <w:t>brak zorganiz</w:t>
            </w:r>
            <w:r w:rsidR="009C0177" w:rsidRPr="00C97B3F">
              <w:rPr>
                <w:rFonts w:ascii="Arial" w:hAnsi="Arial" w:cs="Arial"/>
              </w:rPr>
              <w:t xml:space="preserve">owanego systemu ciepłowniczego poza zwartymi osiedlami i </w:t>
            </w:r>
            <w:r w:rsidRPr="00C97B3F">
              <w:rPr>
                <w:rFonts w:ascii="Arial" w:hAnsi="Arial" w:cs="Arial"/>
              </w:rPr>
              <w:t>dominacja</w:t>
            </w:r>
            <w:r w:rsidR="009C0177" w:rsidRPr="00C97B3F">
              <w:rPr>
                <w:rFonts w:ascii="Arial" w:hAnsi="Arial" w:cs="Arial"/>
              </w:rPr>
              <w:t xml:space="preserve"> tam</w:t>
            </w:r>
            <w:r w:rsidRPr="00C97B3F">
              <w:rPr>
                <w:rFonts w:ascii="Arial" w:hAnsi="Arial" w:cs="Arial"/>
              </w:rPr>
              <w:t xml:space="preserve"> indywidualnych źródeł ogrzewania,</w:t>
            </w:r>
          </w:p>
          <w:p w:rsidR="009C0177" w:rsidRPr="00C97B3F" w:rsidRDefault="009C0177" w:rsidP="00746DB5">
            <w:pPr>
              <w:pStyle w:val="Akapitzlist"/>
              <w:numPr>
                <w:ilvl w:val="0"/>
                <w:numId w:val="33"/>
              </w:numPr>
              <w:ind w:left="458"/>
              <w:rPr>
                <w:rFonts w:ascii="Arial" w:hAnsi="Arial" w:cs="Arial"/>
              </w:rPr>
            </w:pPr>
            <w:r w:rsidRPr="00C97B3F">
              <w:rPr>
                <w:rFonts w:ascii="Arial" w:hAnsi="Arial" w:cs="Arial"/>
              </w:rPr>
              <w:t>występowanie stężeń benzo(a)pirenu i </w:t>
            </w:r>
            <w:r w:rsidR="00A323EA" w:rsidRPr="00C97B3F">
              <w:rPr>
                <w:rFonts w:ascii="Arial" w:hAnsi="Arial" w:cs="Arial"/>
              </w:rPr>
              <w:t>ozonu</w:t>
            </w:r>
            <w:r w:rsidRPr="00C97B3F">
              <w:rPr>
                <w:rFonts w:ascii="Arial" w:hAnsi="Arial" w:cs="Arial"/>
              </w:rPr>
              <w:t xml:space="preserve"> przekraczających wartości dopuszczalne</w:t>
            </w:r>
            <w:r w:rsidR="00A323EA" w:rsidRPr="00C97B3F">
              <w:rPr>
                <w:rFonts w:ascii="Arial" w:hAnsi="Arial" w:cs="Arial"/>
              </w:rPr>
              <w:t xml:space="preserve"> biorąc pod uwagę poziom docelowy</w:t>
            </w:r>
            <w:r w:rsidR="00DC60D0" w:rsidRPr="00C97B3F">
              <w:rPr>
                <w:rFonts w:ascii="Arial" w:hAnsi="Arial" w:cs="Arial"/>
              </w:rPr>
              <w:t>,</w:t>
            </w:r>
          </w:p>
          <w:p w:rsidR="00446D8F" w:rsidRPr="00C97B3F" w:rsidRDefault="00446D8F" w:rsidP="00746DB5">
            <w:pPr>
              <w:pStyle w:val="Akapitzlist"/>
              <w:numPr>
                <w:ilvl w:val="0"/>
                <w:numId w:val="33"/>
              </w:numPr>
              <w:ind w:left="458"/>
              <w:rPr>
                <w:rFonts w:ascii="Arial" w:hAnsi="Arial" w:cs="Arial"/>
              </w:rPr>
            </w:pPr>
            <w:r w:rsidRPr="00C97B3F">
              <w:rPr>
                <w:rFonts w:ascii="Arial" w:hAnsi="Arial" w:cs="Arial"/>
              </w:rPr>
              <w:t xml:space="preserve">niska efektywność energetyczna </w:t>
            </w:r>
            <w:r w:rsidR="00B0683D" w:rsidRPr="00C97B3F">
              <w:rPr>
                <w:rFonts w:ascii="Arial" w:hAnsi="Arial" w:cs="Arial"/>
              </w:rPr>
              <w:t xml:space="preserve">starszych </w:t>
            </w:r>
            <w:r w:rsidRPr="00C97B3F">
              <w:rPr>
                <w:rFonts w:ascii="Arial" w:hAnsi="Arial" w:cs="Arial"/>
              </w:rPr>
              <w:t>budynków mieszkalnych spowodowana zastosowaniem nieodpowiednich materiałów budowlanych</w:t>
            </w:r>
            <w:r w:rsidR="00F92145" w:rsidRPr="00C97B3F">
              <w:rPr>
                <w:rFonts w:ascii="Arial" w:hAnsi="Arial" w:cs="Arial"/>
              </w:rPr>
              <w:t>,</w:t>
            </w:r>
          </w:p>
          <w:p w:rsidR="00446D8F" w:rsidRPr="00C97B3F" w:rsidRDefault="009C0177" w:rsidP="00746DB5">
            <w:pPr>
              <w:pStyle w:val="Akapitzlist"/>
              <w:numPr>
                <w:ilvl w:val="0"/>
                <w:numId w:val="33"/>
              </w:numPr>
              <w:ind w:left="458"/>
              <w:rPr>
                <w:rFonts w:ascii="Arial" w:hAnsi="Arial" w:cs="Arial"/>
              </w:rPr>
            </w:pPr>
            <w:r w:rsidRPr="00C97B3F">
              <w:rPr>
                <w:rFonts w:ascii="Arial" w:hAnsi="Arial" w:cs="Arial"/>
              </w:rPr>
              <w:t>niewystarczająca</w:t>
            </w:r>
            <w:r w:rsidR="00DC60D0" w:rsidRPr="00C97B3F">
              <w:rPr>
                <w:rFonts w:ascii="Arial" w:hAnsi="Arial" w:cs="Arial"/>
              </w:rPr>
              <w:t xml:space="preserve"> liczba instalacji </w:t>
            </w:r>
            <w:r w:rsidR="00D125EB" w:rsidRPr="00C97B3F">
              <w:rPr>
                <w:rFonts w:ascii="Arial" w:hAnsi="Arial" w:cs="Arial"/>
              </w:rPr>
              <w:t>OZE</w:t>
            </w:r>
            <w:r w:rsidR="00037430" w:rsidRPr="00C97B3F">
              <w:rPr>
                <w:rFonts w:ascii="Arial" w:hAnsi="Arial" w:cs="Arial"/>
              </w:rPr>
              <w:t xml:space="preserve"> stosowanych na terenie </w:t>
            </w:r>
            <w:r w:rsidR="00F81652" w:rsidRPr="00C97B3F">
              <w:rPr>
                <w:rFonts w:ascii="Arial" w:hAnsi="Arial" w:cs="Arial"/>
              </w:rPr>
              <w:t>Miasta</w:t>
            </w:r>
            <w:r w:rsidR="00B0683D" w:rsidRPr="00C97B3F">
              <w:rPr>
                <w:rFonts w:ascii="Arial" w:hAnsi="Arial" w:cs="Arial"/>
              </w:rPr>
              <w:t>.</w:t>
            </w:r>
          </w:p>
        </w:tc>
      </w:tr>
      <w:tr w:rsidR="00DD5423" w:rsidRPr="00C97B3F" w:rsidTr="00C97B3F">
        <w:tc>
          <w:tcPr>
            <w:tcW w:w="440" w:type="pct"/>
            <w:vMerge w:val="restart"/>
            <w:shd w:val="clear" w:color="auto" w:fill="D9D9D9" w:themeFill="background1" w:themeFillShade="D9"/>
            <w:textDirection w:val="btLr"/>
            <w:vAlign w:val="center"/>
          </w:tcPr>
          <w:p w:rsidR="00AE65FB" w:rsidRPr="00C97B3F" w:rsidRDefault="00DD5423" w:rsidP="006B4208">
            <w:pPr>
              <w:ind w:left="113" w:right="113"/>
              <w:jc w:val="center"/>
              <w:rPr>
                <w:rFonts w:ascii="Arial" w:hAnsi="Arial" w:cs="Arial"/>
                <w:b/>
              </w:rPr>
            </w:pPr>
            <w:r w:rsidRPr="00C97B3F">
              <w:rPr>
                <w:rFonts w:ascii="Arial" w:hAnsi="Arial" w:cs="Arial"/>
                <w:b/>
              </w:rPr>
              <w:t xml:space="preserve">Czynniki </w:t>
            </w:r>
          </w:p>
          <w:p w:rsidR="00DD5423" w:rsidRPr="00C97B3F" w:rsidRDefault="00DD5423" w:rsidP="006B4208">
            <w:pPr>
              <w:ind w:left="113" w:right="113"/>
              <w:jc w:val="center"/>
              <w:rPr>
                <w:rFonts w:ascii="Arial" w:hAnsi="Arial" w:cs="Arial"/>
                <w:b/>
              </w:rPr>
            </w:pPr>
            <w:r w:rsidRPr="00C97B3F">
              <w:rPr>
                <w:rFonts w:ascii="Arial" w:hAnsi="Arial" w:cs="Arial"/>
                <w:b/>
              </w:rPr>
              <w:t>zewnętrzne</w:t>
            </w:r>
          </w:p>
        </w:tc>
        <w:tc>
          <w:tcPr>
            <w:tcW w:w="2290" w:type="pct"/>
            <w:shd w:val="clear" w:color="auto" w:fill="D9D9D9" w:themeFill="background1" w:themeFillShade="D9"/>
            <w:vAlign w:val="center"/>
          </w:tcPr>
          <w:p w:rsidR="00DD5423" w:rsidRPr="00C97B3F" w:rsidRDefault="00DD5423" w:rsidP="006B4208">
            <w:pPr>
              <w:jc w:val="center"/>
              <w:rPr>
                <w:rFonts w:ascii="Arial" w:hAnsi="Arial" w:cs="Arial"/>
                <w:b/>
              </w:rPr>
            </w:pPr>
            <w:r w:rsidRPr="00C97B3F">
              <w:rPr>
                <w:rFonts w:ascii="Arial" w:hAnsi="Arial" w:cs="Arial"/>
                <w:b/>
              </w:rPr>
              <w:t>Szanse</w:t>
            </w:r>
          </w:p>
        </w:tc>
        <w:tc>
          <w:tcPr>
            <w:tcW w:w="2270" w:type="pct"/>
            <w:shd w:val="clear" w:color="auto" w:fill="D9D9D9" w:themeFill="background1" w:themeFillShade="D9"/>
            <w:vAlign w:val="center"/>
          </w:tcPr>
          <w:p w:rsidR="00DD5423" w:rsidRPr="00C97B3F" w:rsidRDefault="00DD5423" w:rsidP="006B4208">
            <w:pPr>
              <w:jc w:val="center"/>
              <w:rPr>
                <w:rFonts w:ascii="Arial" w:hAnsi="Arial" w:cs="Arial"/>
                <w:b/>
              </w:rPr>
            </w:pPr>
            <w:r w:rsidRPr="00C97B3F">
              <w:rPr>
                <w:rFonts w:ascii="Arial" w:hAnsi="Arial" w:cs="Arial"/>
                <w:b/>
              </w:rPr>
              <w:t>Zagrożenia</w:t>
            </w:r>
          </w:p>
        </w:tc>
      </w:tr>
      <w:tr w:rsidR="0007719F" w:rsidRPr="00C97B3F" w:rsidTr="00C97B3F">
        <w:trPr>
          <w:trHeight w:val="1597"/>
        </w:trPr>
        <w:tc>
          <w:tcPr>
            <w:tcW w:w="440" w:type="pct"/>
            <w:vMerge/>
            <w:shd w:val="clear" w:color="auto" w:fill="D9D9D9" w:themeFill="background1" w:themeFillShade="D9"/>
            <w:vAlign w:val="center"/>
          </w:tcPr>
          <w:p w:rsidR="0007719F" w:rsidRPr="00C97B3F" w:rsidRDefault="0007719F" w:rsidP="006B4208">
            <w:pPr>
              <w:jc w:val="center"/>
              <w:rPr>
                <w:rFonts w:ascii="Arial" w:hAnsi="Arial" w:cs="Arial"/>
              </w:rPr>
            </w:pPr>
          </w:p>
        </w:tc>
        <w:tc>
          <w:tcPr>
            <w:tcW w:w="2290" w:type="pct"/>
            <w:vAlign w:val="center"/>
          </w:tcPr>
          <w:p w:rsidR="001148FB" w:rsidRPr="00C97B3F" w:rsidRDefault="001148FB" w:rsidP="00746DB5">
            <w:pPr>
              <w:pStyle w:val="Akapitzlist"/>
              <w:numPr>
                <w:ilvl w:val="0"/>
                <w:numId w:val="31"/>
              </w:numPr>
              <w:ind w:left="316"/>
              <w:rPr>
                <w:rFonts w:ascii="Arial" w:hAnsi="Arial" w:cs="Arial"/>
              </w:rPr>
            </w:pPr>
            <w:r w:rsidRPr="00C97B3F">
              <w:rPr>
                <w:rFonts w:ascii="Arial" w:hAnsi="Arial" w:cs="Arial"/>
              </w:rPr>
              <w:t>opracowanie Planu Gospodarki Niskoemisyjnej,</w:t>
            </w:r>
          </w:p>
          <w:p w:rsidR="002F10D8" w:rsidRPr="00C97B3F" w:rsidRDefault="002F10D8" w:rsidP="00746DB5">
            <w:pPr>
              <w:pStyle w:val="Akapitzlist"/>
              <w:numPr>
                <w:ilvl w:val="0"/>
                <w:numId w:val="31"/>
              </w:numPr>
              <w:ind w:left="317"/>
              <w:rPr>
                <w:rFonts w:ascii="Arial" w:hAnsi="Arial" w:cs="Arial"/>
              </w:rPr>
            </w:pPr>
            <w:r w:rsidRPr="00C97B3F">
              <w:rPr>
                <w:rFonts w:ascii="Arial" w:hAnsi="Arial" w:cs="Arial"/>
              </w:rPr>
              <w:t>„ustawa antysmogowa”,</w:t>
            </w:r>
          </w:p>
          <w:p w:rsidR="0007719F" w:rsidRPr="00C97B3F" w:rsidRDefault="00DC60D0" w:rsidP="00746DB5">
            <w:pPr>
              <w:pStyle w:val="Akapitzlist"/>
              <w:numPr>
                <w:ilvl w:val="0"/>
                <w:numId w:val="31"/>
              </w:numPr>
              <w:ind w:left="317"/>
              <w:rPr>
                <w:rFonts w:ascii="Arial" w:hAnsi="Arial" w:cs="Arial"/>
              </w:rPr>
            </w:pPr>
            <w:r w:rsidRPr="00C97B3F">
              <w:rPr>
                <w:rFonts w:ascii="Arial" w:hAnsi="Arial" w:cs="Arial"/>
              </w:rPr>
              <w:t>możliw</w:t>
            </w:r>
            <w:r w:rsidR="00716A21" w:rsidRPr="00C97B3F">
              <w:rPr>
                <w:rFonts w:ascii="Arial" w:hAnsi="Arial" w:cs="Arial"/>
              </w:rPr>
              <w:t>ości wsparcia przez państwo i UE</w:t>
            </w:r>
            <w:r w:rsidRPr="00C97B3F">
              <w:rPr>
                <w:rFonts w:ascii="Arial" w:hAnsi="Arial" w:cs="Arial"/>
              </w:rPr>
              <w:t xml:space="preserve"> inwestycji związanych z </w:t>
            </w:r>
            <w:r w:rsidR="00D125EB" w:rsidRPr="00C97B3F">
              <w:rPr>
                <w:rFonts w:ascii="Arial" w:hAnsi="Arial" w:cs="Arial"/>
              </w:rPr>
              <w:t>OZE</w:t>
            </w:r>
            <w:r w:rsidRPr="00C97B3F">
              <w:rPr>
                <w:rFonts w:ascii="Arial" w:hAnsi="Arial" w:cs="Arial"/>
              </w:rPr>
              <w:t>, termomodernizacją, rozwojem infrastruktury,</w:t>
            </w:r>
          </w:p>
          <w:p w:rsidR="0007719F" w:rsidRPr="00C97B3F" w:rsidRDefault="00DC60D0" w:rsidP="00746DB5">
            <w:pPr>
              <w:pStyle w:val="Akapitzlist"/>
              <w:numPr>
                <w:ilvl w:val="0"/>
                <w:numId w:val="31"/>
              </w:numPr>
              <w:ind w:left="317"/>
              <w:rPr>
                <w:rFonts w:ascii="Arial" w:hAnsi="Arial" w:cs="Arial"/>
              </w:rPr>
            </w:pPr>
            <w:r w:rsidRPr="00C97B3F">
              <w:rPr>
                <w:rFonts w:ascii="Arial" w:hAnsi="Arial" w:cs="Arial"/>
              </w:rPr>
              <w:t>coraz wyższe koszty energii zwiększające opłacalność działań zmniejszających jej zużycie,</w:t>
            </w:r>
          </w:p>
          <w:p w:rsidR="0007719F" w:rsidRPr="00C97B3F" w:rsidRDefault="00716A21" w:rsidP="00746DB5">
            <w:pPr>
              <w:pStyle w:val="Akapitzlist"/>
              <w:numPr>
                <w:ilvl w:val="0"/>
                <w:numId w:val="31"/>
              </w:numPr>
              <w:ind w:left="317"/>
              <w:rPr>
                <w:rFonts w:ascii="Arial" w:hAnsi="Arial" w:cs="Arial"/>
              </w:rPr>
            </w:pPr>
            <w:r w:rsidRPr="00C97B3F">
              <w:rPr>
                <w:rFonts w:ascii="Arial" w:hAnsi="Arial" w:cs="Arial"/>
              </w:rPr>
              <w:t>wymagania UE</w:t>
            </w:r>
            <w:r w:rsidR="00DC60D0" w:rsidRPr="00C97B3F">
              <w:rPr>
                <w:rFonts w:ascii="Arial" w:hAnsi="Arial" w:cs="Arial"/>
              </w:rPr>
              <w:t xml:space="preserve"> dotyczące efektywności energetycznej, redukcji emisji oraz wzrostu wykorzystania </w:t>
            </w:r>
            <w:r w:rsidR="00D125EB" w:rsidRPr="00C97B3F">
              <w:rPr>
                <w:rFonts w:ascii="Arial" w:hAnsi="Arial" w:cs="Arial"/>
              </w:rPr>
              <w:t>OZE</w:t>
            </w:r>
            <w:r w:rsidR="00DC60D0" w:rsidRPr="00C97B3F">
              <w:rPr>
                <w:rFonts w:ascii="Arial" w:hAnsi="Arial" w:cs="Arial"/>
              </w:rPr>
              <w:t>,</w:t>
            </w:r>
          </w:p>
          <w:p w:rsidR="0007719F" w:rsidRPr="00C97B3F" w:rsidRDefault="00DC60D0" w:rsidP="00746DB5">
            <w:pPr>
              <w:pStyle w:val="Akapitzlist"/>
              <w:numPr>
                <w:ilvl w:val="0"/>
                <w:numId w:val="31"/>
              </w:numPr>
              <w:ind w:left="317"/>
              <w:rPr>
                <w:rFonts w:ascii="Arial" w:hAnsi="Arial" w:cs="Arial"/>
              </w:rPr>
            </w:pPr>
            <w:r w:rsidRPr="00C97B3F">
              <w:rPr>
                <w:rFonts w:ascii="Arial" w:hAnsi="Arial" w:cs="Arial"/>
              </w:rPr>
              <w:t>rozwój technologii energooszczędnych oraz ich coraz większa dostępność.</w:t>
            </w:r>
          </w:p>
        </w:tc>
        <w:tc>
          <w:tcPr>
            <w:tcW w:w="2270" w:type="pct"/>
            <w:vAlign w:val="center"/>
          </w:tcPr>
          <w:p w:rsidR="0007719F" w:rsidRPr="00C97B3F" w:rsidRDefault="00DC60D0" w:rsidP="00746DB5">
            <w:pPr>
              <w:pStyle w:val="Akapitzlist"/>
              <w:numPr>
                <w:ilvl w:val="0"/>
                <w:numId w:val="32"/>
              </w:numPr>
              <w:ind w:left="317"/>
              <w:rPr>
                <w:rFonts w:ascii="Arial" w:hAnsi="Arial" w:cs="Arial"/>
              </w:rPr>
            </w:pPr>
            <w:r w:rsidRPr="00C97B3F">
              <w:rPr>
                <w:rFonts w:ascii="Arial" w:hAnsi="Arial" w:cs="Arial"/>
              </w:rPr>
              <w:t>brak kom</w:t>
            </w:r>
            <w:r w:rsidR="00F81652" w:rsidRPr="00C97B3F">
              <w:rPr>
                <w:rFonts w:ascii="Arial" w:hAnsi="Arial" w:cs="Arial"/>
              </w:rPr>
              <w:t>promisu w skali globalnej co </w:t>
            </w:r>
            <w:r w:rsidR="00CA46D2" w:rsidRPr="00C97B3F">
              <w:rPr>
                <w:rFonts w:ascii="Arial" w:hAnsi="Arial" w:cs="Arial"/>
              </w:rPr>
              <w:t>do </w:t>
            </w:r>
            <w:r w:rsidRPr="00C97B3F">
              <w:rPr>
                <w:rFonts w:ascii="Arial" w:hAnsi="Arial" w:cs="Arial"/>
              </w:rPr>
              <w:t>porozu</w:t>
            </w:r>
            <w:r w:rsidR="00716A21" w:rsidRPr="00C97B3F">
              <w:rPr>
                <w:rFonts w:ascii="Arial" w:hAnsi="Arial" w:cs="Arial"/>
              </w:rPr>
              <w:t>mienia w celu redukcji emisji CO</w:t>
            </w:r>
            <w:r w:rsidRPr="00C97B3F">
              <w:rPr>
                <w:rFonts w:ascii="Arial" w:hAnsi="Arial" w:cs="Arial"/>
                <w:vertAlign w:val="subscript"/>
              </w:rPr>
              <w:t>2,</w:t>
            </w:r>
          </w:p>
          <w:p w:rsidR="0007719F" w:rsidRPr="00C97B3F" w:rsidRDefault="00DC60D0" w:rsidP="00746DB5">
            <w:pPr>
              <w:pStyle w:val="Akapitzlist"/>
              <w:numPr>
                <w:ilvl w:val="0"/>
                <w:numId w:val="32"/>
              </w:numPr>
              <w:ind w:left="317"/>
              <w:rPr>
                <w:rFonts w:ascii="Arial" w:hAnsi="Arial" w:cs="Arial"/>
              </w:rPr>
            </w:pPr>
            <w:r w:rsidRPr="00C97B3F">
              <w:rPr>
                <w:rFonts w:ascii="Arial" w:hAnsi="Arial" w:cs="Arial"/>
              </w:rPr>
              <w:t>osł</w:t>
            </w:r>
            <w:r w:rsidR="00716A21" w:rsidRPr="00C97B3F">
              <w:rPr>
                <w:rFonts w:ascii="Arial" w:hAnsi="Arial" w:cs="Arial"/>
              </w:rPr>
              <w:t>abienie polityki klimatycznej UE</w:t>
            </w:r>
            <w:r w:rsidRPr="00C97B3F">
              <w:rPr>
                <w:rFonts w:ascii="Arial" w:hAnsi="Arial" w:cs="Arial"/>
              </w:rPr>
              <w:t>,</w:t>
            </w:r>
          </w:p>
          <w:p w:rsidR="0007719F" w:rsidRPr="00C97B3F" w:rsidRDefault="00DC60D0" w:rsidP="00746DB5">
            <w:pPr>
              <w:pStyle w:val="Akapitzlist"/>
              <w:numPr>
                <w:ilvl w:val="0"/>
                <w:numId w:val="32"/>
              </w:numPr>
              <w:ind w:left="317"/>
              <w:rPr>
                <w:rFonts w:ascii="Arial" w:hAnsi="Arial" w:cs="Arial"/>
              </w:rPr>
            </w:pPr>
            <w:r w:rsidRPr="00C97B3F">
              <w:rPr>
                <w:rFonts w:ascii="Arial" w:hAnsi="Arial" w:cs="Arial"/>
              </w:rPr>
              <w:t>utrzymujący się trend wzrostu zużycia energii,</w:t>
            </w:r>
          </w:p>
          <w:p w:rsidR="0007719F" w:rsidRPr="00C97B3F" w:rsidRDefault="00CA46D2" w:rsidP="00746DB5">
            <w:pPr>
              <w:pStyle w:val="Akapitzlist"/>
              <w:numPr>
                <w:ilvl w:val="0"/>
                <w:numId w:val="32"/>
              </w:numPr>
              <w:ind w:left="317"/>
              <w:rPr>
                <w:rFonts w:ascii="Arial" w:hAnsi="Arial" w:cs="Arial"/>
              </w:rPr>
            </w:pPr>
            <w:r w:rsidRPr="00C97B3F">
              <w:rPr>
                <w:rFonts w:ascii="Arial" w:hAnsi="Arial" w:cs="Arial"/>
              </w:rPr>
              <w:t>wysoki koszt inwestycji w OZE</w:t>
            </w:r>
            <w:r w:rsidR="00DC60D0" w:rsidRPr="00C97B3F">
              <w:rPr>
                <w:rFonts w:ascii="Arial" w:hAnsi="Arial" w:cs="Arial"/>
              </w:rPr>
              <w:t>,</w:t>
            </w:r>
          </w:p>
          <w:p w:rsidR="0007719F" w:rsidRPr="00C97B3F" w:rsidRDefault="00DC60D0" w:rsidP="00746DB5">
            <w:pPr>
              <w:pStyle w:val="Akapitzlist"/>
              <w:numPr>
                <w:ilvl w:val="0"/>
                <w:numId w:val="32"/>
              </w:numPr>
              <w:ind w:left="317"/>
              <w:rPr>
                <w:rFonts w:ascii="Arial" w:hAnsi="Arial" w:cs="Arial"/>
              </w:rPr>
            </w:pPr>
            <w:r w:rsidRPr="00C97B3F">
              <w:rPr>
                <w:rFonts w:ascii="Arial" w:hAnsi="Arial" w:cs="Arial"/>
              </w:rPr>
              <w:t>rosnąca ilość pojazdów na drogach,</w:t>
            </w:r>
          </w:p>
          <w:p w:rsidR="00446D8F" w:rsidRPr="00C97B3F" w:rsidRDefault="00446D8F" w:rsidP="00746DB5">
            <w:pPr>
              <w:pStyle w:val="Akapitzlist"/>
              <w:numPr>
                <w:ilvl w:val="0"/>
                <w:numId w:val="32"/>
              </w:numPr>
              <w:ind w:left="317"/>
              <w:rPr>
                <w:rFonts w:ascii="Arial" w:hAnsi="Arial" w:cs="Arial"/>
              </w:rPr>
            </w:pPr>
            <w:r w:rsidRPr="00C97B3F">
              <w:rPr>
                <w:rFonts w:ascii="Arial" w:hAnsi="Arial" w:cs="Arial"/>
              </w:rPr>
              <w:t>niewystarczające regulacje prawne w zakresie kontrolowania osób fizyczn</w:t>
            </w:r>
            <w:r w:rsidR="00EE3CC8" w:rsidRPr="00C97B3F">
              <w:rPr>
                <w:rFonts w:ascii="Arial" w:hAnsi="Arial" w:cs="Arial"/>
              </w:rPr>
              <w:t>ych, użytkujących urządzenia do </w:t>
            </w:r>
            <w:r w:rsidRPr="00C97B3F">
              <w:rPr>
                <w:rFonts w:ascii="Arial" w:hAnsi="Arial" w:cs="Arial"/>
              </w:rPr>
              <w:t>spalania pal</w:t>
            </w:r>
            <w:r w:rsidR="009C0177" w:rsidRPr="00C97B3F">
              <w:rPr>
                <w:rFonts w:ascii="Arial" w:hAnsi="Arial" w:cs="Arial"/>
              </w:rPr>
              <w:t>iw stałych</w:t>
            </w:r>
            <w:r w:rsidR="00066AFF" w:rsidRPr="00C97B3F">
              <w:rPr>
                <w:rFonts w:ascii="Arial" w:hAnsi="Arial" w:cs="Arial"/>
              </w:rPr>
              <w:t>.</w:t>
            </w:r>
          </w:p>
        </w:tc>
      </w:tr>
    </w:tbl>
    <w:p w:rsidR="00DD5423" w:rsidRPr="00C97B3F" w:rsidRDefault="00DD5423" w:rsidP="00DD5423">
      <w:pPr>
        <w:rPr>
          <w:rFonts w:ascii="Arial" w:hAnsi="Arial" w:cs="Arial"/>
          <w:i/>
          <w:sz w:val="18"/>
          <w:szCs w:val="22"/>
        </w:rPr>
      </w:pPr>
      <w:r w:rsidRPr="00C97B3F">
        <w:rPr>
          <w:rFonts w:ascii="Arial" w:hAnsi="Arial" w:cs="Arial"/>
          <w:i/>
          <w:sz w:val="18"/>
          <w:szCs w:val="22"/>
        </w:rPr>
        <w:t>Źródło: opracowanie własne</w:t>
      </w:r>
    </w:p>
    <w:p w:rsidR="002F10D8" w:rsidRPr="00C97B3F" w:rsidRDefault="002F10D8" w:rsidP="003D27FE">
      <w:pPr>
        <w:spacing w:line="276" w:lineRule="auto"/>
        <w:ind w:firstLine="720"/>
        <w:jc w:val="both"/>
        <w:rPr>
          <w:rFonts w:ascii="Arial" w:hAnsi="Arial" w:cs="Arial"/>
          <w:sz w:val="22"/>
          <w:szCs w:val="22"/>
        </w:rPr>
      </w:pPr>
    </w:p>
    <w:p w:rsidR="003D27FE" w:rsidRPr="00C97B3F" w:rsidRDefault="003D27FE" w:rsidP="003D27FE">
      <w:pPr>
        <w:spacing w:line="276" w:lineRule="auto"/>
        <w:ind w:firstLine="720"/>
        <w:jc w:val="both"/>
        <w:rPr>
          <w:rFonts w:ascii="Arial" w:hAnsi="Arial" w:cs="Arial"/>
          <w:sz w:val="22"/>
          <w:szCs w:val="22"/>
        </w:rPr>
      </w:pPr>
      <w:r w:rsidRPr="00C97B3F">
        <w:rPr>
          <w:rFonts w:ascii="Arial" w:hAnsi="Arial" w:cs="Arial"/>
          <w:sz w:val="22"/>
          <w:szCs w:val="22"/>
        </w:rPr>
        <w:t xml:space="preserve">W zakresie ochrony powietrza należy dążyć do poprawy jego stanu poprzez takie zadania jak: zmiana nośników energii z paliw stałych na paliwa płynne, gazowe w tym źródła geotermalne, rozbudowa miejskich sieci cieplnych w oparciu o „czyste” źródła energii, termomodernizacja budynków, wymiana taboru komunikacji miejskiej czy też </w:t>
      </w:r>
      <w:r w:rsidR="002F10D8" w:rsidRPr="00C97B3F">
        <w:rPr>
          <w:rFonts w:ascii="Arial" w:hAnsi="Arial" w:cs="Arial"/>
          <w:sz w:val="22"/>
          <w:szCs w:val="22"/>
        </w:rPr>
        <w:t>usprawnienie ruchu</w:t>
      </w:r>
      <w:r w:rsidRPr="00C97B3F">
        <w:rPr>
          <w:rFonts w:ascii="Arial" w:hAnsi="Arial" w:cs="Arial"/>
          <w:sz w:val="22"/>
          <w:szCs w:val="22"/>
        </w:rPr>
        <w:t>, w celu zmniejszenia emisji spalin</w:t>
      </w:r>
      <w:r w:rsidR="00ED1C48" w:rsidRPr="00C97B3F">
        <w:rPr>
          <w:rFonts w:ascii="Arial" w:hAnsi="Arial" w:cs="Arial"/>
          <w:sz w:val="22"/>
          <w:szCs w:val="22"/>
        </w:rPr>
        <w:t>,budowa ścieże</w:t>
      </w:r>
      <w:r w:rsidR="002F10D8" w:rsidRPr="00C97B3F">
        <w:rPr>
          <w:rFonts w:ascii="Arial" w:hAnsi="Arial" w:cs="Arial"/>
          <w:sz w:val="22"/>
          <w:szCs w:val="22"/>
        </w:rPr>
        <w:t>k rowerowych, zakup urządzeń do </w:t>
      </w:r>
      <w:r w:rsidR="00ED1C48" w:rsidRPr="00C97B3F">
        <w:rPr>
          <w:rFonts w:ascii="Arial" w:hAnsi="Arial" w:cs="Arial"/>
          <w:sz w:val="22"/>
          <w:szCs w:val="22"/>
        </w:rPr>
        <w:t>sprzątania ulic (zamiatarek ulicznych) posiadających certyfikaty dla PM10</w:t>
      </w:r>
      <w:r w:rsidRPr="00C97B3F">
        <w:rPr>
          <w:rFonts w:ascii="Arial" w:hAnsi="Arial" w:cs="Arial"/>
          <w:sz w:val="22"/>
          <w:szCs w:val="22"/>
        </w:rPr>
        <w:t>.</w:t>
      </w:r>
    </w:p>
    <w:p w:rsidR="003D27FE" w:rsidRPr="00C97B3F" w:rsidRDefault="003D27FE" w:rsidP="003D27FE">
      <w:pPr>
        <w:spacing w:line="276" w:lineRule="auto"/>
        <w:ind w:firstLine="720"/>
        <w:jc w:val="both"/>
        <w:rPr>
          <w:rFonts w:ascii="Arial" w:hAnsi="Arial" w:cs="Arial"/>
          <w:sz w:val="22"/>
          <w:szCs w:val="22"/>
        </w:rPr>
      </w:pPr>
      <w:r w:rsidRPr="00C97B3F">
        <w:rPr>
          <w:rFonts w:ascii="Arial" w:hAnsi="Arial" w:cs="Arial"/>
          <w:sz w:val="22"/>
          <w:szCs w:val="22"/>
        </w:rPr>
        <w:lastRenderedPageBreak/>
        <w:t>Opracowując miejscowe plany zagospodarowania p</w:t>
      </w:r>
      <w:r w:rsidR="00461044" w:rsidRPr="00C97B3F">
        <w:rPr>
          <w:rFonts w:ascii="Arial" w:hAnsi="Arial" w:cs="Arial"/>
          <w:sz w:val="22"/>
          <w:szCs w:val="22"/>
        </w:rPr>
        <w:t>rzestrzennego należy pamiętać o </w:t>
      </w:r>
      <w:r w:rsidRPr="00C97B3F">
        <w:rPr>
          <w:rFonts w:ascii="Arial" w:hAnsi="Arial" w:cs="Arial"/>
          <w:sz w:val="22"/>
          <w:szCs w:val="22"/>
        </w:rPr>
        <w:t xml:space="preserve">przewietrzaniu </w:t>
      </w:r>
      <w:r w:rsidR="003C71B2" w:rsidRPr="00C97B3F">
        <w:rPr>
          <w:rFonts w:ascii="Arial" w:hAnsi="Arial" w:cs="Arial"/>
          <w:sz w:val="22"/>
          <w:szCs w:val="22"/>
        </w:rPr>
        <w:t>terenu</w:t>
      </w:r>
      <w:r w:rsidRPr="00C97B3F">
        <w:rPr>
          <w:rFonts w:ascii="Arial" w:hAnsi="Arial" w:cs="Arial"/>
          <w:sz w:val="22"/>
          <w:szCs w:val="22"/>
        </w:rPr>
        <w:t>. Korytarze powietrzne zapewniają dobre przewietrzanie rejonu, zapobiegając zaleganiu mgieł i stagnacji zimnego powietrza.</w:t>
      </w:r>
      <w:r w:rsidR="002F10D8" w:rsidRPr="00C97B3F">
        <w:rPr>
          <w:rFonts w:ascii="Arial" w:hAnsi="Arial" w:cs="Arial"/>
          <w:sz w:val="22"/>
          <w:szCs w:val="22"/>
        </w:rPr>
        <w:t xml:space="preserve"> Należy tak projektować drogi i </w:t>
      </w:r>
      <w:r w:rsidRPr="00C97B3F">
        <w:rPr>
          <w:rFonts w:ascii="Arial" w:hAnsi="Arial" w:cs="Arial"/>
          <w:sz w:val="22"/>
          <w:szCs w:val="22"/>
        </w:rPr>
        <w:t>zabudowę, aby powstawały naturalne korytarze powietrzne.</w:t>
      </w:r>
    </w:p>
    <w:p w:rsidR="00DD5423" w:rsidRPr="00C97B3F" w:rsidRDefault="00DD5423" w:rsidP="00E464AF">
      <w:pPr>
        <w:jc w:val="both"/>
        <w:rPr>
          <w:rFonts w:ascii="Arial" w:hAnsi="Arial" w:cs="Arial"/>
          <w:sz w:val="22"/>
          <w:szCs w:val="22"/>
        </w:rPr>
      </w:pPr>
    </w:p>
    <w:p w:rsidR="00E02D7E" w:rsidRPr="00C97B3F" w:rsidRDefault="00E02D7E" w:rsidP="00E02D7E">
      <w:pPr>
        <w:jc w:val="both"/>
        <w:rPr>
          <w:rFonts w:ascii="Arial" w:hAnsi="Arial" w:cs="Arial"/>
          <w:sz w:val="22"/>
        </w:rPr>
      </w:pPr>
    </w:p>
    <w:p w:rsidR="00E02D7E" w:rsidRPr="00C97B3F" w:rsidRDefault="00914ACC" w:rsidP="00E02D7E">
      <w:pPr>
        <w:pStyle w:val="Nagwek2"/>
        <w:rPr>
          <w:i/>
          <w:szCs w:val="22"/>
        </w:rPr>
      </w:pPr>
      <w:bookmarkStart w:id="39" w:name="_Toc490228752"/>
      <w:r w:rsidRPr="00C97B3F">
        <w:t>2</w:t>
      </w:r>
      <w:r w:rsidR="00E02D7E" w:rsidRPr="00C97B3F">
        <w:t>.2.</w:t>
      </w:r>
      <w:r w:rsidR="00E02D7E" w:rsidRPr="00C97B3F">
        <w:tab/>
        <w:t>ZAGROŻENIA HAŁASEM</w:t>
      </w:r>
      <w:bookmarkEnd w:id="39"/>
    </w:p>
    <w:p w:rsidR="00B56D98" w:rsidRPr="00C97B3F" w:rsidRDefault="00B56D98" w:rsidP="00E02D7E">
      <w:pPr>
        <w:jc w:val="both"/>
        <w:rPr>
          <w:rFonts w:ascii="Arial" w:hAnsi="Arial" w:cs="Arial"/>
          <w:sz w:val="22"/>
        </w:rPr>
      </w:pPr>
    </w:p>
    <w:p w:rsidR="0044122B" w:rsidRPr="00C97B3F" w:rsidRDefault="0044122B" w:rsidP="00E02D7E">
      <w:pPr>
        <w:jc w:val="both"/>
        <w:rPr>
          <w:rFonts w:ascii="Arial" w:hAnsi="Arial" w:cs="Arial"/>
          <w:sz w:val="22"/>
        </w:rPr>
      </w:pPr>
    </w:p>
    <w:p w:rsidR="00B56D98" w:rsidRPr="00C97B3F" w:rsidRDefault="00B56D98" w:rsidP="00B56D98">
      <w:pPr>
        <w:spacing w:line="276" w:lineRule="auto"/>
        <w:ind w:firstLine="720"/>
        <w:jc w:val="both"/>
        <w:rPr>
          <w:rFonts w:ascii="Arial" w:hAnsi="Arial" w:cs="Arial"/>
          <w:sz w:val="22"/>
          <w:szCs w:val="22"/>
        </w:rPr>
      </w:pPr>
      <w:bookmarkStart w:id="40" w:name="_Toc429734371"/>
      <w:r w:rsidRPr="00C97B3F">
        <w:rPr>
          <w:rFonts w:ascii="Arial" w:hAnsi="Arial" w:cs="Arial"/>
          <w:sz w:val="22"/>
          <w:szCs w:val="22"/>
        </w:rPr>
        <w:t>Zagrożenie hałasem i wibracjami charakteryzuje się mnogością źródeł i powszechnością występowania. Najbardziej uciążliwymi emitorami hałasu i wibracji, mającymi zasadniczy wpływ na klimat akustyczny środowiska, są: trasy komunikacyjne (pojazdy samochodow</w:t>
      </w:r>
      <w:r w:rsidR="001B69F9" w:rsidRPr="00C97B3F">
        <w:rPr>
          <w:rFonts w:ascii="Arial" w:hAnsi="Arial" w:cs="Arial"/>
          <w:sz w:val="22"/>
          <w:szCs w:val="22"/>
        </w:rPr>
        <w:t>e, ciężarowe, motocykle), place budowy oraz</w:t>
      </w:r>
      <w:r w:rsidRPr="00C97B3F">
        <w:rPr>
          <w:rFonts w:ascii="Arial" w:hAnsi="Arial"/>
          <w:sz w:val="22"/>
        </w:rPr>
        <w:t>miejsca publiczne</w:t>
      </w:r>
      <w:r w:rsidRPr="00C97B3F">
        <w:rPr>
          <w:rFonts w:ascii="Arial" w:hAnsi="Arial" w:cs="Arial"/>
          <w:sz w:val="22"/>
          <w:szCs w:val="22"/>
        </w:rPr>
        <w:t>.</w:t>
      </w:r>
    </w:p>
    <w:p w:rsidR="00B56D98" w:rsidRPr="00C97B3F" w:rsidRDefault="00B56D98" w:rsidP="00B56D98">
      <w:pPr>
        <w:spacing w:line="276" w:lineRule="auto"/>
        <w:ind w:firstLine="708"/>
        <w:jc w:val="both"/>
        <w:rPr>
          <w:rFonts w:ascii="Arial" w:hAnsi="Arial" w:cs="Arial"/>
          <w:sz w:val="22"/>
        </w:rPr>
      </w:pPr>
      <w:r w:rsidRPr="00C97B3F">
        <w:rPr>
          <w:rFonts w:ascii="Arial" w:hAnsi="Arial" w:cs="Arial"/>
          <w:sz w:val="22"/>
        </w:rPr>
        <w:t>Hałas jest obecnie traktowany jako jeden z czynników zanieczyszczających środowisko. Do oceny akustycznej środowiska stosuje się poziom równoważny dźwięku (L</w:t>
      </w:r>
      <w:r w:rsidRPr="00C97B3F">
        <w:rPr>
          <w:rFonts w:ascii="Arial" w:hAnsi="Arial" w:cs="Arial"/>
          <w:sz w:val="22"/>
          <w:vertAlign w:val="subscript"/>
        </w:rPr>
        <w:t>Aeq</w:t>
      </w:r>
      <w:r w:rsidRPr="00C97B3F">
        <w:rPr>
          <w:rFonts w:ascii="Arial" w:hAnsi="Arial" w:cs="Arial"/>
          <w:sz w:val="22"/>
        </w:rPr>
        <w:t xml:space="preserve">), który jest uśrednionym poziomem dźwięku w funkcji czasu. Poziom ten mierzony jest w decybelach. Dopuszczalne poziomy hałasu w środowisku uzależnione są od źródła hałasu, pory dnia oraz przeznaczenia terenu. </w:t>
      </w:r>
      <w:r w:rsidR="00682FA9" w:rsidRPr="00C97B3F">
        <w:rPr>
          <w:rFonts w:ascii="Arial" w:hAnsi="Arial" w:cs="Arial"/>
          <w:sz w:val="22"/>
        </w:rPr>
        <w:t>Obowiązujące normy w tym zakresie zawarte zostały w Obwieszczeniu Ministra Środowiska z dnia 15 października 2013 r. w sprawie ogłoszenia jednolitego tekstu rozporządzenia Ministra Środowiska w sprawie dopuszczalnych poziomów hałasu w środowisku (Dz. U. z 2014 r. poz. 112)</w:t>
      </w:r>
      <w:r w:rsidRPr="00C97B3F">
        <w:rPr>
          <w:rFonts w:ascii="Arial" w:hAnsi="Arial" w:cs="Arial"/>
          <w:sz w:val="22"/>
        </w:rPr>
        <w:t>.</w:t>
      </w:r>
    </w:p>
    <w:p w:rsidR="00084000" w:rsidRPr="00C97B3F" w:rsidRDefault="00B56D98" w:rsidP="00B56D98">
      <w:pPr>
        <w:spacing w:line="276" w:lineRule="auto"/>
        <w:ind w:firstLine="709"/>
        <w:jc w:val="both"/>
        <w:rPr>
          <w:rFonts w:ascii="Arial" w:hAnsi="Arial" w:cs="Arial"/>
          <w:iCs/>
          <w:strike/>
          <w:sz w:val="22"/>
        </w:rPr>
      </w:pPr>
      <w:r w:rsidRPr="00C97B3F">
        <w:rPr>
          <w:rFonts w:ascii="Arial" w:hAnsi="Arial" w:cs="Arial"/>
          <w:iCs/>
          <w:sz w:val="22"/>
        </w:rPr>
        <w:t>Wzrost zagrożenia hałasem drogowym z</w:t>
      </w:r>
      <w:r w:rsidR="00B56355" w:rsidRPr="00C97B3F">
        <w:rPr>
          <w:rFonts w:ascii="Arial" w:hAnsi="Arial" w:cs="Arial"/>
          <w:iCs/>
          <w:sz w:val="22"/>
        </w:rPr>
        <w:t>wiązany jest przede wszystkim z </w:t>
      </w:r>
      <w:r w:rsidRPr="00C97B3F">
        <w:rPr>
          <w:rFonts w:ascii="Arial" w:hAnsi="Arial" w:cs="Arial"/>
          <w:iCs/>
          <w:sz w:val="22"/>
        </w:rPr>
        <w:t xml:space="preserve">gwałtownym przyrostem w ostatnich latach natężenia przewozów towarowych i osobowych w ruchu lokalnym oraz tranzytowym. Dane gromadzone przez Inspekcję Ochrony Środowiska wykazują, że w ostatnich latach rośnie liczba skarg ludności na nadmierny hałas drogowy w środowisku. </w:t>
      </w:r>
    </w:p>
    <w:p w:rsidR="00B56D98" w:rsidRPr="00C97B3F" w:rsidRDefault="00B56D98" w:rsidP="00B56D98">
      <w:pPr>
        <w:spacing w:line="276" w:lineRule="auto"/>
        <w:ind w:firstLine="709"/>
        <w:jc w:val="both"/>
        <w:rPr>
          <w:rFonts w:ascii="Arial" w:hAnsi="Arial" w:cs="Arial"/>
          <w:iCs/>
          <w:sz w:val="22"/>
        </w:rPr>
      </w:pPr>
      <w:r w:rsidRPr="00C97B3F">
        <w:rPr>
          <w:rFonts w:ascii="Arial" w:hAnsi="Arial" w:cs="Arial"/>
          <w:iCs/>
          <w:sz w:val="22"/>
        </w:rPr>
        <w:t>Obserwacja trendów zmian hałasu emitowanego przez zakłady wykazuje, że stopień zagrożenia tym rodzajem hałasu nieznacznie zmniejsza się. Nadal jednak obserwuje się powstawanie nowych, uciążliwych źródeł hałasu, pochodzących z niewielkich podmiotów gospodarczych zlokalizowanych wewnątrz osiedli mieszkaniowych. W takich przypadkach (zwłaszcza w porze nocnej) nawet stosunkowo niewielkie poziomy hałasu potrafią powodować dużą niedogodność dla mieszkańców.</w:t>
      </w:r>
    </w:p>
    <w:p w:rsidR="00B56355" w:rsidRPr="00C97B3F" w:rsidRDefault="00B56355" w:rsidP="002E213F">
      <w:pPr>
        <w:spacing w:line="276" w:lineRule="auto"/>
        <w:ind w:firstLine="709"/>
        <w:jc w:val="both"/>
        <w:rPr>
          <w:rFonts w:ascii="Arial" w:hAnsi="Arial" w:cs="Arial"/>
          <w:iCs/>
          <w:sz w:val="22"/>
        </w:rPr>
      </w:pPr>
      <w:r w:rsidRPr="00C97B3F">
        <w:rPr>
          <w:rFonts w:ascii="Arial" w:hAnsi="Arial" w:cs="Arial"/>
          <w:iCs/>
          <w:sz w:val="22"/>
        </w:rPr>
        <w:t>Najważn</w:t>
      </w:r>
      <w:r w:rsidR="002900C1">
        <w:rPr>
          <w:rFonts w:ascii="Arial" w:hAnsi="Arial" w:cs="Arial"/>
          <w:iCs/>
          <w:sz w:val="22"/>
        </w:rPr>
        <w:t>iejsze źródło hałasu na terenie Miasta</w:t>
      </w:r>
      <w:r w:rsidRPr="00C97B3F">
        <w:rPr>
          <w:rFonts w:ascii="Arial" w:hAnsi="Arial" w:cs="Arial"/>
          <w:iCs/>
          <w:sz w:val="22"/>
        </w:rPr>
        <w:t xml:space="preserve"> stanowią źródła komunikacyjne - trasy ruchu samochodowego. </w:t>
      </w:r>
      <w:r w:rsidR="002E213F" w:rsidRPr="00C97B3F">
        <w:rPr>
          <w:rFonts w:ascii="Arial" w:hAnsi="Arial" w:cs="Arial"/>
          <w:iCs/>
          <w:sz w:val="22"/>
        </w:rPr>
        <w:t xml:space="preserve">Pomimo dużej ilości podmiotów gospodarczych zasięg i uciążliwość hałasu przemysłowego są mniejsze w porównaniu z hałasem drogowym. Wynika to z lokalizacji dużych zakładów (a tym samym największych źródeł hałasu przemysłowego) na ogół z dala od osiedli mieszkaniowych. Hałas przemysłowy może być uciążliwy jedynie lokalnie, w przypadkach, gdzie zabudowa mieszkalna jest zlokalizowana blisko zakładu przemysłowego. </w:t>
      </w:r>
    </w:p>
    <w:p w:rsidR="00044E1D" w:rsidRPr="00C97B3F" w:rsidRDefault="00044E1D" w:rsidP="002E213F">
      <w:pPr>
        <w:spacing w:line="276" w:lineRule="auto"/>
        <w:ind w:firstLine="709"/>
        <w:jc w:val="both"/>
        <w:rPr>
          <w:rFonts w:ascii="Arial" w:hAnsi="Arial" w:cs="Arial"/>
          <w:iCs/>
          <w:sz w:val="22"/>
        </w:rPr>
      </w:pPr>
      <w:r w:rsidRPr="00C97B3F">
        <w:rPr>
          <w:rFonts w:ascii="Arial" w:hAnsi="Arial" w:cs="Arial"/>
          <w:iCs/>
          <w:sz w:val="22"/>
        </w:rPr>
        <w:t xml:space="preserve">Należy jednak z dużym prawdopodobieństwem założyć, że po zakończeniu prac związanych z wyprowadzeniem ruchu tranzytowego poza obszar Miasta Ostróda problem zostanie rozwiązany. Zaawansowanie prac związanych z budową </w:t>
      </w:r>
      <w:r w:rsidR="009C3D90" w:rsidRPr="00C97B3F">
        <w:rPr>
          <w:rFonts w:ascii="Arial" w:hAnsi="Arial" w:cs="Arial"/>
          <w:iCs/>
          <w:sz w:val="22"/>
        </w:rPr>
        <w:t>obwodnicy opisano w </w:t>
      </w:r>
      <w:r w:rsidRPr="00C97B3F">
        <w:rPr>
          <w:rFonts w:ascii="Arial" w:hAnsi="Arial" w:cs="Arial"/>
          <w:iCs/>
          <w:sz w:val="22"/>
        </w:rPr>
        <w:t xml:space="preserve">podrozdziale dotyczącym </w:t>
      </w:r>
      <w:r w:rsidR="009C3D90" w:rsidRPr="00C97B3F">
        <w:rPr>
          <w:rFonts w:ascii="Arial" w:hAnsi="Arial" w:cs="Arial"/>
          <w:iCs/>
          <w:sz w:val="22"/>
        </w:rPr>
        <w:t>transportu komunikacyjnego jako źródła hałasu</w:t>
      </w:r>
      <w:r w:rsidRPr="00C97B3F">
        <w:rPr>
          <w:rFonts w:ascii="Arial" w:hAnsi="Arial" w:cs="Arial"/>
          <w:iCs/>
          <w:sz w:val="22"/>
        </w:rPr>
        <w:t xml:space="preserve">. </w:t>
      </w:r>
    </w:p>
    <w:p w:rsidR="00743A6B" w:rsidRPr="00C97B3F" w:rsidRDefault="00743A6B" w:rsidP="002E213F">
      <w:pPr>
        <w:spacing w:line="276" w:lineRule="auto"/>
        <w:ind w:firstLine="709"/>
        <w:jc w:val="both"/>
        <w:rPr>
          <w:rFonts w:ascii="Arial" w:hAnsi="Arial" w:cs="Arial"/>
          <w:iCs/>
          <w:sz w:val="22"/>
        </w:rPr>
      </w:pPr>
      <w:r w:rsidRPr="00C97B3F">
        <w:rPr>
          <w:rFonts w:ascii="Arial" w:hAnsi="Arial" w:cs="Arial"/>
          <w:iCs/>
          <w:sz w:val="22"/>
        </w:rPr>
        <w:t xml:space="preserve">Lokalne uciążliwości związane z hałasem związane są również z przebiegiem linii kolejowej przez centrum Ostródy. </w:t>
      </w:r>
    </w:p>
    <w:p w:rsidR="00743A6B" w:rsidRPr="00C97B3F" w:rsidRDefault="009C3D90" w:rsidP="007B7806">
      <w:pPr>
        <w:widowControl w:val="0"/>
        <w:suppressAutoHyphens/>
        <w:autoSpaceDN w:val="0"/>
        <w:spacing w:line="276" w:lineRule="auto"/>
        <w:ind w:firstLine="709"/>
        <w:jc w:val="both"/>
        <w:textAlignment w:val="baseline"/>
        <w:rPr>
          <w:rFonts w:ascii="Arial" w:eastAsia="Lucida Sans Unicode" w:hAnsi="Arial" w:cs="Arial"/>
          <w:kern w:val="3"/>
          <w:sz w:val="22"/>
          <w:szCs w:val="22"/>
          <w:lang w:eastAsia="zh-CN" w:bidi="hi-IN"/>
        </w:rPr>
      </w:pPr>
      <w:r w:rsidRPr="00C97B3F">
        <w:rPr>
          <w:rFonts w:ascii="Arial" w:eastAsia="Lucida Sans Unicode" w:hAnsi="Arial" w:cs="Arial"/>
          <w:kern w:val="3"/>
          <w:sz w:val="22"/>
          <w:szCs w:val="22"/>
          <w:lang w:eastAsia="zh-CN" w:bidi="hi-IN"/>
        </w:rPr>
        <w:t xml:space="preserve">Hałas emitowany jest </w:t>
      </w:r>
      <w:r w:rsidR="00743A6B" w:rsidRPr="00C97B3F">
        <w:rPr>
          <w:rFonts w:ascii="Arial" w:eastAsia="Lucida Sans Unicode" w:hAnsi="Arial" w:cs="Arial"/>
          <w:kern w:val="3"/>
          <w:sz w:val="22"/>
          <w:szCs w:val="22"/>
          <w:lang w:eastAsia="zh-CN" w:bidi="hi-IN"/>
        </w:rPr>
        <w:t>także</w:t>
      </w:r>
      <w:r w:rsidRPr="00C97B3F">
        <w:rPr>
          <w:rFonts w:ascii="Arial" w:eastAsia="Lucida Sans Unicode" w:hAnsi="Arial" w:cs="Arial"/>
          <w:kern w:val="3"/>
          <w:sz w:val="22"/>
          <w:szCs w:val="22"/>
          <w:lang w:eastAsia="zh-CN" w:bidi="hi-IN"/>
        </w:rPr>
        <w:t xml:space="preserve"> przez zakłady przemysłowe i usługowe. Ma on jednak charakter punktowy, uciążliwy dla mieszkańców zamieszkujących w bezpośrednim sąsiedztwie takich zakładów</w:t>
      </w:r>
      <w:r w:rsidR="00743A6B" w:rsidRPr="00C97B3F">
        <w:rPr>
          <w:rFonts w:ascii="Arial" w:eastAsia="Lucida Sans Unicode" w:hAnsi="Arial" w:cs="Arial"/>
          <w:kern w:val="3"/>
          <w:sz w:val="22"/>
          <w:szCs w:val="22"/>
          <w:lang w:eastAsia="zh-CN" w:bidi="hi-IN"/>
        </w:rPr>
        <w:t xml:space="preserve">. </w:t>
      </w:r>
      <w:r w:rsidRPr="00C97B3F">
        <w:rPr>
          <w:rFonts w:ascii="Arial" w:eastAsia="Lucida Sans Unicode" w:hAnsi="Arial" w:cs="Arial"/>
          <w:kern w:val="3"/>
          <w:sz w:val="22"/>
          <w:szCs w:val="22"/>
          <w:lang w:eastAsia="zh-CN" w:bidi="hi-IN"/>
        </w:rPr>
        <w:t xml:space="preserve">Obowiązujące w Polsce procedury lokalizacyjne pozwalają na </w:t>
      </w:r>
      <w:r w:rsidRPr="00C97B3F">
        <w:rPr>
          <w:rFonts w:ascii="Arial" w:eastAsia="Lucida Sans Unicode" w:hAnsi="Arial" w:cs="Arial"/>
          <w:kern w:val="3"/>
          <w:sz w:val="22"/>
          <w:szCs w:val="22"/>
          <w:lang w:eastAsia="zh-CN" w:bidi="hi-IN"/>
        </w:rPr>
        <w:lastRenderedPageBreak/>
        <w:t xml:space="preserve">skuteczne egzekwowanie </w:t>
      </w:r>
      <w:r w:rsidR="00743A6B" w:rsidRPr="00C97B3F">
        <w:rPr>
          <w:rFonts w:ascii="Arial" w:eastAsia="Lucida Sans Unicode" w:hAnsi="Arial" w:cs="Arial"/>
          <w:kern w:val="3"/>
          <w:sz w:val="22"/>
          <w:szCs w:val="22"/>
          <w:lang w:eastAsia="zh-CN" w:bidi="hi-IN"/>
        </w:rPr>
        <w:t>wymogów ochrony środowiska przed hałasem dla nowo powstających oraz modernizowanych obiektów</w:t>
      </w:r>
      <w:r w:rsidR="00BB7C61" w:rsidRPr="00C97B3F">
        <w:rPr>
          <w:rFonts w:ascii="Arial" w:eastAsia="Lucida Sans Unicode" w:hAnsi="Arial" w:cs="Arial"/>
          <w:kern w:val="3"/>
          <w:sz w:val="22"/>
          <w:szCs w:val="22"/>
          <w:lang w:eastAsia="zh-CN" w:bidi="hi-IN"/>
        </w:rPr>
        <w:t>.</w:t>
      </w:r>
    </w:p>
    <w:p w:rsidR="007B7806" w:rsidRPr="00C97B3F" w:rsidRDefault="00743A6B" w:rsidP="007B7806">
      <w:pPr>
        <w:widowControl w:val="0"/>
        <w:suppressAutoHyphens/>
        <w:autoSpaceDN w:val="0"/>
        <w:spacing w:line="276" w:lineRule="auto"/>
        <w:ind w:firstLine="709"/>
        <w:jc w:val="both"/>
        <w:textAlignment w:val="baseline"/>
        <w:rPr>
          <w:rFonts w:ascii="Arial" w:eastAsia="Lucida Sans Unicode" w:hAnsi="Arial" w:cs="Arial"/>
          <w:kern w:val="3"/>
          <w:sz w:val="22"/>
          <w:szCs w:val="22"/>
          <w:lang w:eastAsia="zh-CN" w:bidi="hi-IN"/>
        </w:rPr>
      </w:pPr>
      <w:r w:rsidRPr="00C97B3F">
        <w:rPr>
          <w:rFonts w:ascii="Arial" w:eastAsia="Lucida Sans Unicode" w:hAnsi="Arial" w:cs="Arial"/>
          <w:kern w:val="3"/>
          <w:sz w:val="22"/>
          <w:szCs w:val="22"/>
          <w:lang w:eastAsia="zh-CN" w:bidi="hi-IN"/>
        </w:rPr>
        <w:t xml:space="preserve">Należy przy tym stwierdzić, że Starosta Ostródzki wydaje decyzje o dopuszczalnych poziomach hałasu. Obowiązują obecnie 3 takie decyzje. Wymieniono je poniżej.  </w:t>
      </w:r>
    </w:p>
    <w:p w:rsidR="00841603" w:rsidRPr="00C97B3F" w:rsidRDefault="00841603" w:rsidP="00841603">
      <w:pPr>
        <w:pStyle w:val="Legenda"/>
        <w:ind w:left="1134" w:right="-1" w:hanging="1134"/>
        <w:jc w:val="left"/>
      </w:pPr>
    </w:p>
    <w:p w:rsidR="00841603" w:rsidRPr="00C97B3F" w:rsidRDefault="00841603" w:rsidP="00841603">
      <w:pPr>
        <w:pStyle w:val="Legenda"/>
        <w:ind w:left="1134" w:right="-1" w:hanging="1134"/>
        <w:jc w:val="left"/>
      </w:pPr>
      <w:bookmarkStart w:id="41" w:name="_Toc490228389"/>
      <w:r w:rsidRPr="00C97B3F">
        <w:t xml:space="preserve">Tabela </w:t>
      </w:r>
      <w:fldSimple w:instr=" SEQ Tabela \* ARABIC ">
        <w:r w:rsidR="00973690">
          <w:rPr>
            <w:noProof/>
          </w:rPr>
          <w:t>3</w:t>
        </w:r>
      </w:fldSimple>
      <w:r w:rsidRPr="00C97B3F">
        <w:t>. Aktualnie obowiązujące decyzje o dopuszczalnych poziomach hałasu</w:t>
      </w:r>
      <w:bookmarkEnd w:id="41"/>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277"/>
        <w:gridCol w:w="3756"/>
        <w:gridCol w:w="1944"/>
      </w:tblGrid>
      <w:tr w:rsidR="00841603" w:rsidRPr="00C97B3F" w:rsidTr="006D13A3">
        <w:trPr>
          <w:jc w:val="center"/>
        </w:trPr>
        <w:tc>
          <w:tcPr>
            <w:tcW w:w="3277"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41603" w:rsidRPr="00C97B3F" w:rsidRDefault="00841603" w:rsidP="00841603">
            <w:pPr>
              <w:jc w:val="center"/>
              <w:rPr>
                <w:rFonts w:ascii="Arial" w:hAnsi="Arial" w:cs="Arial"/>
              </w:rPr>
            </w:pPr>
            <w:r w:rsidRPr="00C97B3F">
              <w:rPr>
                <w:rFonts w:ascii="Arial" w:hAnsi="Arial" w:cs="Arial"/>
              </w:rPr>
              <w:t>Nr decyzji, data wydania</w:t>
            </w:r>
          </w:p>
        </w:tc>
        <w:tc>
          <w:tcPr>
            <w:tcW w:w="3756"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41603" w:rsidRPr="00C97B3F" w:rsidRDefault="00841603" w:rsidP="00841603">
            <w:pPr>
              <w:jc w:val="center"/>
              <w:rPr>
                <w:rFonts w:ascii="Arial" w:hAnsi="Arial" w:cs="Arial"/>
              </w:rPr>
            </w:pPr>
            <w:r w:rsidRPr="00C97B3F">
              <w:rPr>
                <w:rFonts w:ascii="Arial" w:hAnsi="Arial" w:cs="Arial"/>
              </w:rPr>
              <w:t>Podmiot odpowiedzialny</w:t>
            </w:r>
          </w:p>
        </w:tc>
        <w:tc>
          <w:tcPr>
            <w:tcW w:w="1944"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41603" w:rsidRPr="00C97B3F" w:rsidRDefault="00841603" w:rsidP="00841603">
            <w:pPr>
              <w:jc w:val="center"/>
              <w:rPr>
                <w:rFonts w:ascii="Arial" w:hAnsi="Arial" w:cs="Arial"/>
              </w:rPr>
            </w:pPr>
            <w:r w:rsidRPr="00C97B3F">
              <w:rPr>
                <w:rFonts w:ascii="Arial" w:hAnsi="Arial" w:cs="Arial"/>
              </w:rPr>
              <w:t>Dopuszczalny poziom hałasu</w:t>
            </w:r>
          </w:p>
        </w:tc>
      </w:tr>
      <w:tr w:rsidR="00841603" w:rsidRPr="00C97B3F" w:rsidTr="00841603">
        <w:trPr>
          <w:trHeight w:val="510"/>
          <w:jc w:val="center"/>
        </w:trPr>
        <w:tc>
          <w:tcPr>
            <w:tcW w:w="3277" w:type="dxa"/>
            <w:tcBorders>
              <w:top w:val="single" w:sz="4" w:space="0" w:color="auto"/>
              <w:left w:val="single" w:sz="4" w:space="0" w:color="auto"/>
              <w:bottom w:val="single" w:sz="4" w:space="0" w:color="auto"/>
              <w:right w:val="single" w:sz="4" w:space="0" w:color="auto"/>
            </w:tcBorders>
            <w:vAlign w:val="center"/>
            <w:hideMark/>
          </w:tcPr>
          <w:p w:rsidR="00841603" w:rsidRPr="00C97B3F" w:rsidRDefault="00841603" w:rsidP="00841603">
            <w:pPr>
              <w:jc w:val="center"/>
              <w:rPr>
                <w:rFonts w:ascii="Arial" w:eastAsia="Calibri" w:hAnsi="Arial" w:cs="Arial"/>
                <w:lang w:eastAsia="en-US"/>
              </w:rPr>
            </w:pPr>
            <w:r w:rsidRPr="00C97B3F">
              <w:rPr>
                <w:rFonts w:ascii="Arial" w:eastAsia="Calibri" w:hAnsi="Arial" w:cs="Arial"/>
                <w:lang w:eastAsia="en-US"/>
              </w:rPr>
              <w:t>RLŚ 7644-I-8/06</w:t>
            </w:r>
          </w:p>
          <w:p w:rsidR="00841603" w:rsidRPr="00C97B3F" w:rsidRDefault="00841603" w:rsidP="00841603">
            <w:pPr>
              <w:jc w:val="center"/>
              <w:rPr>
                <w:rFonts w:ascii="Arial" w:eastAsia="Calibri" w:hAnsi="Arial" w:cs="Arial"/>
                <w:lang w:eastAsia="en-US"/>
              </w:rPr>
            </w:pPr>
            <w:r w:rsidRPr="00C97B3F">
              <w:rPr>
                <w:rFonts w:ascii="Arial" w:eastAsia="Calibri" w:hAnsi="Arial" w:cs="Arial"/>
                <w:lang w:eastAsia="en-US"/>
              </w:rPr>
              <w:t>z dnia 14.08.2006 r.</w:t>
            </w:r>
          </w:p>
        </w:tc>
        <w:tc>
          <w:tcPr>
            <w:tcW w:w="3756" w:type="dxa"/>
            <w:tcBorders>
              <w:top w:val="single" w:sz="4" w:space="0" w:color="auto"/>
              <w:left w:val="single" w:sz="4" w:space="0" w:color="auto"/>
              <w:bottom w:val="single" w:sz="4" w:space="0" w:color="auto"/>
              <w:right w:val="single" w:sz="4" w:space="0" w:color="auto"/>
            </w:tcBorders>
            <w:vAlign w:val="center"/>
            <w:hideMark/>
          </w:tcPr>
          <w:p w:rsidR="00841603" w:rsidRPr="00C97B3F" w:rsidRDefault="00841603" w:rsidP="00841603">
            <w:pPr>
              <w:jc w:val="center"/>
              <w:rPr>
                <w:rFonts w:ascii="Arial" w:eastAsia="Calibri" w:hAnsi="Arial" w:cs="Arial"/>
                <w:lang w:eastAsia="en-US"/>
              </w:rPr>
            </w:pPr>
            <w:r w:rsidRPr="00C97B3F">
              <w:rPr>
                <w:rFonts w:ascii="Arial" w:eastAsia="Calibri" w:hAnsi="Arial" w:cs="Arial"/>
                <w:lang w:eastAsia="en-US"/>
              </w:rPr>
              <w:t>ZATOKA S.A.</w:t>
            </w:r>
          </w:p>
          <w:p w:rsidR="00841603" w:rsidRPr="00C97B3F" w:rsidRDefault="00841603" w:rsidP="00841603">
            <w:pPr>
              <w:jc w:val="center"/>
              <w:rPr>
                <w:rFonts w:ascii="Arial" w:eastAsia="Calibri" w:hAnsi="Arial" w:cs="Arial"/>
                <w:lang w:eastAsia="en-US"/>
              </w:rPr>
            </w:pPr>
            <w:r w:rsidRPr="00C97B3F">
              <w:rPr>
                <w:rFonts w:ascii="Arial" w:eastAsia="Calibri" w:hAnsi="Arial" w:cs="Arial"/>
                <w:lang w:eastAsia="en-US"/>
              </w:rPr>
              <w:t>ul. Jana Pawła II 3</w:t>
            </w:r>
          </w:p>
          <w:p w:rsidR="00841603" w:rsidRPr="00C97B3F" w:rsidRDefault="00841603" w:rsidP="00841603">
            <w:pPr>
              <w:jc w:val="center"/>
              <w:rPr>
                <w:rFonts w:ascii="Arial" w:eastAsia="Calibri" w:hAnsi="Arial" w:cs="Arial"/>
                <w:lang w:eastAsia="en-US"/>
              </w:rPr>
            </w:pPr>
            <w:r w:rsidRPr="00C97B3F">
              <w:rPr>
                <w:rFonts w:ascii="Arial" w:eastAsia="Calibri" w:hAnsi="Arial" w:cs="Arial"/>
                <w:lang w:eastAsia="en-US"/>
              </w:rPr>
              <w:t>14-100 Ostróda</w:t>
            </w:r>
          </w:p>
        </w:tc>
        <w:tc>
          <w:tcPr>
            <w:tcW w:w="1944" w:type="dxa"/>
            <w:tcBorders>
              <w:top w:val="single" w:sz="4" w:space="0" w:color="auto"/>
              <w:left w:val="single" w:sz="4" w:space="0" w:color="auto"/>
              <w:bottom w:val="single" w:sz="4" w:space="0" w:color="auto"/>
              <w:right w:val="single" w:sz="4" w:space="0" w:color="auto"/>
            </w:tcBorders>
            <w:vAlign w:val="center"/>
            <w:hideMark/>
          </w:tcPr>
          <w:p w:rsidR="00841603" w:rsidRPr="00C97B3F" w:rsidRDefault="00841603" w:rsidP="00841603">
            <w:pPr>
              <w:jc w:val="center"/>
              <w:rPr>
                <w:rFonts w:ascii="Arial" w:eastAsia="Calibri" w:hAnsi="Arial" w:cs="Arial"/>
                <w:lang w:eastAsia="en-US"/>
              </w:rPr>
            </w:pPr>
            <w:r w:rsidRPr="00C97B3F">
              <w:rPr>
                <w:rFonts w:ascii="Arial" w:eastAsia="Calibri" w:hAnsi="Arial" w:cs="Arial"/>
                <w:lang w:eastAsia="en-US"/>
              </w:rPr>
              <w:t>pora dnia 55 dB pora nocy 45 dB</w:t>
            </w:r>
          </w:p>
        </w:tc>
      </w:tr>
      <w:tr w:rsidR="00841603" w:rsidRPr="00C97B3F" w:rsidTr="00841603">
        <w:trPr>
          <w:trHeight w:val="510"/>
          <w:jc w:val="center"/>
        </w:trPr>
        <w:tc>
          <w:tcPr>
            <w:tcW w:w="3277" w:type="dxa"/>
            <w:tcBorders>
              <w:top w:val="single" w:sz="4" w:space="0" w:color="auto"/>
              <w:left w:val="single" w:sz="4" w:space="0" w:color="auto"/>
              <w:bottom w:val="single" w:sz="4" w:space="0" w:color="auto"/>
              <w:right w:val="single" w:sz="4" w:space="0" w:color="auto"/>
            </w:tcBorders>
            <w:vAlign w:val="center"/>
            <w:hideMark/>
          </w:tcPr>
          <w:p w:rsidR="00841603" w:rsidRPr="00C97B3F" w:rsidRDefault="00841603" w:rsidP="00841603">
            <w:pPr>
              <w:jc w:val="center"/>
              <w:rPr>
                <w:rFonts w:ascii="Arial" w:eastAsia="Calibri" w:hAnsi="Arial" w:cs="Arial"/>
                <w:lang w:eastAsia="en-US"/>
              </w:rPr>
            </w:pPr>
            <w:r w:rsidRPr="00C97B3F">
              <w:rPr>
                <w:rFonts w:ascii="Arial" w:eastAsia="Calibri" w:hAnsi="Arial" w:cs="Arial"/>
                <w:lang w:eastAsia="en-US"/>
              </w:rPr>
              <w:t>RLŚ 6241.1.2013</w:t>
            </w:r>
          </w:p>
          <w:p w:rsidR="00841603" w:rsidRPr="00C97B3F" w:rsidRDefault="00841603" w:rsidP="00841603">
            <w:pPr>
              <w:jc w:val="center"/>
              <w:rPr>
                <w:rFonts w:ascii="Arial" w:eastAsia="Calibri" w:hAnsi="Arial" w:cs="Arial"/>
                <w:lang w:eastAsia="en-US"/>
              </w:rPr>
            </w:pPr>
            <w:r w:rsidRPr="00C97B3F">
              <w:rPr>
                <w:rFonts w:ascii="Arial" w:eastAsia="Calibri" w:hAnsi="Arial" w:cs="Arial"/>
                <w:lang w:eastAsia="en-US"/>
              </w:rPr>
              <w:t>z dnia 04.10.2013 r.</w:t>
            </w:r>
          </w:p>
        </w:tc>
        <w:tc>
          <w:tcPr>
            <w:tcW w:w="3756" w:type="dxa"/>
            <w:tcBorders>
              <w:top w:val="single" w:sz="4" w:space="0" w:color="auto"/>
              <w:left w:val="single" w:sz="4" w:space="0" w:color="auto"/>
              <w:bottom w:val="single" w:sz="4" w:space="0" w:color="auto"/>
              <w:right w:val="single" w:sz="4" w:space="0" w:color="auto"/>
            </w:tcBorders>
            <w:vAlign w:val="center"/>
            <w:hideMark/>
          </w:tcPr>
          <w:p w:rsidR="00841603" w:rsidRPr="00C97B3F" w:rsidRDefault="00841603" w:rsidP="00841603">
            <w:pPr>
              <w:jc w:val="center"/>
              <w:rPr>
                <w:rFonts w:ascii="Arial" w:eastAsia="Calibri" w:hAnsi="Arial" w:cs="Arial"/>
                <w:lang w:eastAsia="en-US"/>
              </w:rPr>
            </w:pPr>
            <w:r w:rsidRPr="00C97B3F">
              <w:rPr>
                <w:rFonts w:ascii="Arial" w:eastAsia="Calibri" w:hAnsi="Arial" w:cs="Arial"/>
                <w:lang w:eastAsia="en-US"/>
              </w:rPr>
              <w:t>PHP NIKE Sp. z o.</w:t>
            </w:r>
          </w:p>
          <w:p w:rsidR="00841603" w:rsidRPr="00C97B3F" w:rsidRDefault="00841603" w:rsidP="00841603">
            <w:pPr>
              <w:jc w:val="center"/>
              <w:rPr>
                <w:rFonts w:ascii="Arial" w:eastAsia="Calibri" w:hAnsi="Arial" w:cs="Arial"/>
                <w:lang w:eastAsia="en-US"/>
              </w:rPr>
            </w:pPr>
            <w:r w:rsidRPr="00C97B3F">
              <w:rPr>
                <w:rFonts w:ascii="Arial" w:eastAsia="Calibri" w:hAnsi="Arial" w:cs="Arial"/>
                <w:lang w:eastAsia="en-US"/>
              </w:rPr>
              <w:t>ul. Garnizonowa 7a</w:t>
            </w:r>
          </w:p>
          <w:p w:rsidR="00841603" w:rsidRPr="00C97B3F" w:rsidRDefault="00841603" w:rsidP="00841603">
            <w:pPr>
              <w:jc w:val="center"/>
              <w:rPr>
                <w:rFonts w:ascii="Arial" w:eastAsia="Calibri" w:hAnsi="Arial" w:cs="Arial"/>
                <w:lang w:eastAsia="en-US"/>
              </w:rPr>
            </w:pPr>
            <w:r w:rsidRPr="00C97B3F">
              <w:rPr>
                <w:rFonts w:ascii="Arial" w:eastAsia="Calibri" w:hAnsi="Arial" w:cs="Arial"/>
                <w:lang w:eastAsia="en-US"/>
              </w:rPr>
              <w:t>14-100 Ostróda</w:t>
            </w:r>
          </w:p>
        </w:tc>
        <w:tc>
          <w:tcPr>
            <w:tcW w:w="1944" w:type="dxa"/>
            <w:tcBorders>
              <w:top w:val="single" w:sz="4" w:space="0" w:color="auto"/>
              <w:left w:val="single" w:sz="4" w:space="0" w:color="auto"/>
              <w:bottom w:val="single" w:sz="4" w:space="0" w:color="auto"/>
              <w:right w:val="single" w:sz="4" w:space="0" w:color="auto"/>
            </w:tcBorders>
            <w:vAlign w:val="center"/>
            <w:hideMark/>
          </w:tcPr>
          <w:p w:rsidR="00841603" w:rsidRPr="00C97B3F" w:rsidRDefault="00841603" w:rsidP="00841603">
            <w:pPr>
              <w:jc w:val="center"/>
              <w:rPr>
                <w:rFonts w:ascii="Arial" w:eastAsia="Calibri" w:hAnsi="Arial" w:cs="Arial"/>
                <w:lang w:eastAsia="en-US"/>
              </w:rPr>
            </w:pPr>
            <w:r w:rsidRPr="00C97B3F">
              <w:rPr>
                <w:rFonts w:ascii="Arial" w:eastAsia="Calibri" w:hAnsi="Arial" w:cs="Arial"/>
                <w:lang w:eastAsia="en-US"/>
              </w:rPr>
              <w:t>pora dnia 55 dB pora nocy 45 dB</w:t>
            </w:r>
          </w:p>
        </w:tc>
      </w:tr>
      <w:tr w:rsidR="00841603" w:rsidRPr="00C97B3F" w:rsidTr="00841603">
        <w:trPr>
          <w:trHeight w:val="510"/>
          <w:jc w:val="center"/>
        </w:trPr>
        <w:tc>
          <w:tcPr>
            <w:tcW w:w="3277" w:type="dxa"/>
            <w:tcBorders>
              <w:top w:val="single" w:sz="4" w:space="0" w:color="auto"/>
              <w:left w:val="single" w:sz="4" w:space="0" w:color="auto"/>
              <w:bottom w:val="double" w:sz="4" w:space="0" w:color="auto"/>
              <w:right w:val="single" w:sz="4" w:space="0" w:color="auto"/>
            </w:tcBorders>
            <w:vAlign w:val="center"/>
            <w:hideMark/>
          </w:tcPr>
          <w:p w:rsidR="00841603" w:rsidRPr="00C97B3F" w:rsidRDefault="00841603" w:rsidP="00841603">
            <w:pPr>
              <w:jc w:val="center"/>
              <w:rPr>
                <w:rFonts w:ascii="Arial" w:eastAsia="Calibri" w:hAnsi="Arial" w:cs="Arial"/>
                <w:lang w:eastAsia="en-US"/>
              </w:rPr>
            </w:pPr>
            <w:r w:rsidRPr="00C97B3F">
              <w:rPr>
                <w:rFonts w:ascii="Arial" w:eastAsia="Calibri" w:hAnsi="Arial" w:cs="Arial"/>
                <w:lang w:eastAsia="en-US"/>
              </w:rPr>
              <w:t>RLŚ 6241.3.2013</w:t>
            </w:r>
          </w:p>
          <w:p w:rsidR="00841603" w:rsidRPr="00C97B3F" w:rsidRDefault="00841603" w:rsidP="00841603">
            <w:pPr>
              <w:jc w:val="center"/>
              <w:rPr>
                <w:rFonts w:ascii="Arial" w:eastAsia="Calibri" w:hAnsi="Arial" w:cs="Arial"/>
                <w:lang w:eastAsia="en-US"/>
              </w:rPr>
            </w:pPr>
            <w:r w:rsidRPr="00C97B3F">
              <w:rPr>
                <w:rFonts w:ascii="Arial" w:eastAsia="Calibri" w:hAnsi="Arial" w:cs="Arial"/>
                <w:lang w:eastAsia="en-US"/>
              </w:rPr>
              <w:t>z dnia 18.09.2013 r.</w:t>
            </w:r>
          </w:p>
        </w:tc>
        <w:tc>
          <w:tcPr>
            <w:tcW w:w="3756" w:type="dxa"/>
            <w:tcBorders>
              <w:top w:val="single" w:sz="4" w:space="0" w:color="auto"/>
              <w:left w:val="single" w:sz="4" w:space="0" w:color="auto"/>
              <w:bottom w:val="double" w:sz="4" w:space="0" w:color="auto"/>
              <w:right w:val="single" w:sz="4" w:space="0" w:color="auto"/>
            </w:tcBorders>
            <w:vAlign w:val="center"/>
            <w:hideMark/>
          </w:tcPr>
          <w:p w:rsidR="00841603" w:rsidRPr="00C97B3F" w:rsidRDefault="00841603" w:rsidP="00841603">
            <w:pPr>
              <w:jc w:val="center"/>
              <w:rPr>
                <w:rFonts w:ascii="Arial" w:eastAsia="Calibri" w:hAnsi="Arial" w:cs="Arial"/>
                <w:lang w:eastAsia="en-US"/>
              </w:rPr>
            </w:pPr>
            <w:r w:rsidRPr="00C97B3F">
              <w:rPr>
                <w:rFonts w:ascii="Arial" w:eastAsia="Calibri" w:hAnsi="Arial" w:cs="Arial"/>
                <w:lang w:eastAsia="en-US"/>
              </w:rPr>
              <w:t>Wspólnota Lokalowa w Ostródzie</w:t>
            </w:r>
          </w:p>
          <w:p w:rsidR="00841603" w:rsidRPr="00C97B3F" w:rsidRDefault="00841603" w:rsidP="00841603">
            <w:pPr>
              <w:jc w:val="center"/>
              <w:rPr>
                <w:rFonts w:ascii="Arial" w:eastAsia="Calibri" w:hAnsi="Arial" w:cs="Arial"/>
                <w:lang w:eastAsia="en-US"/>
              </w:rPr>
            </w:pPr>
            <w:r w:rsidRPr="00C97B3F">
              <w:rPr>
                <w:rFonts w:ascii="Arial" w:eastAsia="Calibri" w:hAnsi="Arial" w:cs="Arial"/>
                <w:lang w:eastAsia="en-US"/>
              </w:rPr>
              <w:t>ul. Jana Pawła II 9B</w:t>
            </w:r>
          </w:p>
          <w:p w:rsidR="00841603" w:rsidRPr="00C97B3F" w:rsidRDefault="00841603" w:rsidP="00841603">
            <w:pPr>
              <w:jc w:val="center"/>
              <w:rPr>
                <w:rFonts w:ascii="Arial" w:eastAsia="Calibri" w:hAnsi="Arial" w:cs="Arial"/>
                <w:lang w:eastAsia="en-US"/>
              </w:rPr>
            </w:pPr>
            <w:r w:rsidRPr="00C97B3F">
              <w:rPr>
                <w:rFonts w:ascii="Arial" w:eastAsia="Calibri" w:hAnsi="Arial" w:cs="Arial"/>
                <w:lang w:eastAsia="en-US"/>
              </w:rPr>
              <w:t>14-100 Ostróda</w:t>
            </w:r>
          </w:p>
        </w:tc>
        <w:tc>
          <w:tcPr>
            <w:tcW w:w="1944" w:type="dxa"/>
            <w:tcBorders>
              <w:top w:val="single" w:sz="4" w:space="0" w:color="auto"/>
              <w:left w:val="single" w:sz="4" w:space="0" w:color="auto"/>
              <w:bottom w:val="double" w:sz="4" w:space="0" w:color="auto"/>
              <w:right w:val="single" w:sz="4" w:space="0" w:color="auto"/>
            </w:tcBorders>
            <w:vAlign w:val="center"/>
            <w:hideMark/>
          </w:tcPr>
          <w:p w:rsidR="00841603" w:rsidRPr="00C97B3F" w:rsidRDefault="00841603" w:rsidP="00841603">
            <w:pPr>
              <w:jc w:val="center"/>
              <w:rPr>
                <w:rFonts w:ascii="Arial" w:eastAsia="Calibri" w:hAnsi="Arial" w:cs="Arial"/>
                <w:lang w:eastAsia="en-US"/>
              </w:rPr>
            </w:pPr>
            <w:r w:rsidRPr="00C97B3F">
              <w:rPr>
                <w:rFonts w:ascii="Arial" w:eastAsia="Calibri" w:hAnsi="Arial" w:cs="Arial"/>
                <w:lang w:eastAsia="en-US"/>
              </w:rPr>
              <w:t>pora dnia 55 dB pora nocy 45 dB</w:t>
            </w:r>
          </w:p>
        </w:tc>
      </w:tr>
    </w:tbl>
    <w:p w:rsidR="00841603" w:rsidRPr="00C97B3F" w:rsidRDefault="00841603" w:rsidP="00841603">
      <w:pPr>
        <w:spacing w:line="276" w:lineRule="auto"/>
        <w:jc w:val="both"/>
        <w:rPr>
          <w:rFonts w:ascii="Arial" w:eastAsia="Calibri" w:hAnsi="Arial" w:cs="Arial"/>
          <w:i/>
          <w:sz w:val="18"/>
          <w:szCs w:val="18"/>
          <w:lang w:eastAsia="en-US"/>
        </w:rPr>
      </w:pPr>
      <w:r w:rsidRPr="00C97B3F">
        <w:rPr>
          <w:rFonts w:ascii="Arial" w:eastAsia="Calibri" w:hAnsi="Arial" w:cs="Arial"/>
          <w:i/>
          <w:sz w:val="18"/>
          <w:szCs w:val="18"/>
          <w:lang w:eastAsia="en-US"/>
        </w:rPr>
        <w:t>Źródło: dane Starostwa Powiatowego w Ostródzie, stan na 24.07.2017 r.</w:t>
      </w:r>
    </w:p>
    <w:p w:rsidR="00841603" w:rsidRPr="00C97B3F" w:rsidRDefault="00841603" w:rsidP="009C3D90">
      <w:pPr>
        <w:widowControl w:val="0"/>
        <w:suppressAutoHyphens/>
        <w:autoSpaceDN w:val="0"/>
        <w:spacing w:line="276" w:lineRule="auto"/>
        <w:jc w:val="both"/>
        <w:textAlignment w:val="baseline"/>
        <w:rPr>
          <w:rFonts w:ascii="Arial" w:eastAsia="Lucida Sans Unicode" w:hAnsi="Arial" w:cs="Arial"/>
          <w:kern w:val="3"/>
          <w:sz w:val="22"/>
          <w:szCs w:val="22"/>
          <w:lang w:eastAsia="zh-CN" w:bidi="hi-IN"/>
        </w:rPr>
      </w:pPr>
    </w:p>
    <w:p w:rsidR="007B7806" w:rsidRPr="00C97B3F" w:rsidRDefault="00743A6B" w:rsidP="007B7806">
      <w:pPr>
        <w:widowControl w:val="0"/>
        <w:suppressAutoHyphens/>
        <w:autoSpaceDN w:val="0"/>
        <w:spacing w:line="276" w:lineRule="auto"/>
        <w:ind w:firstLine="709"/>
        <w:jc w:val="both"/>
        <w:textAlignment w:val="baseline"/>
        <w:rPr>
          <w:rFonts w:ascii="Arial" w:eastAsia="Lucida Sans Unicode" w:hAnsi="Arial" w:cs="Arial"/>
          <w:kern w:val="3"/>
          <w:sz w:val="22"/>
          <w:szCs w:val="22"/>
          <w:lang w:eastAsia="zh-CN" w:bidi="hi-IN"/>
        </w:rPr>
      </w:pPr>
      <w:r w:rsidRPr="00C97B3F">
        <w:rPr>
          <w:rFonts w:ascii="Arial" w:eastAsia="Lucida Sans Unicode" w:hAnsi="Arial" w:cs="Arial"/>
          <w:kern w:val="3"/>
          <w:sz w:val="22"/>
          <w:szCs w:val="22"/>
          <w:lang w:eastAsia="zh-CN" w:bidi="hi-IN"/>
        </w:rPr>
        <w:t>W kolejnych latach niezbędne jest w</w:t>
      </w:r>
      <w:r w:rsidR="00784310">
        <w:rPr>
          <w:rFonts w:ascii="Arial" w:eastAsia="Lucida Sans Unicode" w:hAnsi="Arial" w:cs="Arial"/>
          <w:kern w:val="3"/>
          <w:sz w:val="22"/>
          <w:szCs w:val="22"/>
          <w:lang w:eastAsia="zh-CN" w:bidi="hi-IN"/>
        </w:rPr>
        <w:t>drażanie i kontynuowanie działa</w:t>
      </w:r>
      <w:r w:rsidRPr="00C97B3F">
        <w:rPr>
          <w:rFonts w:ascii="Arial" w:eastAsia="Lucida Sans Unicode" w:hAnsi="Arial" w:cs="Arial"/>
          <w:kern w:val="3"/>
          <w:sz w:val="22"/>
          <w:szCs w:val="22"/>
          <w:lang w:eastAsia="zh-CN" w:bidi="hi-IN"/>
        </w:rPr>
        <w:t>ń</w:t>
      </w:r>
      <w:r w:rsidR="007B7806" w:rsidRPr="00C97B3F">
        <w:rPr>
          <w:rFonts w:ascii="Arial" w:eastAsia="Lucida Sans Unicode" w:hAnsi="Arial" w:cs="Arial"/>
          <w:kern w:val="3"/>
          <w:sz w:val="22"/>
          <w:szCs w:val="22"/>
          <w:lang w:eastAsia="zh-CN" w:bidi="hi-IN"/>
        </w:rPr>
        <w:t xml:space="preserve"> w celu ograniczenia oddziaływania hałasu.</w:t>
      </w:r>
    </w:p>
    <w:p w:rsidR="007B7806" w:rsidRPr="00C97B3F" w:rsidRDefault="007B7806" w:rsidP="007B7806">
      <w:pPr>
        <w:widowControl w:val="0"/>
        <w:suppressAutoHyphens/>
        <w:autoSpaceDN w:val="0"/>
        <w:spacing w:line="276" w:lineRule="auto"/>
        <w:ind w:firstLine="709"/>
        <w:jc w:val="both"/>
        <w:textAlignment w:val="baseline"/>
        <w:rPr>
          <w:rFonts w:ascii="Arial" w:eastAsia="SimSun" w:hAnsi="Arial" w:cs="Arial"/>
          <w:kern w:val="3"/>
          <w:sz w:val="22"/>
          <w:szCs w:val="22"/>
          <w:lang w:eastAsia="zh-CN" w:bidi="hi-IN"/>
        </w:rPr>
      </w:pPr>
    </w:p>
    <w:p w:rsidR="00C4447A" w:rsidRPr="00C97B3F" w:rsidRDefault="00C4447A" w:rsidP="00084000">
      <w:pPr>
        <w:spacing w:line="276" w:lineRule="auto"/>
        <w:jc w:val="both"/>
        <w:rPr>
          <w:rFonts w:ascii="Arial" w:hAnsi="Arial" w:cs="Arial"/>
          <w:iCs/>
          <w:sz w:val="22"/>
        </w:rPr>
      </w:pPr>
    </w:p>
    <w:p w:rsidR="00B56D98" w:rsidRPr="00C97B3F" w:rsidRDefault="00914ACC" w:rsidP="00B56D98">
      <w:pPr>
        <w:keepNext/>
        <w:jc w:val="both"/>
        <w:outlineLvl w:val="2"/>
        <w:rPr>
          <w:rFonts w:ascii="Arial" w:hAnsi="Arial" w:cs="Arial"/>
          <w:b/>
          <w:sz w:val="24"/>
          <w:szCs w:val="22"/>
        </w:rPr>
      </w:pPr>
      <w:bookmarkStart w:id="42" w:name="_Toc490228753"/>
      <w:r w:rsidRPr="00C97B3F">
        <w:rPr>
          <w:rFonts w:ascii="Arial" w:hAnsi="Arial" w:cs="Arial"/>
          <w:b/>
          <w:sz w:val="24"/>
          <w:szCs w:val="22"/>
        </w:rPr>
        <w:t>2</w:t>
      </w:r>
      <w:r w:rsidR="00B56D98" w:rsidRPr="00C97B3F">
        <w:rPr>
          <w:rFonts w:ascii="Arial" w:hAnsi="Arial" w:cs="Arial"/>
          <w:b/>
          <w:sz w:val="24"/>
          <w:szCs w:val="22"/>
        </w:rPr>
        <w:t>.2.1.</w:t>
      </w:r>
      <w:r w:rsidR="00B56D98" w:rsidRPr="00C97B3F">
        <w:rPr>
          <w:rFonts w:ascii="Arial" w:hAnsi="Arial" w:cs="Arial"/>
          <w:b/>
          <w:sz w:val="24"/>
          <w:szCs w:val="22"/>
        </w:rPr>
        <w:tab/>
      </w:r>
      <w:bookmarkEnd w:id="40"/>
      <w:r w:rsidR="00F868FC" w:rsidRPr="00C97B3F">
        <w:rPr>
          <w:rFonts w:ascii="Arial" w:hAnsi="Arial" w:cs="Arial"/>
          <w:b/>
          <w:sz w:val="24"/>
          <w:szCs w:val="22"/>
        </w:rPr>
        <w:t>Transport komunikacyjny</w:t>
      </w:r>
      <w:r w:rsidR="00C4447A" w:rsidRPr="00C97B3F">
        <w:rPr>
          <w:rFonts w:ascii="Arial" w:hAnsi="Arial" w:cs="Arial"/>
          <w:b/>
          <w:sz w:val="24"/>
          <w:szCs w:val="22"/>
        </w:rPr>
        <w:t xml:space="preserve"> jako źródło hałasu</w:t>
      </w:r>
      <w:bookmarkEnd w:id="42"/>
    </w:p>
    <w:p w:rsidR="00B56D98" w:rsidRPr="00C97B3F" w:rsidRDefault="00B56D98" w:rsidP="00B56D98">
      <w:pPr>
        <w:spacing w:line="276" w:lineRule="auto"/>
        <w:jc w:val="both"/>
        <w:rPr>
          <w:rFonts w:ascii="Arial" w:hAnsi="Arial" w:cs="Arial"/>
          <w:sz w:val="22"/>
          <w:szCs w:val="22"/>
          <w:u w:val="single"/>
        </w:rPr>
      </w:pPr>
    </w:p>
    <w:p w:rsidR="0044122B" w:rsidRPr="00C97B3F" w:rsidRDefault="0044122B" w:rsidP="00B56D98">
      <w:pPr>
        <w:spacing w:line="276" w:lineRule="auto"/>
        <w:jc w:val="both"/>
        <w:rPr>
          <w:rFonts w:ascii="Arial" w:hAnsi="Arial" w:cs="Arial"/>
          <w:sz w:val="22"/>
          <w:szCs w:val="22"/>
          <w:u w:val="single"/>
        </w:rPr>
      </w:pPr>
    </w:p>
    <w:p w:rsidR="00012448" w:rsidRPr="00C97B3F" w:rsidRDefault="00743A6B" w:rsidP="00911FF5">
      <w:pPr>
        <w:suppressAutoHyphens/>
        <w:spacing w:line="276" w:lineRule="auto"/>
        <w:ind w:firstLine="709"/>
        <w:jc w:val="both"/>
        <w:textAlignment w:val="baseline"/>
        <w:rPr>
          <w:rFonts w:ascii="Arial" w:hAnsi="Arial" w:cs="Arial"/>
          <w:sz w:val="22"/>
          <w:szCs w:val="22"/>
          <w:lang w:eastAsia="ar-SA"/>
        </w:rPr>
      </w:pPr>
      <w:r w:rsidRPr="00C97B3F">
        <w:rPr>
          <w:rFonts w:ascii="Arial" w:hAnsi="Arial" w:cs="Arial"/>
          <w:sz w:val="22"/>
          <w:szCs w:val="22"/>
          <w:lang w:eastAsia="ar-SA"/>
        </w:rPr>
        <w:t>Przy opisie sieci drogowej Miasta Ostróda należy zaznaczyć, że stan obecny w najbliższym czasie (koniec 2017 r.) ulegnie znacznej zmianie, w szczególności w zakresie dróg krajowych. Aktualnie przez Ostródę przebiegają drogi krajowe nr 7, 15 i 16, a wykaz odcinków przedstawiono w formie tabelarycznej.</w:t>
      </w:r>
    </w:p>
    <w:p w:rsidR="00743A6B" w:rsidRPr="00C97B3F" w:rsidRDefault="00743A6B" w:rsidP="00911FF5">
      <w:pPr>
        <w:suppressAutoHyphens/>
        <w:spacing w:line="276" w:lineRule="auto"/>
        <w:ind w:firstLine="709"/>
        <w:jc w:val="both"/>
        <w:textAlignment w:val="baseline"/>
        <w:rPr>
          <w:rFonts w:ascii="Arial" w:hAnsi="Arial" w:cs="Arial"/>
          <w:sz w:val="22"/>
          <w:szCs w:val="22"/>
          <w:lang w:eastAsia="ar-SA"/>
        </w:rPr>
      </w:pPr>
    </w:p>
    <w:p w:rsidR="00743A6B" w:rsidRPr="00C97B3F" w:rsidRDefault="00743A6B" w:rsidP="003F403C">
      <w:pPr>
        <w:pStyle w:val="Legenda"/>
        <w:ind w:left="2127" w:right="1133" w:hanging="993"/>
        <w:jc w:val="left"/>
      </w:pPr>
      <w:bookmarkStart w:id="43" w:name="_Toc490228390"/>
      <w:r w:rsidRPr="00C97B3F">
        <w:t xml:space="preserve">Tabela </w:t>
      </w:r>
      <w:fldSimple w:instr=" SEQ Tabela \* ARABIC ">
        <w:r w:rsidR="00973690">
          <w:rPr>
            <w:noProof/>
          </w:rPr>
          <w:t>4</w:t>
        </w:r>
      </w:fldSimple>
      <w:r w:rsidRPr="00C97B3F">
        <w:t xml:space="preserve">. </w:t>
      </w:r>
      <w:r w:rsidR="003F403C" w:rsidRPr="00C97B3F">
        <w:t>Aktualny wykaz odcinków dróg</w:t>
      </w:r>
      <w:r w:rsidR="003909FB" w:rsidRPr="00C97B3F">
        <w:t xml:space="preserve"> krajowych</w:t>
      </w:r>
      <w:r w:rsidR="003F403C" w:rsidRPr="00C97B3F">
        <w:t xml:space="preserve"> na terenie Miasta Ostróda (stan na czerwiec 2017 r.)</w:t>
      </w:r>
      <w:bookmarkEnd w:id="43"/>
    </w:p>
    <w:tbl>
      <w:tblPr>
        <w:tblW w:w="0" w:type="auto"/>
        <w:jc w:val="center"/>
        <w:tblInd w:w="744" w:type="dxa"/>
        <w:tblBorders>
          <w:top w:val="double" w:sz="4" w:space="0" w:color="auto"/>
          <w:left w:val="single" w:sz="4" w:space="0" w:color="auto"/>
          <w:bottom w:val="double" w:sz="4" w:space="0" w:color="auto"/>
          <w:right w:val="single" w:sz="4" w:space="0" w:color="auto"/>
          <w:insideH w:val="single" w:sz="4" w:space="0" w:color="auto"/>
          <w:insideV w:val="single" w:sz="4" w:space="0" w:color="auto"/>
        </w:tblBorders>
        <w:tblLook w:val="04A0"/>
      </w:tblPr>
      <w:tblGrid>
        <w:gridCol w:w="957"/>
        <w:gridCol w:w="1417"/>
        <w:gridCol w:w="1276"/>
        <w:gridCol w:w="1344"/>
        <w:gridCol w:w="1842"/>
      </w:tblGrid>
      <w:tr w:rsidR="003F403C" w:rsidRPr="00C97B3F" w:rsidTr="003909FB">
        <w:trPr>
          <w:trHeight w:val="57"/>
          <w:tblHeader/>
          <w:jc w:val="center"/>
        </w:trPr>
        <w:tc>
          <w:tcPr>
            <w:tcW w:w="957" w:type="dxa"/>
            <w:shd w:val="clear" w:color="auto" w:fill="D9D9D9" w:themeFill="background1" w:themeFillShade="D9"/>
            <w:vAlign w:val="center"/>
          </w:tcPr>
          <w:p w:rsidR="003F403C" w:rsidRPr="00C97B3F" w:rsidRDefault="003F403C" w:rsidP="006B4208">
            <w:pPr>
              <w:jc w:val="center"/>
              <w:rPr>
                <w:rFonts w:ascii="Arial" w:hAnsi="Arial" w:cs="Arial"/>
              </w:rPr>
            </w:pPr>
            <w:r w:rsidRPr="00C97B3F">
              <w:rPr>
                <w:rFonts w:ascii="Arial" w:hAnsi="Arial" w:cs="Arial"/>
              </w:rPr>
              <w:t>Nr drogi</w:t>
            </w:r>
          </w:p>
        </w:tc>
        <w:tc>
          <w:tcPr>
            <w:tcW w:w="1417" w:type="dxa"/>
            <w:shd w:val="clear" w:color="auto" w:fill="D9D9D9" w:themeFill="background1" w:themeFillShade="D9"/>
            <w:vAlign w:val="center"/>
          </w:tcPr>
          <w:p w:rsidR="003F403C" w:rsidRPr="00C97B3F" w:rsidRDefault="003F403C" w:rsidP="006B4208">
            <w:pPr>
              <w:jc w:val="center"/>
              <w:rPr>
                <w:rFonts w:ascii="Arial" w:hAnsi="Arial" w:cs="Arial"/>
              </w:rPr>
            </w:pPr>
            <w:r w:rsidRPr="00C97B3F">
              <w:rPr>
                <w:rFonts w:ascii="Arial" w:hAnsi="Arial" w:cs="Arial"/>
              </w:rPr>
              <w:t>Początek</w:t>
            </w:r>
          </w:p>
        </w:tc>
        <w:tc>
          <w:tcPr>
            <w:tcW w:w="1276" w:type="dxa"/>
            <w:shd w:val="clear" w:color="auto" w:fill="D9D9D9" w:themeFill="background1" w:themeFillShade="D9"/>
            <w:vAlign w:val="center"/>
          </w:tcPr>
          <w:p w:rsidR="003F403C" w:rsidRPr="00C97B3F" w:rsidRDefault="003F403C" w:rsidP="006B4208">
            <w:pPr>
              <w:jc w:val="center"/>
              <w:rPr>
                <w:rFonts w:ascii="Arial" w:hAnsi="Arial" w:cs="Arial"/>
              </w:rPr>
            </w:pPr>
            <w:r w:rsidRPr="00C97B3F">
              <w:rPr>
                <w:rFonts w:ascii="Arial" w:hAnsi="Arial" w:cs="Arial"/>
              </w:rPr>
              <w:t>Koniec</w:t>
            </w:r>
          </w:p>
        </w:tc>
        <w:tc>
          <w:tcPr>
            <w:tcW w:w="1344" w:type="dxa"/>
            <w:shd w:val="clear" w:color="auto" w:fill="D9D9D9" w:themeFill="background1" w:themeFillShade="D9"/>
            <w:vAlign w:val="center"/>
          </w:tcPr>
          <w:p w:rsidR="003F403C" w:rsidRPr="00C97B3F" w:rsidRDefault="003F403C" w:rsidP="006B4208">
            <w:pPr>
              <w:jc w:val="center"/>
              <w:rPr>
                <w:rFonts w:ascii="Arial" w:hAnsi="Arial" w:cs="Arial"/>
              </w:rPr>
            </w:pPr>
            <w:r w:rsidRPr="00C97B3F">
              <w:rPr>
                <w:rFonts w:ascii="Arial" w:hAnsi="Arial" w:cs="Arial"/>
              </w:rPr>
              <w:t>Długość</w:t>
            </w:r>
          </w:p>
        </w:tc>
        <w:tc>
          <w:tcPr>
            <w:tcW w:w="1842" w:type="dxa"/>
            <w:shd w:val="clear" w:color="auto" w:fill="D9D9D9" w:themeFill="background1" w:themeFillShade="D9"/>
            <w:vAlign w:val="center"/>
          </w:tcPr>
          <w:p w:rsidR="003F403C" w:rsidRPr="00C97B3F" w:rsidRDefault="003F403C" w:rsidP="006B4208">
            <w:pPr>
              <w:jc w:val="center"/>
              <w:rPr>
                <w:rFonts w:ascii="Arial" w:hAnsi="Arial" w:cs="Arial"/>
              </w:rPr>
            </w:pPr>
            <w:r w:rsidRPr="00C97B3F">
              <w:rPr>
                <w:rFonts w:ascii="Arial" w:hAnsi="Arial" w:cs="Arial"/>
              </w:rPr>
              <w:t>Nazwa ulicy</w:t>
            </w:r>
          </w:p>
        </w:tc>
      </w:tr>
      <w:tr w:rsidR="003F403C" w:rsidRPr="00C97B3F" w:rsidTr="003F403C">
        <w:trPr>
          <w:jc w:val="center"/>
        </w:trPr>
        <w:tc>
          <w:tcPr>
            <w:tcW w:w="957" w:type="dxa"/>
            <w:vAlign w:val="center"/>
          </w:tcPr>
          <w:p w:rsidR="003F403C" w:rsidRPr="00C97B3F" w:rsidRDefault="003F403C"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t>7</w:t>
            </w:r>
          </w:p>
        </w:tc>
        <w:tc>
          <w:tcPr>
            <w:tcW w:w="1417"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145,91</w:t>
            </w:r>
          </w:p>
        </w:tc>
        <w:tc>
          <w:tcPr>
            <w:tcW w:w="1276"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146,35</w:t>
            </w:r>
          </w:p>
        </w:tc>
        <w:tc>
          <w:tcPr>
            <w:tcW w:w="1344"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0,44</w:t>
            </w:r>
          </w:p>
        </w:tc>
        <w:tc>
          <w:tcPr>
            <w:tcW w:w="1842"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ulica bez nazwy</w:t>
            </w:r>
          </w:p>
        </w:tc>
      </w:tr>
      <w:tr w:rsidR="003F403C" w:rsidRPr="00C97B3F" w:rsidTr="003F403C">
        <w:trPr>
          <w:jc w:val="center"/>
        </w:trPr>
        <w:tc>
          <w:tcPr>
            <w:tcW w:w="957" w:type="dxa"/>
            <w:vAlign w:val="center"/>
          </w:tcPr>
          <w:p w:rsidR="003F403C" w:rsidRPr="00C97B3F" w:rsidRDefault="003F403C"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t>7</w:t>
            </w:r>
          </w:p>
        </w:tc>
        <w:tc>
          <w:tcPr>
            <w:tcW w:w="1417"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146,35</w:t>
            </w:r>
          </w:p>
        </w:tc>
        <w:tc>
          <w:tcPr>
            <w:tcW w:w="1276"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146,66</w:t>
            </w:r>
          </w:p>
        </w:tc>
        <w:tc>
          <w:tcPr>
            <w:tcW w:w="1344"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0,31</w:t>
            </w:r>
          </w:p>
        </w:tc>
        <w:tc>
          <w:tcPr>
            <w:tcW w:w="1842"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ul. Szosa Elbląska</w:t>
            </w:r>
          </w:p>
        </w:tc>
      </w:tr>
      <w:tr w:rsidR="003F403C" w:rsidRPr="00C97B3F" w:rsidTr="003F403C">
        <w:trPr>
          <w:jc w:val="center"/>
        </w:trPr>
        <w:tc>
          <w:tcPr>
            <w:tcW w:w="957" w:type="dxa"/>
            <w:vAlign w:val="center"/>
          </w:tcPr>
          <w:p w:rsidR="003F403C" w:rsidRPr="00C97B3F" w:rsidRDefault="003F403C"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t>7</w:t>
            </w:r>
          </w:p>
        </w:tc>
        <w:tc>
          <w:tcPr>
            <w:tcW w:w="1417"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146,66</w:t>
            </w:r>
          </w:p>
        </w:tc>
        <w:tc>
          <w:tcPr>
            <w:tcW w:w="1276"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152,28</w:t>
            </w:r>
          </w:p>
        </w:tc>
        <w:tc>
          <w:tcPr>
            <w:tcW w:w="1344"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5,62</w:t>
            </w:r>
          </w:p>
        </w:tc>
        <w:tc>
          <w:tcPr>
            <w:tcW w:w="1842"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ulica bez nazwy</w:t>
            </w:r>
          </w:p>
        </w:tc>
      </w:tr>
      <w:tr w:rsidR="003F403C" w:rsidRPr="00C97B3F" w:rsidTr="003F403C">
        <w:trPr>
          <w:jc w:val="center"/>
        </w:trPr>
        <w:tc>
          <w:tcPr>
            <w:tcW w:w="957" w:type="dxa"/>
            <w:vAlign w:val="center"/>
          </w:tcPr>
          <w:p w:rsidR="003F403C" w:rsidRPr="00C97B3F" w:rsidRDefault="003F403C"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t>15</w:t>
            </w:r>
          </w:p>
        </w:tc>
        <w:tc>
          <w:tcPr>
            <w:tcW w:w="1417"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365,65</w:t>
            </w:r>
          </w:p>
        </w:tc>
        <w:tc>
          <w:tcPr>
            <w:tcW w:w="1276"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366,03</w:t>
            </w:r>
          </w:p>
        </w:tc>
        <w:tc>
          <w:tcPr>
            <w:tcW w:w="1344"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0,38</w:t>
            </w:r>
          </w:p>
        </w:tc>
        <w:tc>
          <w:tcPr>
            <w:tcW w:w="1842"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ul. Lubawska</w:t>
            </w:r>
          </w:p>
        </w:tc>
      </w:tr>
      <w:tr w:rsidR="003F403C" w:rsidRPr="00C97B3F" w:rsidTr="003F403C">
        <w:trPr>
          <w:jc w:val="center"/>
        </w:trPr>
        <w:tc>
          <w:tcPr>
            <w:tcW w:w="957" w:type="dxa"/>
            <w:vAlign w:val="center"/>
          </w:tcPr>
          <w:p w:rsidR="003F403C" w:rsidRPr="00C97B3F" w:rsidRDefault="003F403C"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t>16</w:t>
            </w:r>
          </w:p>
        </w:tc>
        <w:tc>
          <w:tcPr>
            <w:tcW w:w="1417"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98,26</w:t>
            </w:r>
          </w:p>
        </w:tc>
        <w:tc>
          <w:tcPr>
            <w:tcW w:w="1276"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100,92</w:t>
            </w:r>
          </w:p>
        </w:tc>
        <w:tc>
          <w:tcPr>
            <w:tcW w:w="1344"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2,66</w:t>
            </w:r>
          </w:p>
        </w:tc>
        <w:tc>
          <w:tcPr>
            <w:tcW w:w="1842"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ul. 11 Listopada</w:t>
            </w:r>
          </w:p>
        </w:tc>
      </w:tr>
      <w:tr w:rsidR="003F403C" w:rsidRPr="00C97B3F" w:rsidTr="003F403C">
        <w:trPr>
          <w:jc w:val="center"/>
        </w:trPr>
        <w:tc>
          <w:tcPr>
            <w:tcW w:w="957" w:type="dxa"/>
            <w:vAlign w:val="center"/>
          </w:tcPr>
          <w:p w:rsidR="003F403C" w:rsidRPr="00C97B3F" w:rsidRDefault="003F403C"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t>16</w:t>
            </w:r>
          </w:p>
        </w:tc>
        <w:tc>
          <w:tcPr>
            <w:tcW w:w="1417"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100,92</w:t>
            </w:r>
          </w:p>
        </w:tc>
        <w:tc>
          <w:tcPr>
            <w:tcW w:w="1276"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103,23</w:t>
            </w:r>
          </w:p>
        </w:tc>
        <w:tc>
          <w:tcPr>
            <w:tcW w:w="1344"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2,32</w:t>
            </w:r>
          </w:p>
        </w:tc>
        <w:tc>
          <w:tcPr>
            <w:tcW w:w="1842"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ul. Władysława Jagiełły</w:t>
            </w:r>
          </w:p>
        </w:tc>
      </w:tr>
      <w:tr w:rsidR="003F403C" w:rsidRPr="00C97B3F" w:rsidTr="003F403C">
        <w:trPr>
          <w:jc w:val="center"/>
        </w:trPr>
        <w:tc>
          <w:tcPr>
            <w:tcW w:w="957" w:type="dxa"/>
            <w:vAlign w:val="center"/>
          </w:tcPr>
          <w:p w:rsidR="003F403C" w:rsidRPr="00C97B3F" w:rsidRDefault="003F403C"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t>16</w:t>
            </w:r>
          </w:p>
        </w:tc>
        <w:tc>
          <w:tcPr>
            <w:tcW w:w="1417"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103,23</w:t>
            </w:r>
          </w:p>
        </w:tc>
        <w:tc>
          <w:tcPr>
            <w:tcW w:w="1276"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105,14</w:t>
            </w:r>
          </w:p>
        </w:tc>
        <w:tc>
          <w:tcPr>
            <w:tcW w:w="1344"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1,90</w:t>
            </w:r>
          </w:p>
        </w:tc>
        <w:tc>
          <w:tcPr>
            <w:tcW w:w="1842" w:type="dxa"/>
            <w:vAlign w:val="center"/>
          </w:tcPr>
          <w:p w:rsidR="003F403C" w:rsidRPr="00C97B3F" w:rsidRDefault="003F403C" w:rsidP="006B4208">
            <w:pPr>
              <w:jc w:val="center"/>
              <w:rPr>
                <w:rFonts w:ascii="Arial" w:hAnsi="Arial" w:cs="Arial"/>
                <w:color w:val="000000"/>
              </w:rPr>
            </w:pPr>
            <w:r w:rsidRPr="00C97B3F">
              <w:rPr>
                <w:rFonts w:ascii="Arial" w:hAnsi="Arial" w:cs="Arial"/>
                <w:color w:val="000000"/>
              </w:rPr>
              <w:t>ul. Grunwaldzka</w:t>
            </w:r>
          </w:p>
        </w:tc>
      </w:tr>
    </w:tbl>
    <w:p w:rsidR="00743A6B" w:rsidRPr="00C97B3F" w:rsidRDefault="00743A6B" w:rsidP="003F403C">
      <w:pPr>
        <w:ind w:left="1134"/>
        <w:rPr>
          <w:rFonts w:ascii="Arial" w:hAnsi="Arial" w:cs="Arial"/>
          <w:i/>
          <w:sz w:val="18"/>
          <w:szCs w:val="22"/>
        </w:rPr>
      </w:pPr>
      <w:r w:rsidRPr="00C97B3F">
        <w:rPr>
          <w:rFonts w:ascii="Arial" w:hAnsi="Arial" w:cs="Arial"/>
          <w:i/>
          <w:sz w:val="18"/>
          <w:szCs w:val="22"/>
        </w:rPr>
        <w:t xml:space="preserve">Źródło: </w:t>
      </w:r>
      <w:r w:rsidR="003F403C" w:rsidRPr="00C97B3F">
        <w:rPr>
          <w:rFonts w:ascii="Arial" w:hAnsi="Arial" w:cs="Arial"/>
          <w:i/>
          <w:sz w:val="18"/>
          <w:szCs w:val="22"/>
        </w:rPr>
        <w:t xml:space="preserve">GDDKiA </w:t>
      </w:r>
    </w:p>
    <w:p w:rsidR="00743A6B" w:rsidRPr="00C97B3F" w:rsidRDefault="00743A6B" w:rsidP="00911FF5">
      <w:pPr>
        <w:suppressAutoHyphens/>
        <w:spacing w:line="276" w:lineRule="auto"/>
        <w:ind w:firstLine="709"/>
        <w:jc w:val="both"/>
        <w:textAlignment w:val="baseline"/>
        <w:rPr>
          <w:rFonts w:ascii="Arial" w:hAnsi="Arial" w:cs="Arial"/>
          <w:sz w:val="22"/>
          <w:szCs w:val="22"/>
          <w:lang w:eastAsia="ar-SA"/>
        </w:rPr>
      </w:pPr>
    </w:p>
    <w:p w:rsidR="009B66D3" w:rsidRPr="00C97B3F" w:rsidRDefault="009B66D3" w:rsidP="009B66D3">
      <w:pPr>
        <w:spacing w:line="276" w:lineRule="auto"/>
        <w:ind w:firstLine="720"/>
        <w:jc w:val="both"/>
        <w:rPr>
          <w:rFonts w:ascii="Arial" w:hAnsi="Arial" w:cs="Arial"/>
          <w:sz w:val="22"/>
          <w:szCs w:val="22"/>
        </w:rPr>
      </w:pPr>
      <w:r w:rsidRPr="00C97B3F">
        <w:rPr>
          <w:rFonts w:ascii="Arial" w:hAnsi="Arial" w:cs="Arial"/>
          <w:sz w:val="22"/>
          <w:szCs w:val="22"/>
        </w:rPr>
        <w:t>Schemat aktualnej sieci dróg krajowych na terenie Miasta Ostróda przedstawiono w formie ryciny.</w:t>
      </w:r>
    </w:p>
    <w:p w:rsidR="009B66D3" w:rsidRPr="00C97B3F" w:rsidRDefault="009B66D3" w:rsidP="009B66D3">
      <w:pPr>
        <w:jc w:val="center"/>
        <w:rPr>
          <w:rFonts w:ascii="Arial" w:hAnsi="Arial" w:cs="Arial"/>
          <w:sz w:val="22"/>
          <w:szCs w:val="22"/>
        </w:rPr>
      </w:pPr>
      <w:r w:rsidRPr="00C97B3F">
        <w:rPr>
          <w:rFonts w:ascii="Arial" w:hAnsi="Arial" w:cs="Arial"/>
          <w:noProof/>
          <w:sz w:val="22"/>
          <w:szCs w:val="22"/>
        </w:rPr>
        <w:lastRenderedPageBreak/>
        <w:drawing>
          <wp:inline distT="0" distB="0" distL="0" distR="0">
            <wp:extent cx="5760085" cy="4101734"/>
            <wp:effectExtent l="0" t="0" r="0" b="0"/>
            <wp:docPr id="36" name="Obraz 36" descr="E:\02_POŚ\POŚ Ostróda\mapy-mostróda\trans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02_POŚ\POŚ Ostróda\mapy-mostróda\transport.png"/>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085" cy="4101734"/>
                    </a:xfrm>
                    <a:prstGeom prst="rect">
                      <a:avLst/>
                    </a:prstGeom>
                    <a:noFill/>
                    <a:ln>
                      <a:noFill/>
                    </a:ln>
                  </pic:spPr>
                </pic:pic>
              </a:graphicData>
            </a:graphic>
          </wp:inline>
        </w:drawing>
      </w:r>
    </w:p>
    <w:p w:rsidR="009B66D3" w:rsidRPr="00C97B3F" w:rsidRDefault="009B66D3" w:rsidP="009B66D3">
      <w:pPr>
        <w:ind w:left="1843" w:right="1700"/>
        <w:jc w:val="center"/>
        <w:rPr>
          <w:rFonts w:ascii="Arial" w:hAnsi="Arial" w:cs="Arial"/>
          <w:b/>
          <w:i/>
          <w:sz w:val="22"/>
          <w:szCs w:val="22"/>
        </w:rPr>
      </w:pPr>
      <w:bookmarkStart w:id="44" w:name="_Toc490228705"/>
      <w:bookmarkStart w:id="45" w:name="_Toc431830523"/>
      <w:r w:rsidRPr="00C97B3F">
        <w:rPr>
          <w:rFonts w:ascii="Arial" w:hAnsi="Arial" w:cs="Arial"/>
          <w:b/>
          <w:i/>
          <w:sz w:val="22"/>
          <w:szCs w:val="22"/>
        </w:rPr>
        <w:t xml:space="preserve">Ryc. </w:t>
      </w:r>
      <w:r w:rsidR="002828B2" w:rsidRPr="00C97B3F">
        <w:rPr>
          <w:rFonts w:ascii="Arial" w:hAnsi="Arial" w:cs="Arial"/>
          <w:b/>
          <w:i/>
          <w:sz w:val="22"/>
          <w:szCs w:val="22"/>
        </w:rPr>
        <w:fldChar w:fldCharType="begin"/>
      </w:r>
      <w:r w:rsidRPr="00C97B3F">
        <w:rPr>
          <w:rFonts w:ascii="Arial" w:hAnsi="Arial" w:cs="Arial"/>
          <w:b/>
          <w:i/>
          <w:sz w:val="22"/>
          <w:szCs w:val="22"/>
        </w:rPr>
        <w:instrText xml:space="preserve"> SEQ Ryc. \* ARABIC </w:instrText>
      </w:r>
      <w:r w:rsidR="002828B2" w:rsidRPr="00C97B3F">
        <w:rPr>
          <w:rFonts w:ascii="Arial" w:hAnsi="Arial" w:cs="Arial"/>
          <w:b/>
          <w:i/>
          <w:sz w:val="22"/>
          <w:szCs w:val="22"/>
        </w:rPr>
        <w:fldChar w:fldCharType="separate"/>
      </w:r>
      <w:r w:rsidR="00973690">
        <w:rPr>
          <w:rFonts w:ascii="Arial" w:hAnsi="Arial" w:cs="Arial"/>
          <w:b/>
          <w:i/>
          <w:noProof/>
          <w:sz w:val="22"/>
          <w:szCs w:val="22"/>
        </w:rPr>
        <w:t>2</w:t>
      </w:r>
      <w:r w:rsidR="002828B2" w:rsidRPr="00C97B3F">
        <w:rPr>
          <w:rFonts w:ascii="Arial" w:hAnsi="Arial" w:cs="Arial"/>
          <w:b/>
          <w:i/>
          <w:noProof/>
          <w:sz w:val="22"/>
          <w:szCs w:val="22"/>
        </w:rPr>
        <w:fldChar w:fldCharType="end"/>
      </w:r>
      <w:r w:rsidRPr="00C97B3F">
        <w:rPr>
          <w:rFonts w:ascii="Arial" w:hAnsi="Arial" w:cs="Arial"/>
          <w:b/>
          <w:i/>
          <w:sz w:val="22"/>
          <w:szCs w:val="22"/>
        </w:rPr>
        <w:t>. Aktualna sieć dróg krajowych Miasta Ostróda</w:t>
      </w:r>
      <w:bookmarkEnd w:id="44"/>
      <w:bookmarkEnd w:id="45"/>
    </w:p>
    <w:p w:rsidR="009B66D3" w:rsidRPr="00C97B3F" w:rsidRDefault="009B66D3" w:rsidP="009B66D3">
      <w:pPr>
        <w:ind w:left="1843" w:right="1700"/>
        <w:jc w:val="center"/>
        <w:rPr>
          <w:rFonts w:ascii="Arial" w:hAnsi="Arial" w:cs="Arial"/>
          <w:i/>
          <w:sz w:val="18"/>
          <w:szCs w:val="22"/>
        </w:rPr>
      </w:pPr>
      <w:r w:rsidRPr="00C97B3F">
        <w:rPr>
          <w:rFonts w:ascii="Arial" w:hAnsi="Arial" w:cs="Arial"/>
          <w:i/>
          <w:sz w:val="18"/>
          <w:szCs w:val="22"/>
        </w:rPr>
        <w:t>Źródło: www.google.pl/maps</w:t>
      </w:r>
    </w:p>
    <w:p w:rsidR="003909FB" w:rsidRPr="00C97B3F" w:rsidRDefault="003909FB" w:rsidP="00423A4D">
      <w:pPr>
        <w:widowControl w:val="0"/>
        <w:tabs>
          <w:tab w:val="left" w:pos="1134"/>
        </w:tabs>
        <w:suppressAutoHyphens/>
        <w:spacing w:line="276" w:lineRule="auto"/>
        <w:jc w:val="both"/>
        <w:rPr>
          <w:rFonts w:ascii="Arial" w:eastAsia="Lucida Sans Unicode" w:hAnsi="Arial" w:cs="Arial"/>
          <w:kern w:val="1"/>
          <w:sz w:val="22"/>
          <w:szCs w:val="22"/>
          <w:lang w:eastAsia="hi-IN" w:bidi="hi-IN"/>
        </w:rPr>
      </w:pPr>
    </w:p>
    <w:p w:rsidR="003909FB" w:rsidRPr="00C97B3F" w:rsidRDefault="003909FB" w:rsidP="00743A6B">
      <w:pPr>
        <w:widowControl w:val="0"/>
        <w:tabs>
          <w:tab w:val="left" w:pos="1134"/>
        </w:tabs>
        <w:suppressAutoHyphens/>
        <w:spacing w:line="276" w:lineRule="auto"/>
        <w:ind w:firstLine="720"/>
        <w:jc w:val="both"/>
        <w:rPr>
          <w:rFonts w:ascii="Arial" w:eastAsia="Lucida Sans Unicode" w:hAnsi="Arial" w:cs="Arial"/>
          <w:kern w:val="1"/>
          <w:sz w:val="22"/>
          <w:szCs w:val="22"/>
          <w:lang w:eastAsia="hi-IN" w:bidi="hi-IN"/>
        </w:rPr>
      </w:pPr>
      <w:r w:rsidRPr="00C97B3F">
        <w:rPr>
          <w:rFonts w:ascii="Arial" w:eastAsia="Lucida Sans Unicode" w:hAnsi="Arial" w:cs="Arial"/>
          <w:kern w:val="1"/>
          <w:sz w:val="22"/>
          <w:szCs w:val="22"/>
          <w:lang w:eastAsia="hi-IN" w:bidi="hi-IN"/>
        </w:rPr>
        <w:t xml:space="preserve">Ponieważ stan nawierzchni dróg ma duży związek z emisją hałasu, przedstawiono zgodnie z danymi Generalnej Dyrekcji dróg Krajowych i Autostrad Oddział w Olsztynie, informację </w:t>
      </w:r>
      <w:r w:rsidR="002557EE" w:rsidRPr="00C97B3F">
        <w:rPr>
          <w:rFonts w:ascii="Arial" w:eastAsia="Lucida Sans Unicode" w:hAnsi="Arial" w:cs="Arial"/>
          <w:kern w:val="1"/>
          <w:sz w:val="22"/>
          <w:szCs w:val="22"/>
          <w:lang w:eastAsia="hi-IN" w:bidi="hi-IN"/>
        </w:rPr>
        <w:t xml:space="preserve">na temat stanu dróg. Ocena została dokonana zgodnie z Wytycznymi Diagnostyki Stanu Nawierzchni, a jej wyniki przedstawiono w tabeli. </w:t>
      </w:r>
    </w:p>
    <w:p w:rsidR="002557EE" w:rsidRPr="00C97B3F" w:rsidRDefault="002557EE" w:rsidP="002557EE">
      <w:pPr>
        <w:pStyle w:val="Legenda"/>
        <w:ind w:left="2127" w:right="1133" w:hanging="993"/>
        <w:jc w:val="left"/>
      </w:pPr>
    </w:p>
    <w:p w:rsidR="002557EE" w:rsidRPr="00C97B3F" w:rsidRDefault="002557EE" w:rsidP="002557EE">
      <w:pPr>
        <w:pStyle w:val="Legenda"/>
        <w:ind w:left="2552" w:right="1133" w:hanging="993"/>
        <w:jc w:val="left"/>
      </w:pPr>
      <w:bookmarkStart w:id="46" w:name="_Toc490228391"/>
      <w:r w:rsidRPr="00C97B3F">
        <w:t xml:space="preserve">Tabela </w:t>
      </w:r>
      <w:fldSimple w:instr=" SEQ Tabela \* ARABIC ">
        <w:r w:rsidR="00973690">
          <w:rPr>
            <w:noProof/>
          </w:rPr>
          <w:t>5</w:t>
        </w:r>
      </w:fldSimple>
      <w:r w:rsidRPr="00C97B3F">
        <w:t>. Informacje na temat stanu dróg krajowych</w:t>
      </w:r>
      <w:bookmarkEnd w:id="46"/>
    </w:p>
    <w:tbl>
      <w:tblPr>
        <w:tblW w:w="0" w:type="auto"/>
        <w:jc w:val="center"/>
        <w:tblInd w:w="744" w:type="dxa"/>
        <w:tblBorders>
          <w:top w:val="double" w:sz="4" w:space="0" w:color="auto"/>
          <w:left w:val="single" w:sz="4" w:space="0" w:color="auto"/>
          <w:bottom w:val="double" w:sz="4" w:space="0" w:color="auto"/>
          <w:right w:val="single" w:sz="4" w:space="0" w:color="auto"/>
          <w:insideH w:val="single" w:sz="4" w:space="0" w:color="auto"/>
          <w:insideV w:val="single" w:sz="4" w:space="0" w:color="auto"/>
        </w:tblBorders>
        <w:tblLook w:val="04A0"/>
      </w:tblPr>
      <w:tblGrid>
        <w:gridCol w:w="957"/>
        <w:gridCol w:w="1417"/>
        <w:gridCol w:w="1276"/>
        <w:gridCol w:w="2499"/>
      </w:tblGrid>
      <w:tr w:rsidR="002557EE" w:rsidRPr="00C97B3F" w:rsidTr="002557EE">
        <w:trPr>
          <w:trHeight w:val="57"/>
          <w:tblHeader/>
          <w:jc w:val="center"/>
        </w:trPr>
        <w:tc>
          <w:tcPr>
            <w:tcW w:w="957" w:type="dxa"/>
            <w:shd w:val="clear" w:color="auto" w:fill="D9D9D9" w:themeFill="background1" w:themeFillShade="D9"/>
            <w:vAlign w:val="center"/>
          </w:tcPr>
          <w:p w:rsidR="002557EE" w:rsidRPr="00C97B3F" w:rsidRDefault="002557EE" w:rsidP="006B4208">
            <w:pPr>
              <w:jc w:val="center"/>
              <w:rPr>
                <w:rFonts w:ascii="Arial" w:hAnsi="Arial" w:cs="Arial"/>
              </w:rPr>
            </w:pPr>
            <w:r w:rsidRPr="00C97B3F">
              <w:rPr>
                <w:rFonts w:ascii="Arial" w:hAnsi="Arial" w:cs="Arial"/>
              </w:rPr>
              <w:t>Nr drogi</w:t>
            </w:r>
          </w:p>
        </w:tc>
        <w:tc>
          <w:tcPr>
            <w:tcW w:w="1417" w:type="dxa"/>
            <w:shd w:val="clear" w:color="auto" w:fill="D9D9D9" w:themeFill="background1" w:themeFillShade="D9"/>
            <w:vAlign w:val="center"/>
          </w:tcPr>
          <w:p w:rsidR="002557EE" w:rsidRPr="00C97B3F" w:rsidRDefault="002557EE" w:rsidP="006B4208">
            <w:pPr>
              <w:jc w:val="center"/>
              <w:rPr>
                <w:rFonts w:ascii="Arial" w:hAnsi="Arial" w:cs="Arial"/>
              </w:rPr>
            </w:pPr>
            <w:r w:rsidRPr="00C97B3F">
              <w:rPr>
                <w:rFonts w:ascii="Arial" w:hAnsi="Arial" w:cs="Arial"/>
              </w:rPr>
              <w:t>Początek</w:t>
            </w:r>
          </w:p>
        </w:tc>
        <w:tc>
          <w:tcPr>
            <w:tcW w:w="1276" w:type="dxa"/>
            <w:shd w:val="clear" w:color="auto" w:fill="D9D9D9" w:themeFill="background1" w:themeFillShade="D9"/>
            <w:vAlign w:val="center"/>
          </w:tcPr>
          <w:p w:rsidR="002557EE" w:rsidRPr="00C97B3F" w:rsidRDefault="002557EE" w:rsidP="006B4208">
            <w:pPr>
              <w:jc w:val="center"/>
              <w:rPr>
                <w:rFonts w:ascii="Arial" w:hAnsi="Arial" w:cs="Arial"/>
              </w:rPr>
            </w:pPr>
            <w:r w:rsidRPr="00C97B3F">
              <w:rPr>
                <w:rFonts w:ascii="Arial" w:hAnsi="Arial" w:cs="Arial"/>
              </w:rPr>
              <w:t>Koniec</w:t>
            </w:r>
          </w:p>
        </w:tc>
        <w:tc>
          <w:tcPr>
            <w:tcW w:w="2499" w:type="dxa"/>
            <w:shd w:val="clear" w:color="auto" w:fill="D9D9D9" w:themeFill="background1" w:themeFillShade="D9"/>
            <w:vAlign w:val="center"/>
          </w:tcPr>
          <w:p w:rsidR="002557EE" w:rsidRPr="00C97B3F" w:rsidRDefault="002557EE" w:rsidP="006B4208">
            <w:pPr>
              <w:jc w:val="center"/>
              <w:rPr>
                <w:rFonts w:ascii="Arial" w:hAnsi="Arial" w:cs="Arial"/>
              </w:rPr>
            </w:pPr>
            <w:r w:rsidRPr="00C97B3F">
              <w:rPr>
                <w:rFonts w:ascii="Arial" w:hAnsi="Arial" w:cs="Arial"/>
              </w:rPr>
              <w:t>Ogólna Ocena Stanu</w:t>
            </w:r>
          </w:p>
        </w:tc>
      </w:tr>
      <w:tr w:rsidR="002557EE" w:rsidRPr="00C97B3F" w:rsidTr="002557EE">
        <w:trPr>
          <w:jc w:val="center"/>
        </w:trPr>
        <w:tc>
          <w:tcPr>
            <w:tcW w:w="957" w:type="dxa"/>
            <w:vAlign w:val="center"/>
          </w:tcPr>
          <w:p w:rsidR="002557EE" w:rsidRPr="00C97B3F" w:rsidRDefault="002557EE"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t>15</w:t>
            </w:r>
          </w:p>
        </w:tc>
        <w:tc>
          <w:tcPr>
            <w:tcW w:w="1417" w:type="dxa"/>
            <w:vAlign w:val="center"/>
          </w:tcPr>
          <w:p w:rsidR="002557EE" w:rsidRPr="00C97B3F" w:rsidRDefault="002557EE" w:rsidP="006B4208">
            <w:pPr>
              <w:jc w:val="center"/>
              <w:rPr>
                <w:rFonts w:ascii="Arial" w:hAnsi="Arial" w:cs="Arial"/>
                <w:color w:val="000000"/>
              </w:rPr>
            </w:pPr>
            <w:r w:rsidRPr="00C97B3F">
              <w:rPr>
                <w:rFonts w:ascii="Arial" w:hAnsi="Arial" w:cs="Arial"/>
                <w:color w:val="000000"/>
              </w:rPr>
              <w:t>365,00</w:t>
            </w:r>
          </w:p>
        </w:tc>
        <w:tc>
          <w:tcPr>
            <w:tcW w:w="1276" w:type="dxa"/>
            <w:vAlign w:val="center"/>
          </w:tcPr>
          <w:p w:rsidR="002557EE" w:rsidRPr="00C97B3F" w:rsidRDefault="002557EE" w:rsidP="006B4208">
            <w:pPr>
              <w:jc w:val="center"/>
              <w:rPr>
                <w:rFonts w:ascii="Arial" w:hAnsi="Arial" w:cs="Arial"/>
                <w:color w:val="000000"/>
              </w:rPr>
            </w:pPr>
            <w:r w:rsidRPr="00C97B3F">
              <w:rPr>
                <w:rFonts w:ascii="Arial" w:hAnsi="Arial" w:cs="Arial"/>
                <w:color w:val="000000"/>
              </w:rPr>
              <w:t>366,03</w:t>
            </w:r>
          </w:p>
        </w:tc>
        <w:tc>
          <w:tcPr>
            <w:tcW w:w="2499" w:type="dxa"/>
            <w:vAlign w:val="center"/>
          </w:tcPr>
          <w:p w:rsidR="002557EE" w:rsidRPr="00C97B3F" w:rsidRDefault="002557EE" w:rsidP="006B4208">
            <w:pPr>
              <w:jc w:val="center"/>
              <w:rPr>
                <w:rFonts w:ascii="Arial" w:hAnsi="Arial" w:cs="Arial"/>
                <w:color w:val="000000"/>
              </w:rPr>
            </w:pPr>
            <w:r w:rsidRPr="00C97B3F">
              <w:rPr>
                <w:rFonts w:ascii="Arial" w:hAnsi="Arial" w:cs="Arial"/>
                <w:color w:val="000000"/>
              </w:rPr>
              <w:t>ostrzegawczy</w:t>
            </w:r>
          </w:p>
        </w:tc>
      </w:tr>
      <w:tr w:rsidR="002557EE" w:rsidRPr="00C97B3F" w:rsidTr="002557EE">
        <w:trPr>
          <w:jc w:val="center"/>
        </w:trPr>
        <w:tc>
          <w:tcPr>
            <w:tcW w:w="957" w:type="dxa"/>
            <w:vAlign w:val="center"/>
          </w:tcPr>
          <w:p w:rsidR="002557EE" w:rsidRPr="00C97B3F" w:rsidRDefault="002557EE"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t>16</w:t>
            </w:r>
          </w:p>
        </w:tc>
        <w:tc>
          <w:tcPr>
            <w:tcW w:w="1417" w:type="dxa"/>
            <w:vAlign w:val="center"/>
          </w:tcPr>
          <w:p w:rsidR="002557EE" w:rsidRPr="00C97B3F" w:rsidRDefault="002557EE" w:rsidP="006B4208">
            <w:pPr>
              <w:jc w:val="center"/>
              <w:rPr>
                <w:rFonts w:ascii="Arial" w:hAnsi="Arial" w:cs="Arial"/>
                <w:color w:val="000000"/>
              </w:rPr>
            </w:pPr>
            <w:r w:rsidRPr="00C97B3F">
              <w:rPr>
                <w:rFonts w:ascii="Arial" w:hAnsi="Arial" w:cs="Arial"/>
                <w:color w:val="000000"/>
              </w:rPr>
              <w:t>98,00</w:t>
            </w:r>
          </w:p>
        </w:tc>
        <w:tc>
          <w:tcPr>
            <w:tcW w:w="1276" w:type="dxa"/>
            <w:vAlign w:val="center"/>
          </w:tcPr>
          <w:p w:rsidR="002557EE" w:rsidRPr="00C97B3F" w:rsidRDefault="002557EE" w:rsidP="006B4208">
            <w:pPr>
              <w:jc w:val="center"/>
              <w:rPr>
                <w:rFonts w:ascii="Arial" w:hAnsi="Arial" w:cs="Arial"/>
                <w:color w:val="000000"/>
              </w:rPr>
            </w:pPr>
            <w:r w:rsidRPr="00C97B3F">
              <w:rPr>
                <w:rFonts w:ascii="Arial" w:hAnsi="Arial" w:cs="Arial"/>
                <w:color w:val="000000"/>
              </w:rPr>
              <w:t>99,00</w:t>
            </w:r>
          </w:p>
        </w:tc>
        <w:tc>
          <w:tcPr>
            <w:tcW w:w="2499" w:type="dxa"/>
            <w:vAlign w:val="center"/>
          </w:tcPr>
          <w:p w:rsidR="002557EE" w:rsidRPr="00C97B3F" w:rsidRDefault="002557EE" w:rsidP="006B4208">
            <w:pPr>
              <w:jc w:val="center"/>
              <w:rPr>
                <w:rFonts w:ascii="Arial" w:hAnsi="Arial" w:cs="Arial"/>
                <w:color w:val="000000"/>
              </w:rPr>
            </w:pPr>
            <w:r w:rsidRPr="00C97B3F">
              <w:rPr>
                <w:rFonts w:ascii="Arial" w:hAnsi="Arial" w:cs="Arial"/>
                <w:color w:val="000000"/>
              </w:rPr>
              <w:t>pożądany</w:t>
            </w:r>
          </w:p>
        </w:tc>
      </w:tr>
      <w:tr w:rsidR="002557EE" w:rsidRPr="00C97B3F" w:rsidTr="002557EE">
        <w:trPr>
          <w:jc w:val="center"/>
        </w:trPr>
        <w:tc>
          <w:tcPr>
            <w:tcW w:w="957" w:type="dxa"/>
            <w:vAlign w:val="center"/>
          </w:tcPr>
          <w:p w:rsidR="002557EE" w:rsidRPr="00C97B3F" w:rsidRDefault="002557EE"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t>16</w:t>
            </w:r>
          </w:p>
        </w:tc>
        <w:tc>
          <w:tcPr>
            <w:tcW w:w="1417" w:type="dxa"/>
            <w:vAlign w:val="center"/>
          </w:tcPr>
          <w:p w:rsidR="002557EE" w:rsidRPr="00C97B3F" w:rsidRDefault="002557EE" w:rsidP="006B4208">
            <w:pPr>
              <w:jc w:val="center"/>
              <w:rPr>
                <w:rFonts w:ascii="Arial" w:hAnsi="Arial" w:cs="Arial"/>
                <w:color w:val="000000"/>
              </w:rPr>
            </w:pPr>
            <w:r w:rsidRPr="00C97B3F">
              <w:rPr>
                <w:rFonts w:ascii="Arial" w:hAnsi="Arial" w:cs="Arial"/>
                <w:color w:val="000000"/>
              </w:rPr>
              <w:t>99,00</w:t>
            </w:r>
          </w:p>
        </w:tc>
        <w:tc>
          <w:tcPr>
            <w:tcW w:w="1276" w:type="dxa"/>
            <w:vAlign w:val="center"/>
          </w:tcPr>
          <w:p w:rsidR="002557EE" w:rsidRPr="00C97B3F" w:rsidRDefault="002557EE" w:rsidP="006B4208">
            <w:pPr>
              <w:jc w:val="center"/>
              <w:rPr>
                <w:rFonts w:ascii="Arial" w:hAnsi="Arial" w:cs="Arial"/>
                <w:color w:val="000000"/>
              </w:rPr>
            </w:pPr>
            <w:r w:rsidRPr="00C97B3F">
              <w:rPr>
                <w:rFonts w:ascii="Arial" w:hAnsi="Arial" w:cs="Arial"/>
                <w:color w:val="000000"/>
              </w:rPr>
              <w:t>100,00</w:t>
            </w:r>
          </w:p>
        </w:tc>
        <w:tc>
          <w:tcPr>
            <w:tcW w:w="2499" w:type="dxa"/>
            <w:vAlign w:val="center"/>
          </w:tcPr>
          <w:p w:rsidR="002557EE" w:rsidRPr="00C97B3F" w:rsidRDefault="002557EE" w:rsidP="006B4208">
            <w:pPr>
              <w:jc w:val="center"/>
              <w:rPr>
                <w:rFonts w:ascii="Arial" w:hAnsi="Arial" w:cs="Arial"/>
                <w:color w:val="000000"/>
              </w:rPr>
            </w:pPr>
            <w:r w:rsidRPr="00C97B3F">
              <w:rPr>
                <w:rFonts w:ascii="Arial" w:hAnsi="Arial" w:cs="Arial"/>
                <w:color w:val="000000"/>
              </w:rPr>
              <w:t>pożądany</w:t>
            </w:r>
          </w:p>
        </w:tc>
      </w:tr>
      <w:tr w:rsidR="002557EE" w:rsidRPr="00C97B3F" w:rsidTr="002557EE">
        <w:trPr>
          <w:jc w:val="center"/>
        </w:trPr>
        <w:tc>
          <w:tcPr>
            <w:tcW w:w="957" w:type="dxa"/>
            <w:vAlign w:val="center"/>
          </w:tcPr>
          <w:p w:rsidR="002557EE" w:rsidRPr="00C97B3F" w:rsidRDefault="002557EE"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t>16</w:t>
            </w:r>
          </w:p>
        </w:tc>
        <w:tc>
          <w:tcPr>
            <w:tcW w:w="1417" w:type="dxa"/>
            <w:vAlign w:val="center"/>
          </w:tcPr>
          <w:p w:rsidR="002557EE" w:rsidRPr="00C97B3F" w:rsidRDefault="002557EE" w:rsidP="006B4208">
            <w:pPr>
              <w:jc w:val="center"/>
              <w:rPr>
                <w:rFonts w:ascii="Arial" w:hAnsi="Arial" w:cs="Arial"/>
                <w:color w:val="000000"/>
              </w:rPr>
            </w:pPr>
            <w:r w:rsidRPr="00C97B3F">
              <w:rPr>
                <w:rFonts w:ascii="Arial" w:hAnsi="Arial" w:cs="Arial"/>
                <w:color w:val="000000"/>
              </w:rPr>
              <w:t>100,00</w:t>
            </w:r>
          </w:p>
        </w:tc>
        <w:tc>
          <w:tcPr>
            <w:tcW w:w="1276" w:type="dxa"/>
            <w:vAlign w:val="center"/>
          </w:tcPr>
          <w:p w:rsidR="002557EE" w:rsidRPr="00C97B3F" w:rsidRDefault="002557EE" w:rsidP="006B4208">
            <w:pPr>
              <w:jc w:val="center"/>
              <w:rPr>
                <w:rFonts w:ascii="Arial" w:hAnsi="Arial" w:cs="Arial"/>
                <w:color w:val="000000"/>
              </w:rPr>
            </w:pPr>
            <w:r w:rsidRPr="00C97B3F">
              <w:rPr>
                <w:rFonts w:ascii="Arial" w:hAnsi="Arial" w:cs="Arial"/>
                <w:color w:val="000000"/>
              </w:rPr>
              <w:t>101,00</w:t>
            </w:r>
          </w:p>
        </w:tc>
        <w:tc>
          <w:tcPr>
            <w:tcW w:w="2499" w:type="dxa"/>
            <w:vAlign w:val="center"/>
          </w:tcPr>
          <w:p w:rsidR="002557EE" w:rsidRPr="00C97B3F" w:rsidRDefault="002557EE" w:rsidP="006B4208">
            <w:pPr>
              <w:jc w:val="center"/>
              <w:rPr>
                <w:rFonts w:ascii="Arial" w:hAnsi="Arial" w:cs="Arial"/>
                <w:color w:val="000000"/>
              </w:rPr>
            </w:pPr>
            <w:r w:rsidRPr="00C97B3F">
              <w:rPr>
                <w:rFonts w:ascii="Arial" w:hAnsi="Arial" w:cs="Arial"/>
                <w:color w:val="000000"/>
              </w:rPr>
              <w:t xml:space="preserve">krytyczny </w:t>
            </w:r>
          </w:p>
        </w:tc>
      </w:tr>
    </w:tbl>
    <w:p w:rsidR="002557EE" w:rsidRPr="00C97B3F" w:rsidRDefault="002557EE" w:rsidP="002557EE">
      <w:pPr>
        <w:ind w:left="1560"/>
        <w:rPr>
          <w:rFonts w:ascii="Arial" w:hAnsi="Arial" w:cs="Arial"/>
          <w:i/>
          <w:sz w:val="18"/>
          <w:szCs w:val="22"/>
        </w:rPr>
      </w:pPr>
      <w:r w:rsidRPr="00C97B3F">
        <w:rPr>
          <w:rFonts w:ascii="Arial" w:hAnsi="Arial" w:cs="Arial"/>
          <w:i/>
          <w:sz w:val="18"/>
          <w:szCs w:val="22"/>
        </w:rPr>
        <w:t>Źródło: GDDKiA, stan na czerwiec 2017 r.</w:t>
      </w:r>
    </w:p>
    <w:p w:rsidR="003909FB" w:rsidRPr="00C97B3F" w:rsidRDefault="003909FB" w:rsidP="00743A6B">
      <w:pPr>
        <w:widowControl w:val="0"/>
        <w:tabs>
          <w:tab w:val="left" w:pos="1134"/>
        </w:tabs>
        <w:suppressAutoHyphens/>
        <w:spacing w:line="276" w:lineRule="auto"/>
        <w:ind w:firstLine="720"/>
        <w:jc w:val="both"/>
        <w:rPr>
          <w:rFonts w:ascii="Arial" w:eastAsia="Lucida Sans Unicode" w:hAnsi="Arial" w:cs="Arial"/>
          <w:kern w:val="1"/>
          <w:sz w:val="22"/>
          <w:szCs w:val="22"/>
          <w:lang w:eastAsia="hi-IN" w:bidi="hi-IN"/>
        </w:rPr>
      </w:pPr>
    </w:p>
    <w:p w:rsidR="00A33FF0" w:rsidRPr="00C97B3F" w:rsidRDefault="00811631" w:rsidP="00743A6B">
      <w:pPr>
        <w:widowControl w:val="0"/>
        <w:tabs>
          <w:tab w:val="left" w:pos="1134"/>
        </w:tabs>
        <w:suppressAutoHyphens/>
        <w:spacing w:line="276" w:lineRule="auto"/>
        <w:ind w:firstLine="720"/>
        <w:jc w:val="both"/>
        <w:rPr>
          <w:rFonts w:ascii="Arial" w:hAnsi="Arial" w:cs="Arial"/>
          <w:sz w:val="22"/>
          <w:szCs w:val="22"/>
        </w:rPr>
      </w:pPr>
      <w:r w:rsidRPr="00C97B3F">
        <w:rPr>
          <w:rFonts w:ascii="Arial" w:eastAsia="Lucida Sans Unicode" w:hAnsi="Arial" w:cs="Arial"/>
          <w:kern w:val="1"/>
          <w:sz w:val="22"/>
          <w:szCs w:val="22"/>
          <w:lang w:eastAsia="hi-IN" w:bidi="hi-IN"/>
        </w:rPr>
        <w:t>W 2015 r. przeprowadzony został Generalny Pomiar Ruchu. Nie jest to ocena narażenia na hałas, jednak na podstawie liczby przejeżdżających pojazdów można ocenić stopień uciążliwości dla mieszkańców</w:t>
      </w:r>
      <w:r w:rsidR="00B56D98" w:rsidRPr="00C97B3F">
        <w:rPr>
          <w:rFonts w:ascii="Arial" w:hAnsi="Arial" w:cs="Arial"/>
          <w:sz w:val="22"/>
          <w:szCs w:val="22"/>
        </w:rPr>
        <w:t>.</w:t>
      </w:r>
    </w:p>
    <w:p w:rsidR="00811631" w:rsidRPr="00C97B3F" w:rsidRDefault="00811631" w:rsidP="00743A6B">
      <w:pPr>
        <w:widowControl w:val="0"/>
        <w:tabs>
          <w:tab w:val="left" w:pos="1134"/>
        </w:tabs>
        <w:suppressAutoHyphens/>
        <w:spacing w:line="276" w:lineRule="auto"/>
        <w:ind w:firstLine="720"/>
        <w:jc w:val="both"/>
        <w:rPr>
          <w:rFonts w:ascii="Arial" w:hAnsi="Arial" w:cs="Arial"/>
          <w:sz w:val="22"/>
          <w:szCs w:val="22"/>
        </w:rPr>
      </w:pPr>
    </w:p>
    <w:p w:rsidR="00811631" w:rsidRPr="00C97B3F" w:rsidRDefault="00811631" w:rsidP="009B66D3">
      <w:pPr>
        <w:pStyle w:val="Legenda"/>
        <w:ind w:left="993" w:right="1133" w:hanging="851"/>
        <w:jc w:val="left"/>
      </w:pPr>
      <w:bookmarkStart w:id="47" w:name="_Toc490228392"/>
      <w:r w:rsidRPr="00C97B3F">
        <w:t xml:space="preserve">Tabela </w:t>
      </w:r>
      <w:fldSimple w:instr=" SEQ Tabela \* ARABIC ">
        <w:r w:rsidR="00973690">
          <w:rPr>
            <w:noProof/>
          </w:rPr>
          <w:t>6</w:t>
        </w:r>
      </w:fldSimple>
      <w:r w:rsidRPr="00C97B3F">
        <w:t>. Dane dotyczące pomiaru ruchu</w:t>
      </w:r>
      <w:bookmarkEnd w:id="47"/>
    </w:p>
    <w:tbl>
      <w:tblPr>
        <w:tblW w:w="0" w:type="auto"/>
        <w:jc w:val="center"/>
        <w:tblInd w:w="-389" w:type="dxa"/>
        <w:tblBorders>
          <w:top w:val="double" w:sz="4" w:space="0" w:color="auto"/>
          <w:left w:val="single" w:sz="4" w:space="0" w:color="auto"/>
          <w:bottom w:val="double" w:sz="4" w:space="0" w:color="auto"/>
          <w:right w:val="single" w:sz="4" w:space="0" w:color="auto"/>
          <w:insideH w:val="single" w:sz="4" w:space="0" w:color="auto"/>
          <w:insideV w:val="single" w:sz="4" w:space="0" w:color="auto"/>
        </w:tblBorders>
        <w:tblLook w:val="04A0"/>
      </w:tblPr>
      <w:tblGrid>
        <w:gridCol w:w="1418"/>
        <w:gridCol w:w="850"/>
        <w:gridCol w:w="2975"/>
        <w:gridCol w:w="1276"/>
        <w:gridCol w:w="1276"/>
        <w:gridCol w:w="1276"/>
      </w:tblGrid>
      <w:tr w:rsidR="009B66D3" w:rsidRPr="00C97B3F" w:rsidTr="009B66D3">
        <w:trPr>
          <w:trHeight w:val="57"/>
          <w:tblHeader/>
          <w:jc w:val="center"/>
        </w:trPr>
        <w:tc>
          <w:tcPr>
            <w:tcW w:w="1418" w:type="dxa"/>
            <w:vMerge w:val="restart"/>
            <w:shd w:val="clear" w:color="auto" w:fill="D9D9D9" w:themeFill="background1" w:themeFillShade="D9"/>
            <w:vAlign w:val="center"/>
          </w:tcPr>
          <w:p w:rsidR="009B66D3" w:rsidRPr="00C97B3F" w:rsidRDefault="009B66D3" w:rsidP="006B4208">
            <w:pPr>
              <w:jc w:val="center"/>
              <w:rPr>
                <w:rFonts w:ascii="Arial" w:hAnsi="Arial" w:cs="Arial"/>
              </w:rPr>
            </w:pPr>
            <w:r w:rsidRPr="00C97B3F">
              <w:rPr>
                <w:rFonts w:ascii="Arial" w:hAnsi="Arial" w:cs="Arial"/>
              </w:rPr>
              <w:t>Nr punktu pomiarowego</w:t>
            </w:r>
          </w:p>
        </w:tc>
        <w:tc>
          <w:tcPr>
            <w:tcW w:w="850" w:type="dxa"/>
            <w:vMerge w:val="restart"/>
            <w:shd w:val="clear" w:color="auto" w:fill="D9D9D9" w:themeFill="background1" w:themeFillShade="D9"/>
            <w:vAlign w:val="center"/>
          </w:tcPr>
          <w:p w:rsidR="009B66D3" w:rsidRPr="00C97B3F" w:rsidRDefault="009B66D3" w:rsidP="006B4208">
            <w:pPr>
              <w:jc w:val="center"/>
              <w:rPr>
                <w:rFonts w:ascii="Arial" w:hAnsi="Arial" w:cs="Arial"/>
              </w:rPr>
            </w:pPr>
            <w:r w:rsidRPr="00C97B3F">
              <w:rPr>
                <w:rFonts w:ascii="Arial" w:hAnsi="Arial" w:cs="Arial"/>
              </w:rPr>
              <w:t>Nr drogi</w:t>
            </w:r>
          </w:p>
        </w:tc>
        <w:tc>
          <w:tcPr>
            <w:tcW w:w="2975" w:type="dxa"/>
            <w:vMerge w:val="restart"/>
            <w:shd w:val="clear" w:color="auto" w:fill="D9D9D9" w:themeFill="background1" w:themeFillShade="D9"/>
            <w:vAlign w:val="center"/>
          </w:tcPr>
          <w:p w:rsidR="009B66D3" w:rsidRPr="00C97B3F" w:rsidRDefault="009B66D3" w:rsidP="006B4208">
            <w:pPr>
              <w:jc w:val="center"/>
              <w:rPr>
                <w:rFonts w:ascii="Arial" w:hAnsi="Arial" w:cs="Arial"/>
              </w:rPr>
            </w:pPr>
            <w:r w:rsidRPr="00C97B3F">
              <w:rPr>
                <w:rFonts w:ascii="Arial" w:hAnsi="Arial" w:cs="Arial"/>
              </w:rPr>
              <w:t>Nazwa odcinka</w:t>
            </w:r>
          </w:p>
        </w:tc>
        <w:tc>
          <w:tcPr>
            <w:tcW w:w="3828" w:type="dxa"/>
            <w:gridSpan w:val="3"/>
            <w:shd w:val="clear" w:color="auto" w:fill="D9D9D9" w:themeFill="background1" w:themeFillShade="D9"/>
            <w:vAlign w:val="center"/>
          </w:tcPr>
          <w:p w:rsidR="009B66D3" w:rsidRPr="00C97B3F" w:rsidRDefault="009B66D3" w:rsidP="006B4208">
            <w:pPr>
              <w:jc w:val="center"/>
              <w:rPr>
                <w:rFonts w:ascii="Arial" w:hAnsi="Arial" w:cs="Arial"/>
              </w:rPr>
            </w:pPr>
            <w:r w:rsidRPr="00C97B3F">
              <w:rPr>
                <w:rFonts w:ascii="Arial" w:hAnsi="Arial" w:cs="Arial"/>
              </w:rPr>
              <w:t>Średni dobowy ruch pojazdów silnikowych na dobę</w:t>
            </w:r>
          </w:p>
        </w:tc>
      </w:tr>
      <w:tr w:rsidR="009B66D3" w:rsidRPr="00C97B3F" w:rsidTr="009B66D3">
        <w:trPr>
          <w:trHeight w:val="57"/>
          <w:tblHeader/>
          <w:jc w:val="center"/>
        </w:trPr>
        <w:tc>
          <w:tcPr>
            <w:tcW w:w="1418" w:type="dxa"/>
            <w:vMerge/>
            <w:shd w:val="clear" w:color="auto" w:fill="D9D9D9" w:themeFill="background1" w:themeFillShade="D9"/>
            <w:vAlign w:val="center"/>
          </w:tcPr>
          <w:p w:rsidR="009B66D3" w:rsidRPr="00C97B3F" w:rsidRDefault="009B66D3" w:rsidP="006B4208">
            <w:pPr>
              <w:jc w:val="center"/>
              <w:rPr>
                <w:rFonts w:ascii="Arial" w:hAnsi="Arial" w:cs="Arial"/>
              </w:rPr>
            </w:pPr>
          </w:p>
        </w:tc>
        <w:tc>
          <w:tcPr>
            <w:tcW w:w="850" w:type="dxa"/>
            <w:vMerge/>
            <w:shd w:val="clear" w:color="auto" w:fill="D9D9D9" w:themeFill="background1" w:themeFillShade="D9"/>
            <w:vAlign w:val="center"/>
          </w:tcPr>
          <w:p w:rsidR="009B66D3" w:rsidRPr="00C97B3F" w:rsidRDefault="009B66D3" w:rsidP="006B4208">
            <w:pPr>
              <w:jc w:val="center"/>
              <w:rPr>
                <w:rFonts w:ascii="Arial" w:hAnsi="Arial" w:cs="Arial"/>
              </w:rPr>
            </w:pPr>
          </w:p>
        </w:tc>
        <w:tc>
          <w:tcPr>
            <w:tcW w:w="2975" w:type="dxa"/>
            <w:vMerge/>
            <w:shd w:val="clear" w:color="auto" w:fill="D9D9D9" w:themeFill="background1" w:themeFillShade="D9"/>
            <w:vAlign w:val="center"/>
          </w:tcPr>
          <w:p w:rsidR="009B66D3" w:rsidRPr="00C97B3F" w:rsidRDefault="009B66D3" w:rsidP="006B4208">
            <w:pPr>
              <w:jc w:val="center"/>
              <w:rPr>
                <w:rFonts w:ascii="Arial" w:hAnsi="Arial" w:cs="Arial"/>
              </w:rPr>
            </w:pPr>
          </w:p>
        </w:tc>
        <w:tc>
          <w:tcPr>
            <w:tcW w:w="1276" w:type="dxa"/>
            <w:shd w:val="clear" w:color="auto" w:fill="D9D9D9" w:themeFill="background1" w:themeFillShade="D9"/>
            <w:vAlign w:val="center"/>
          </w:tcPr>
          <w:p w:rsidR="009B66D3" w:rsidRPr="00C97B3F" w:rsidRDefault="009B66D3" w:rsidP="006B4208">
            <w:pPr>
              <w:jc w:val="center"/>
              <w:rPr>
                <w:rFonts w:ascii="Arial" w:hAnsi="Arial" w:cs="Arial"/>
              </w:rPr>
            </w:pPr>
            <w:r w:rsidRPr="00C97B3F">
              <w:rPr>
                <w:rFonts w:ascii="Arial" w:hAnsi="Arial" w:cs="Arial"/>
              </w:rPr>
              <w:t>ogółem</w:t>
            </w:r>
          </w:p>
        </w:tc>
        <w:tc>
          <w:tcPr>
            <w:tcW w:w="1276" w:type="dxa"/>
            <w:shd w:val="clear" w:color="auto" w:fill="D9D9D9" w:themeFill="background1" w:themeFillShade="D9"/>
            <w:vAlign w:val="center"/>
          </w:tcPr>
          <w:p w:rsidR="009B66D3" w:rsidRPr="00C97B3F" w:rsidRDefault="009B66D3" w:rsidP="006B4208">
            <w:pPr>
              <w:jc w:val="center"/>
              <w:rPr>
                <w:rFonts w:ascii="Arial" w:hAnsi="Arial" w:cs="Arial"/>
              </w:rPr>
            </w:pPr>
            <w:r w:rsidRPr="00C97B3F">
              <w:rPr>
                <w:rFonts w:ascii="Arial" w:hAnsi="Arial" w:cs="Arial"/>
              </w:rPr>
              <w:t>w tym samochody ciężarowe</w:t>
            </w:r>
          </w:p>
        </w:tc>
        <w:tc>
          <w:tcPr>
            <w:tcW w:w="1276" w:type="dxa"/>
            <w:shd w:val="clear" w:color="auto" w:fill="D9D9D9" w:themeFill="background1" w:themeFillShade="D9"/>
            <w:vAlign w:val="center"/>
          </w:tcPr>
          <w:p w:rsidR="009B66D3" w:rsidRPr="00C97B3F" w:rsidRDefault="009B66D3" w:rsidP="006B4208">
            <w:pPr>
              <w:jc w:val="center"/>
              <w:rPr>
                <w:rFonts w:ascii="Arial" w:hAnsi="Arial" w:cs="Arial"/>
              </w:rPr>
            </w:pPr>
            <w:r w:rsidRPr="00C97B3F">
              <w:rPr>
                <w:rFonts w:ascii="Arial" w:hAnsi="Arial" w:cs="Arial"/>
              </w:rPr>
              <w:t>w tym autobusy</w:t>
            </w:r>
          </w:p>
        </w:tc>
      </w:tr>
      <w:tr w:rsidR="009B66D3" w:rsidRPr="00C97B3F" w:rsidTr="009B66D3">
        <w:trPr>
          <w:jc w:val="center"/>
        </w:trPr>
        <w:tc>
          <w:tcPr>
            <w:tcW w:w="1418" w:type="dxa"/>
            <w:vAlign w:val="center"/>
          </w:tcPr>
          <w:p w:rsidR="009B66D3" w:rsidRPr="00C97B3F" w:rsidRDefault="009B66D3"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t>51305</w:t>
            </w:r>
          </w:p>
        </w:tc>
        <w:tc>
          <w:tcPr>
            <w:tcW w:w="850" w:type="dxa"/>
            <w:vAlign w:val="center"/>
          </w:tcPr>
          <w:p w:rsidR="009B66D3" w:rsidRPr="00C97B3F" w:rsidRDefault="009B66D3" w:rsidP="006B4208">
            <w:pPr>
              <w:jc w:val="center"/>
              <w:rPr>
                <w:rFonts w:ascii="Arial" w:hAnsi="Arial" w:cs="Arial"/>
                <w:color w:val="000000"/>
              </w:rPr>
            </w:pPr>
            <w:r w:rsidRPr="00C97B3F">
              <w:rPr>
                <w:rFonts w:ascii="Arial" w:hAnsi="Arial" w:cs="Arial"/>
                <w:color w:val="000000"/>
              </w:rPr>
              <w:t>7</w:t>
            </w:r>
          </w:p>
        </w:tc>
        <w:tc>
          <w:tcPr>
            <w:tcW w:w="2975" w:type="dxa"/>
            <w:vAlign w:val="center"/>
          </w:tcPr>
          <w:p w:rsidR="009B66D3" w:rsidRPr="00C97B3F" w:rsidRDefault="009B66D3" w:rsidP="006B4208">
            <w:pPr>
              <w:jc w:val="center"/>
              <w:rPr>
                <w:rFonts w:ascii="Arial" w:eastAsiaTheme="minorHAnsi" w:hAnsi="Arial" w:cs="Arial"/>
              </w:rPr>
            </w:pPr>
            <w:r w:rsidRPr="00C97B3F">
              <w:rPr>
                <w:rFonts w:ascii="Arial" w:hAnsi="Arial" w:cs="Arial"/>
              </w:rPr>
              <w:t>OSTRÓDA /OBWODNICA/</w:t>
            </w:r>
          </w:p>
        </w:tc>
        <w:tc>
          <w:tcPr>
            <w:tcW w:w="1276" w:type="dxa"/>
            <w:vAlign w:val="center"/>
          </w:tcPr>
          <w:p w:rsidR="009B66D3" w:rsidRPr="00C97B3F" w:rsidRDefault="009B66D3" w:rsidP="006B4208">
            <w:pPr>
              <w:jc w:val="center"/>
              <w:rPr>
                <w:rFonts w:ascii="Arial" w:eastAsiaTheme="minorHAnsi" w:hAnsi="Arial" w:cs="Arial"/>
              </w:rPr>
            </w:pPr>
            <w:r w:rsidRPr="00C97B3F">
              <w:rPr>
                <w:rFonts w:ascii="Arial" w:hAnsi="Arial" w:cs="Arial"/>
              </w:rPr>
              <w:t>13566</w:t>
            </w:r>
          </w:p>
        </w:tc>
        <w:tc>
          <w:tcPr>
            <w:tcW w:w="1276" w:type="dxa"/>
            <w:vAlign w:val="center"/>
          </w:tcPr>
          <w:p w:rsidR="009B66D3" w:rsidRPr="00C97B3F" w:rsidRDefault="009B66D3" w:rsidP="006B4208">
            <w:pPr>
              <w:jc w:val="center"/>
              <w:rPr>
                <w:rFonts w:ascii="Arial" w:hAnsi="Arial" w:cs="Arial"/>
                <w:color w:val="000000"/>
              </w:rPr>
            </w:pPr>
            <w:r w:rsidRPr="00C97B3F">
              <w:rPr>
                <w:rFonts w:ascii="Arial" w:hAnsi="Arial" w:cs="Arial"/>
                <w:color w:val="000000"/>
              </w:rPr>
              <w:t>3 269</w:t>
            </w:r>
          </w:p>
        </w:tc>
        <w:tc>
          <w:tcPr>
            <w:tcW w:w="1276" w:type="dxa"/>
            <w:vAlign w:val="center"/>
          </w:tcPr>
          <w:p w:rsidR="009B66D3" w:rsidRPr="00C97B3F" w:rsidRDefault="009B66D3" w:rsidP="006B4208">
            <w:pPr>
              <w:jc w:val="center"/>
              <w:rPr>
                <w:rFonts w:ascii="Arial" w:eastAsiaTheme="minorHAnsi" w:hAnsi="Arial" w:cs="Arial"/>
              </w:rPr>
            </w:pPr>
            <w:r w:rsidRPr="00C97B3F">
              <w:rPr>
                <w:rFonts w:ascii="Arial" w:hAnsi="Arial" w:cs="Arial"/>
              </w:rPr>
              <w:t>97</w:t>
            </w:r>
          </w:p>
        </w:tc>
      </w:tr>
      <w:tr w:rsidR="009B66D3" w:rsidRPr="00C97B3F" w:rsidTr="009B66D3">
        <w:trPr>
          <w:jc w:val="center"/>
        </w:trPr>
        <w:tc>
          <w:tcPr>
            <w:tcW w:w="1418" w:type="dxa"/>
            <w:vAlign w:val="center"/>
          </w:tcPr>
          <w:p w:rsidR="009B66D3" w:rsidRPr="00C97B3F" w:rsidRDefault="009B66D3"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t>51307</w:t>
            </w:r>
          </w:p>
        </w:tc>
        <w:tc>
          <w:tcPr>
            <w:tcW w:w="850" w:type="dxa"/>
            <w:vAlign w:val="center"/>
          </w:tcPr>
          <w:p w:rsidR="009B66D3" w:rsidRPr="00C97B3F" w:rsidRDefault="009B66D3" w:rsidP="006B4208">
            <w:pPr>
              <w:jc w:val="center"/>
              <w:rPr>
                <w:rFonts w:ascii="Arial" w:hAnsi="Arial" w:cs="Arial"/>
                <w:color w:val="000000"/>
              </w:rPr>
            </w:pPr>
            <w:r w:rsidRPr="00C97B3F">
              <w:rPr>
                <w:rFonts w:ascii="Arial" w:hAnsi="Arial" w:cs="Arial"/>
                <w:color w:val="000000"/>
              </w:rPr>
              <w:t>15</w:t>
            </w:r>
          </w:p>
        </w:tc>
        <w:tc>
          <w:tcPr>
            <w:tcW w:w="2975" w:type="dxa"/>
            <w:vAlign w:val="center"/>
          </w:tcPr>
          <w:p w:rsidR="009B66D3" w:rsidRPr="00C97B3F" w:rsidRDefault="009B66D3" w:rsidP="006B4208">
            <w:pPr>
              <w:jc w:val="center"/>
              <w:rPr>
                <w:rFonts w:ascii="Arial" w:eastAsiaTheme="minorHAnsi" w:hAnsi="Arial" w:cs="Arial"/>
              </w:rPr>
            </w:pPr>
            <w:r w:rsidRPr="00C97B3F">
              <w:rPr>
                <w:rFonts w:ascii="Arial" w:hAnsi="Arial" w:cs="Arial"/>
              </w:rPr>
              <w:t>LUBAWA-OSTRÓDA</w:t>
            </w:r>
          </w:p>
        </w:tc>
        <w:tc>
          <w:tcPr>
            <w:tcW w:w="1276" w:type="dxa"/>
            <w:vAlign w:val="center"/>
          </w:tcPr>
          <w:p w:rsidR="009B66D3" w:rsidRPr="00C97B3F" w:rsidRDefault="009B66D3" w:rsidP="006B4208">
            <w:pPr>
              <w:jc w:val="center"/>
              <w:rPr>
                <w:rFonts w:ascii="Arial" w:eastAsiaTheme="minorHAnsi" w:hAnsi="Arial" w:cs="Arial"/>
              </w:rPr>
            </w:pPr>
            <w:r w:rsidRPr="00C97B3F">
              <w:rPr>
                <w:rFonts w:ascii="Arial" w:hAnsi="Arial" w:cs="Arial"/>
              </w:rPr>
              <w:t>4596</w:t>
            </w:r>
          </w:p>
        </w:tc>
        <w:tc>
          <w:tcPr>
            <w:tcW w:w="1276" w:type="dxa"/>
            <w:vAlign w:val="center"/>
          </w:tcPr>
          <w:p w:rsidR="009B66D3" w:rsidRPr="00C97B3F" w:rsidRDefault="009B66D3" w:rsidP="006B4208">
            <w:pPr>
              <w:jc w:val="center"/>
              <w:rPr>
                <w:rFonts w:ascii="Arial" w:hAnsi="Arial" w:cs="Arial"/>
                <w:color w:val="000000"/>
              </w:rPr>
            </w:pPr>
            <w:r w:rsidRPr="00C97B3F">
              <w:rPr>
                <w:rFonts w:ascii="Arial" w:hAnsi="Arial" w:cs="Arial"/>
                <w:color w:val="000000"/>
              </w:rPr>
              <w:t>1 016</w:t>
            </w:r>
          </w:p>
        </w:tc>
        <w:tc>
          <w:tcPr>
            <w:tcW w:w="1276" w:type="dxa"/>
            <w:vAlign w:val="center"/>
          </w:tcPr>
          <w:p w:rsidR="009B66D3" w:rsidRPr="00C97B3F" w:rsidRDefault="009B66D3" w:rsidP="006B4208">
            <w:pPr>
              <w:jc w:val="center"/>
              <w:rPr>
                <w:rFonts w:ascii="Arial" w:eastAsiaTheme="minorHAnsi" w:hAnsi="Arial" w:cs="Arial"/>
              </w:rPr>
            </w:pPr>
            <w:r w:rsidRPr="00C97B3F">
              <w:rPr>
                <w:rFonts w:ascii="Arial" w:hAnsi="Arial" w:cs="Arial"/>
              </w:rPr>
              <w:t>33</w:t>
            </w:r>
          </w:p>
        </w:tc>
      </w:tr>
      <w:tr w:rsidR="009B66D3" w:rsidRPr="00C97B3F" w:rsidTr="009B66D3">
        <w:trPr>
          <w:jc w:val="center"/>
        </w:trPr>
        <w:tc>
          <w:tcPr>
            <w:tcW w:w="1418" w:type="dxa"/>
            <w:vAlign w:val="center"/>
          </w:tcPr>
          <w:p w:rsidR="009B66D3" w:rsidRPr="00C97B3F" w:rsidRDefault="009B66D3"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lastRenderedPageBreak/>
              <w:t>51303</w:t>
            </w:r>
          </w:p>
        </w:tc>
        <w:tc>
          <w:tcPr>
            <w:tcW w:w="850" w:type="dxa"/>
            <w:vAlign w:val="center"/>
          </w:tcPr>
          <w:p w:rsidR="009B66D3" w:rsidRPr="00C97B3F" w:rsidRDefault="009B66D3" w:rsidP="006B4208">
            <w:pPr>
              <w:jc w:val="center"/>
              <w:rPr>
                <w:rFonts w:ascii="Arial" w:hAnsi="Arial" w:cs="Arial"/>
                <w:color w:val="000000"/>
              </w:rPr>
            </w:pPr>
            <w:r w:rsidRPr="00C97B3F">
              <w:rPr>
                <w:rFonts w:ascii="Arial" w:hAnsi="Arial" w:cs="Arial"/>
                <w:color w:val="000000"/>
              </w:rPr>
              <w:t>16</w:t>
            </w:r>
          </w:p>
        </w:tc>
        <w:tc>
          <w:tcPr>
            <w:tcW w:w="2975" w:type="dxa"/>
            <w:vAlign w:val="center"/>
          </w:tcPr>
          <w:p w:rsidR="009B66D3" w:rsidRPr="00C97B3F" w:rsidRDefault="009B66D3" w:rsidP="006B4208">
            <w:pPr>
              <w:jc w:val="center"/>
              <w:rPr>
                <w:rFonts w:ascii="Arial" w:eastAsiaTheme="minorHAnsi" w:hAnsi="Arial" w:cs="Arial"/>
              </w:rPr>
            </w:pPr>
            <w:r w:rsidRPr="00C97B3F">
              <w:rPr>
                <w:rFonts w:ascii="Arial" w:hAnsi="Arial" w:cs="Arial"/>
              </w:rPr>
              <w:t>IŁAWA-OSTRÓDA</w:t>
            </w:r>
          </w:p>
        </w:tc>
        <w:tc>
          <w:tcPr>
            <w:tcW w:w="1276" w:type="dxa"/>
            <w:vAlign w:val="center"/>
          </w:tcPr>
          <w:p w:rsidR="009B66D3" w:rsidRPr="00C97B3F" w:rsidRDefault="009B66D3" w:rsidP="006B4208">
            <w:pPr>
              <w:jc w:val="center"/>
              <w:rPr>
                <w:rFonts w:ascii="Arial" w:eastAsiaTheme="minorHAnsi" w:hAnsi="Arial" w:cs="Arial"/>
              </w:rPr>
            </w:pPr>
            <w:r w:rsidRPr="00C97B3F">
              <w:rPr>
                <w:rFonts w:ascii="Arial" w:hAnsi="Arial" w:cs="Arial"/>
              </w:rPr>
              <w:t>5018</w:t>
            </w:r>
          </w:p>
        </w:tc>
        <w:tc>
          <w:tcPr>
            <w:tcW w:w="1276" w:type="dxa"/>
            <w:vAlign w:val="center"/>
          </w:tcPr>
          <w:p w:rsidR="009B66D3" w:rsidRPr="00C97B3F" w:rsidRDefault="009B66D3" w:rsidP="006B4208">
            <w:pPr>
              <w:jc w:val="center"/>
              <w:rPr>
                <w:rFonts w:ascii="Arial" w:hAnsi="Arial" w:cs="Arial"/>
                <w:color w:val="000000"/>
              </w:rPr>
            </w:pPr>
            <w:r w:rsidRPr="00C97B3F">
              <w:rPr>
                <w:rFonts w:ascii="Arial" w:hAnsi="Arial" w:cs="Arial"/>
                <w:color w:val="000000"/>
              </w:rPr>
              <w:t>696</w:t>
            </w:r>
          </w:p>
        </w:tc>
        <w:tc>
          <w:tcPr>
            <w:tcW w:w="1276" w:type="dxa"/>
            <w:vAlign w:val="center"/>
          </w:tcPr>
          <w:p w:rsidR="009B66D3" w:rsidRPr="00C97B3F" w:rsidRDefault="009B66D3" w:rsidP="006B4208">
            <w:pPr>
              <w:jc w:val="center"/>
              <w:rPr>
                <w:rFonts w:ascii="Arial" w:eastAsiaTheme="minorHAnsi" w:hAnsi="Arial" w:cs="Arial"/>
              </w:rPr>
            </w:pPr>
            <w:r w:rsidRPr="00C97B3F">
              <w:rPr>
                <w:rFonts w:ascii="Arial" w:hAnsi="Arial" w:cs="Arial"/>
              </w:rPr>
              <w:t>19</w:t>
            </w:r>
          </w:p>
        </w:tc>
      </w:tr>
      <w:tr w:rsidR="009B66D3" w:rsidRPr="00C97B3F" w:rsidTr="009B66D3">
        <w:trPr>
          <w:jc w:val="center"/>
        </w:trPr>
        <w:tc>
          <w:tcPr>
            <w:tcW w:w="1418" w:type="dxa"/>
            <w:vAlign w:val="center"/>
          </w:tcPr>
          <w:p w:rsidR="009B66D3" w:rsidRPr="00C97B3F" w:rsidRDefault="009B66D3"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t>51304</w:t>
            </w:r>
          </w:p>
        </w:tc>
        <w:tc>
          <w:tcPr>
            <w:tcW w:w="850" w:type="dxa"/>
            <w:vAlign w:val="center"/>
          </w:tcPr>
          <w:p w:rsidR="009B66D3" w:rsidRPr="00C97B3F" w:rsidRDefault="009B66D3" w:rsidP="006B4208">
            <w:pPr>
              <w:jc w:val="center"/>
              <w:rPr>
                <w:rFonts w:ascii="Arial" w:hAnsi="Arial" w:cs="Arial"/>
                <w:color w:val="000000"/>
              </w:rPr>
            </w:pPr>
            <w:r w:rsidRPr="00C97B3F">
              <w:rPr>
                <w:rFonts w:ascii="Arial" w:hAnsi="Arial" w:cs="Arial"/>
                <w:color w:val="000000"/>
              </w:rPr>
              <w:t>16</w:t>
            </w:r>
          </w:p>
        </w:tc>
        <w:tc>
          <w:tcPr>
            <w:tcW w:w="2975" w:type="dxa"/>
            <w:vAlign w:val="center"/>
          </w:tcPr>
          <w:p w:rsidR="009B66D3" w:rsidRPr="00C97B3F" w:rsidRDefault="009B66D3" w:rsidP="006B4208">
            <w:pPr>
              <w:jc w:val="center"/>
              <w:rPr>
                <w:rFonts w:ascii="Arial" w:eastAsiaTheme="minorHAnsi" w:hAnsi="Arial" w:cs="Arial"/>
              </w:rPr>
            </w:pPr>
            <w:r w:rsidRPr="00C97B3F">
              <w:rPr>
                <w:rFonts w:ascii="Arial" w:hAnsi="Arial" w:cs="Arial"/>
              </w:rPr>
              <w:t>OSTRÓDA/PRZEJSCIE/</w:t>
            </w:r>
          </w:p>
        </w:tc>
        <w:tc>
          <w:tcPr>
            <w:tcW w:w="1276" w:type="dxa"/>
            <w:vAlign w:val="center"/>
          </w:tcPr>
          <w:p w:rsidR="009B66D3" w:rsidRPr="00C97B3F" w:rsidRDefault="009B66D3" w:rsidP="006B4208">
            <w:pPr>
              <w:jc w:val="center"/>
              <w:rPr>
                <w:rFonts w:ascii="Arial" w:eastAsiaTheme="minorHAnsi" w:hAnsi="Arial" w:cs="Arial"/>
              </w:rPr>
            </w:pPr>
            <w:r w:rsidRPr="00C97B3F">
              <w:rPr>
                <w:rFonts w:ascii="Arial" w:hAnsi="Arial" w:cs="Arial"/>
              </w:rPr>
              <w:t>13589</w:t>
            </w:r>
          </w:p>
        </w:tc>
        <w:tc>
          <w:tcPr>
            <w:tcW w:w="1276" w:type="dxa"/>
            <w:vAlign w:val="center"/>
          </w:tcPr>
          <w:p w:rsidR="009B66D3" w:rsidRPr="00C97B3F" w:rsidRDefault="009B66D3" w:rsidP="006B4208">
            <w:pPr>
              <w:jc w:val="center"/>
              <w:rPr>
                <w:rFonts w:ascii="Arial" w:hAnsi="Arial" w:cs="Arial"/>
                <w:color w:val="000000"/>
              </w:rPr>
            </w:pPr>
            <w:r w:rsidRPr="00C97B3F">
              <w:rPr>
                <w:rFonts w:ascii="Arial" w:hAnsi="Arial" w:cs="Arial"/>
                <w:color w:val="000000"/>
              </w:rPr>
              <w:t>1 694</w:t>
            </w:r>
          </w:p>
        </w:tc>
        <w:tc>
          <w:tcPr>
            <w:tcW w:w="1276" w:type="dxa"/>
            <w:vAlign w:val="center"/>
          </w:tcPr>
          <w:p w:rsidR="009B66D3" w:rsidRPr="00C97B3F" w:rsidRDefault="009B66D3" w:rsidP="006B4208">
            <w:pPr>
              <w:jc w:val="center"/>
              <w:rPr>
                <w:rFonts w:ascii="Arial" w:eastAsiaTheme="minorHAnsi" w:hAnsi="Arial" w:cs="Arial"/>
              </w:rPr>
            </w:pPr>
            <w:r w:rsidRPr="00C97B3F">
              <w:rPr>
                <w:rFonts w:ascii="Arial" w:hAnsi="Arial" w:cs="Arial"/>
              </w:rPr>
              <w:t>150</w:t>
            </w:r>
          </w:p>
        </w:tc>
      </w:tr>
    </w:tbl>
    <w:p w:rsidR="00811631" w:rsidRPr="00C97B3F" w:rsidRDefault="00811631" w:rsidP="009B66D3">
      <w:pPr>
        <w:ind w:left="142"/>
        <w:rPr>
          <w:rFonts w:ascii="Arial" w:hAnsi="Arial" w:cs="Arial"/>
          <w:i/>
          <w:sz w:val="18"/>
          <w:szCs w:val="22"/>
        </w:rPr>
      </w:pPr>
      <w:r w:rsidRPr="00C97B3F">
        <w:rPr>
          <w:rFonts w:ascii="Arial" w:hAnsi="Arial" w:cs="Arial"/>
          <w:i/>
          <w:sz w:val="18"/>
          <w:szCs w:val="22"/>
        </w:rPr>
        <w:t>Źródło: GDDKiA, Generalny Pomiar Ruchu 2015</w:t>
      </w:r>
    </w:p>
    <w:p w:rsidR="00F868FC" w:rsidRPr="00C97B3F" w:rsidRDefault="00F868FC" w:rsidP="00811631">
      <w:pPr>
        <w:spacing w:line="276" w:lineRule="auto"/>
        <w:jc w:val="both"/>
        <w:rPr>
          <w:rFonts w:ascii="Arial" w:hAnsi="Arial" w:cs="Arial"/>
          <w:sz w:val="22"/>
          <w:szCs w:val="22"/>
        </w:rPr>
      </w:pPr>
    </w:p>
    <w:p w:rsidR="00EF417F" w:rsidRPr="0069180D" w:rsidRDefault="00EF417F" w:rsidP="00423A4D">
      <w:pPr>
        <w:widowControl w:val="0"/>
        <w:tabs>
          <w:tab w:val="left" w:pos="1134"/>
        </w:tabs>
        <w:suppressAutoHyphens/>
        <w:spacing w:line="276" w:lineRule="auto"/>
        <w:ind w:firstLine="720"/>
        <w:jc w:val="both"/>
        <w:rPr>
          <w:rFonts w:ascii="Arial" w:eastAsia="Lucida Sans Unicode" w:hAnsi="Arial" w:cs="Arial"/>
          <w:kern w:val="1"/>
          <w:sz w:val="22"/>
          <w:szCs w:val="22"/>
          <w:lang w:eastAsia="hi-IN" w:bidi="hi-IN"/>
        </w:rPr>
      </w:pPr>
      <w:r w:rsidRPr="0069180D">
        <w:rPr>
          <w:rFonts w:ascii="Arial" w:eastAsia="Lucida Sans Unicode" w:hAnsi="Arial" w:cs="Arial"/>
          <w:kern w:val="1"/>
          <w:sz w:val="22"/>
          <w:szCs w:val="22"/>
          <w:lang w:eastAsia="hi-IN" w:bidi="hi-IN"/>
        </w:rPr>
        <w:t>Hałas najbardziej odczuwalny jest na ulicach zlokalizowanych w obrębie starego miasta (ul. Olsztyńska, Mickiewicza), a także w ciągu drogi krajowej Nr 16 (ul. Jagiełły, Grunwaldzka).</w:t>
      </w:r>
    </w:p>
    <w:p w:rsidR="00423A4D" w:rsidRPr="00C97B3F" w:rsidRDefault="00423A4D" w:rsidP="00423A4D">
      <w:pPr>
        <w:widowControl w:val="0"/>
        <w:tabs>
          <w:tab w:val="left" w:pos="1134"/>
        </w:tabs>
        <w:suppressAutoHyphens/>
        <w:spacing w:line="276" w:lineRule="auto"/>
        <w:ind w:firstLine="720"/>
        <w:jc w:val="both"/>
        <w:rPr>
          <w:rFonts w:ascii="Arial" w:eastAsia="Lucida Sans Unicode" w:hAnsi="Arial" w:cs="Arial"/>
          <w:kern w:val="1"/>
          <w:sz w:val="22"/>
          <w:szCs w:val="22"/>
          <w:lang w:eastAsia="hi-IN" w:bidi="hi-IN"/>
        </w:rPr>
      </w:pPr>
      <w:r w:rsidRPr="0069180D">
        <w:rPr>
          <w:rFonts w:ascii="Arial" w:eastAsia="Lucida Sans Unicode" w:hAnsi="Arial" w:cs="Arial"/>
          <w:kern w:val="1"/>
          <w:sz w:val="22"/>
          <w:szCs w:val="22"/>
          <w:lang w:eastAsia="hi-IN" w:bidi="hi-IN"/>
        </w:rPr>
        <w:t>W najbliższej</w:t>
      </w:r>
      <w:r w:rsidRPr="00C97B3F">
        <w:rPr>
          <w:rFonts w:ascii="Arial" w:eastAsia="Lucida Sans Unicode" w:hAnsi="Arial" w:cs="Arial"/>
          <w:kern w:val="1"/>
          <w:sz w:val="22"/>
          <w:szCs w:val="22"/>
          <w:lang w:eastAsia="hi-IN" w:bidi="hi-IN"/>
        </w:rPr>
        <w:t xml:space="preserve"> perspektywie oddana do użytku zostanie inwestycja „Ostróda Północ - Ostróda Południe wraz z obwodnicą Ostródy w ciągu DK 16”. Planowany termin przekazania inwestycji to grudzień 2017 r. Wtedy znacznej zmianie ulegnie układ dróg krajowych. </w:t>
      </w:r>
    </w:p>
    <w:p w:rsidR="00423A4D" w:rsidRPr="00C97B3F" w:rsidRDefault="00423A4D" w:rsidP="00423A4D">
      <w:pPr>
        <w:pStyle w:val="Legenda"/>
        <w:ind w:left="2127" w:right="1133" w:hanging="993"/>
        <w:jc w:val="left"/>
      </w:pPr>
    </w:p>
    <w:p w:rsidR="00423A4D" w:rsidRPr="00C97B3F" w:rsidRDefault="00423A4D" w:rsidP="00423A4D">
      <w:pPr>
        <w:pStyle w:val="Legenda"/>
        <w:ind w:left="2127" w:right="1133" w:hanging="993"/>
        <w:jc w:val="left"/>
      </w:pPr>
      <w:bookmarkStart w:id="48" w:name="_Toc490228393"/>
      <w:r w:rsidRPr="00C97B3F">
        <w:t xml:space="preserve">Tabela </w:t>
      </w:r>
      <w:fldSimple w:instr=" SEQ Tabela \* ARABIC ">
        <w:r w:rsidR="00973690">
          <w:rPr>
            <w:noProof/>
          </w:rPr>
          <w:t>7</w:t>
        </w:r>
      </w:fldSimple>
      <w:r w:rsidRPr="00C97B3F">
        <w:t>. Docelowy wykaz odcinków dróg krajowych na terenie Miasta Ostróda (planowany na początek 2018 r.)</w:t>
      </w:r>
      <w:bookmarkEnd w:id="48"/>
    </w:p>
    <w:tbl>
      <w:tblPr>
        <w:tblW w:w="0" w:type="auto"/>
        <w:jc w:val="center"/>
        <w:tblInd w:w="744" w:type="dxa"/>
        <w:tblBorders>
          <w:top w:val="double" w:sz="4" w:space="0" w:color="auto"/>
          <w:left w:val="single" w:sz="4" w:space="0" w:color="auto"/>
          <w:bottom w:val="double" w:sz="4" w:space="0" w:color="auto"/>
          <w:right w:val="single" w:sz="4" w:space="0" w:color="auto"/>
          <w:insideH w:val="single" w:sz="4" w:space="0" w:color="auto"/>
          <w:insideV w:val="single" w:sz="4" w:space="0" w:color="auto"/>
        </w:tblBorders>
        <w:tblLook w:val="04A0"/>
      </w:tblPr>
      <w:tblGrid>
        <w:gridCol w:w="957"/>
        <w:gridCol w:w="1417"/>
        <w:gridCol w:w="1276"/>
        <w:gridCol w:w="1344"/>
        <w:gridCol w:w="1842"/>
      </w:tblGrid>
      <w:tr w:rsidR="00423A4D" w:rsidRPr="00C97B3F" w:rsidTr="002C0A36">
        <w:trPr>
          <w:trHeight w:val="57"/>
          <w:tblHeader/>
          <w:jc w:val="center"/>
        </w:trPr>
        <w:tc>
          <w:tcPr>
            <w:tcW w:w="957" w:type="dxa"/>
            <w:shd w:val="clear" w:color="auto" w:fill="D9D9D9" w:themeFill="background1" w:themeFillShade="D9"/>
            <w:vAlign w:val="center"/>
          </w:tcPr>
          <w:p w:rsidR="00423A4D" w:rsidRPr="00C97B3F" w:rsidRDefault="00423A4D" w:rsidP="006B4208">
            <w:pPr>
              <w:jc w:val="center"/>
              <w:rPr>
                <w:rFonts w:ascii="Arial" w:hAnsi="Arial" w:cs="Arial"/>
              </w:rPr>
            </w:pPr>
            <w:r w:rsidRPr="00C97B3F">
              <w:rPr>
                <w:rFonts w:ascii="Arial" w:hAnsi="Arial" w:cs="Arial"/>
              </w:rPr>
              <w:t>Nr drogi</w:t>
            </w:r>
          </w:p>
        </w:tc>
        <w:tc>
          <w:tcPr>
            <w:tcW w:w="1417" w:type="dxa"/>
            <w:shd w:val="clear" w:color="auto" w:fill="D9D9D9" w:themeFill="background1" w:themeFillShade="D9"/>
            <w:vAlign w:val="center"/>
          </w:tcPr>
          <w:p w:rsidR="00423A4D" w:rsidRPr="00C97B3F" w:rsidRDefault="00423A4D" w:rsidP="006B4208">
            <w:pPr>
              <w:jc w:val="center"/>
              <w:rPr>
                <w:rFonts w:ascii="Arial" w:hAnsi="Arial" w:cs="Arial"/>
              </w:rPr>
            </w:pPr>
            <w:r w:rsidRPr="00C97B3F">
              <w:rPr>
                <w:rFonts w:ascii="Arial" w:hAnsi="Arial" w:cs="Arial"/>
              </w:rPr>
              <w:t>Początek</w:t>
            </w:r>
          </w:p>
        </w:tc>
        <w:tc>
          <w:tcPr>
            <w:tcW w:w="1276" w:type="dxa"/>
            <w:shd w:val="clear" w:color="auto" w:fill="D9D9D9" w:themeFill="background1" w:themeFillShade="D9"/>
            <w:vAlign w:val="center"/>
          </w:tcPr>
          <w:p w:rsidR="00423A4D" w:rsidRPr="00C97B3F" w:rsidRDefault="00423A4D" w:rsidP="006B4208">
            <w:pPr>
              <w:jc w:val="center"/>
              <w:rPr>
                <w:rFonts w:ascii="Arial" w:hAnsi="Arial" w:cs="Arial"/>
              </w:rPr>
            </w:pPr>
            <w:r w:rsidRPr="00C97B3F">
              <w:rPr>
                <w:rFonts w:ascii="Arial" w:hAnsi="Arial" w:cs="Arial"/>
              </w:rPr>
              <w:t>Koniec</w:t>
            </w:r>
          </w:p>
        </w:tc>
        <w:tc>
          <w:tcPr>
            <w:tcW w:w="1344" w:type="dxa"/>
            <w:shd w:val="clear" w:color="auto" w:fill="D9D9D9" w:themeFill="background1" w:themeFillShade="D9"/>
            <w:vAlign w:val="center"/>
          </w:tcPr>
          <w:p w:rsidR="00423A4D" w:rsidRPr="00C97B3F" w:rsidRDefault="00423A4D" w:rsidP="006B4208">
            <w:pPr>
              <w:jc w:val="center"/>
              <w:rPr>
                <w:rFonts w:ascii="Arial" w:hAnsi="Arial" w:cs="Arial"/>
              </w:rPr>
            </w:pPr>
            <w:r w:rsidRPr="00C97B3F">
              <w:rPr>
                <w:rFonts w:ascii="Arial" w:hAnsi="Arial" w:cs="Arial"/>
              </w:rPr>
              <w:t>Długość</w:t>
            </w:r>
          </w:p>
        </w:tc>
        <w:tc>
          <w:tcPr>
            <w:tcW w:w="1842" w:type="dxa"/>
            <w:shd w:val="clear" w:color="auto" w:fill="D9D9D9" w:themeFill="background1" w:themeFillShade="D9"/>
            <w:vAlign w:val="center"/>
          </w:tcPr>
          <w:p w:rsidR="00423A4D" w:rsidRPr="00C97B3F" w:rsidRDefault="00423A4D" w:rsidP="006B4208">
            <w:pPr>
              <w:jc w:val="center"/>
              <w:rPr>
                <w:rFonts w:ascii="Arial" w:hAnsi="Arial" w:cs="Arial"/>
              </w:rPr>
            </w:pPr>
            <w:r w:rsidRPr="00C97B3F">
              <w:rPr>
                <w:rFonts w:ascii="Arial" w:hAnsi="Arial" w:cs="Arial"/>
              </w:rPr>
              <w:t>Nazwa ulicy</w:t>
            </w:r>
          </w:p>
        </w:tc>
      </w:tr>
      <w:tr w:rsidR="00423A4D" w:rsidRPr="00C97B3F" w:rsidTr="002C0A36">
        <w:trPr>
          <w:jc w:val="center"/>
        </w:trPr>
        <w:tc>
          <w:tcPr>
            <w:tcW w:w="957" w:type="dxa"/>
            <w:vAlign w:val="center"/>
          </w:tcPr>
          <w:p w:rsidR="00423A4D" w:rsidRPr="00C97B3F" w:rsidRDefault="00423A4D"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t>S7</w:t>
            </w:r>
          </w:p>
        </w:tc>
        <w:tc>
          <w:tcPr>
            <w:tcW w:w="1417" w:type="dxa"/>
            <w:vAlign w:val="center"/>
          </w:tcPr>
          <w:p w:rsidR="00423A4D" w:rsidRPr="00C97B3F" w:rsidRDefault="00423A4D" w:rsidP="006B4208">
            <w:pPr>
              <w:jc w:val="center"/>
              <w:rPr>
                <w:rFonts w:ascii="Arial" w:hAnsi="Arial" w:cs="Arial"/>
                <w:color w:val="000000"/>
              </w:rPr>
            </w:pPr>
            <w:r w:rsidRPr="00C97B3F">
              <w:rPr>
                <w:rFonts w:ascii="Arial" w:hAnsi="Arial" w:cs="Arial"/>
                <w:color w:val="000000"/>
              </w:rPr>
              <w:t>61,22</w:t>
            </w:r>
          </w:p>
        </w:tc>
        <w:tc>
          <w:tcPr>
            <w:tcW w:w="1276" w:type="dxa"/>
            <w:vAlign w:val="center"/>
          </w:tcPr>
          <w:p w:rsidR="00423A4D" w:rsidRPr="00C97B3F" w:rsidRDefault="00423A4D" w:rsidP="006B4208">
            <w:pPr>
              <w:jc w:val="center"/>
              <w:rPr>
                <w:rFonts w:ascii="Arial" w:hAnsi="Arial" w:cs="Arial"/>
                <w:color w:val="000000"/>
              </w:rPr>
            </w:pPr>
            <w:r w:rsidRPr="00C97B3F">
              <w:rPr>
                <w:rFonts w:ascii="Arial" w:hAnsi="Arial" w:cs="Arial"/>
                <w:color w:val="000000"/>
              </w:rPr>
              <w:t>66,46</w:t>
            </w:r>
          </w:p>
        </w:tc>
        <w:tc>
          <w:tcPr>
            <w:tcW w:w="1344" w:type="dxa"/>
            <w:vAlign w:val="center"/>
          </w:tcPr>
          <w:p w:rsidR="00423A4D" w:rsidRPr="00C97B3F" w:rsidRDefault="00423A4D" w:rsidP="006B4208">
            <w:pPr>
              <w:jc w:val="center"/>
              <w:rPr>
                <w:rFonts w:ascii="Arial" w:hAnsi="Arial" w:cs="Arial"/>
                <w:color w:val="000000"/>
              </w:rPr>
            </w:pPr>
            <w:r w:rsidRPr="00C97B3F">
              <w:rPr>
                <w:rFonts w:ascii="Arial" w:hAnsi="Arial" w:cs="Arial"/>
                <w:color w:val="000000"/>
              </w:rPr>
              <w:t>5,24</w:t>
            </w:r>
          </w:p>
        </w:tc>
        <w:tc>
          <w:tcPr>
            <w:tcW w:w="1842" w:type="dxa"/>
            <w:vAlign w:val="center"/>
          </w:tcPr>
          <w:p w:rsidR="00423A4D" w:rsidRPr="00C97B3F" w:rsidRDefault="00423A4D" w:rsidP="006B4208">
            <w:pPr>
              <w:jc w:val="center"/>
              <w:rPr>
                <w:rFonts w:ascii="Arial" w:hAnsi="Arial" w:cs="Arial"/>
                <w:color w:val="000000"/>
              </w:rPr>
            </w:pPr>
            <w:r w:rsidRPr="00C97B3F">
              <w:rPr>
                <w:rFonts w:ascii="Arial" w:hAnsi="Arial" w:cs="Arial"/>
                <w:color w:val="000000"/>
              </w:rPr>
              <w:t>ulica bez nazwy</w:t>
            </w:r>
          </w:p>
        </w:tc>
      </w:tr>
      <w:tr w:rsidR="00423A4D" w:rsidRPr="00C97B3F" w:rsidTr="002C0A36">
        <w:trPr>
          <w:jc w:val="center"/>
        </w:trPr>
        <w:tc>
          <w:tcPr>
            <w:tcW w:w="957" w:type="dxa"/>
            <w:vAlign w:val="center"/>
          </w:tcPr>
          <w:p w:rsidR="00423A4D" w:rsidRPr="00C97B3F" w:rsidRDefault="00423A4D"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t>15</w:t>
            </w:r>
          </w:p>
        </w:tc>
        <w:tc>
          <w:tcPr>
            <w:tcW w:w="1417" w:type="dxa"/>
            <w:vAlign w:val="center"/>
          </w:tcPr>
          <w:p w:rsidR="00423A4D" w:rsidRPr="00C97B3F" w:rsidRDefault="00423A4D" w:rsidP="006B4208">
            <w:pPr>
              <w:jc w:val="center"/>
              <w:rPr>
                <w:rFonts w:ascii="Arial" w:hAnsi="Arial" w:cs="Arial"/>
                <w:color w:val="000000"/>
              </w:rPr>
            </w:pPr>
            <w:r w:rsidRPr="00C97B3F">
              <w:rPr>
                <w:rFonts w:ascii="Arial" w:hAnsi="Arial" w:cs="Arial"/>
                <w:color w:val="000000"/>
              </w:rPr>
              <w:t>365,65</w:t>
            </w:r>
          </w:p>
        </w:tc>
        <w:tc>
          <w:tcPr>
            <w:tcW w:w="1276" w:type="dxa"/>
            <w:vAlign w:val="center"/>
          </w:tcPr>
          <w:p w:rsidR="00423A4D" w:rsidRPr="00C97B3F" w:rsidRDefault="00423A4D" w:rsidP="006B4208">
            <w:pPr>
              <w:jc w:val="center"/>
              <w:rPr>
                <w:rFonts w:ascii="Arial" w:hAnsi="Arial" w:cs="Arial"/>
                <w:color w:val="000000"/>
              </w:rPr>
            </w:pPr>
            <w:r w:rsidRPr="00C97B3F">
              <w:rPr>
                <w:rFonts w:ascii="Arial" w:hAnsi="Arial" w:cs="Arial"/>
                <w:color w:val="000000"/>
              </w:rPr>
              <w:t>366,03</w:t>
            </w:r>
          </w:p>
        </w:tc>
        <w:tc>
          <w:tcPr>
            <w:tcW w:w="1344" w:type="dxa"/>
            <w:vAlign w:val="center"/>
          </w:tcPr>
          <w:p w:rsidR="00423A4D" w:rsidRPr="00C97B3F" w:rsidRDefault="00423A4D" w:rsidP="006B4208">
            <w:pPr>
              <w:jc w:val="center"/>
              <w:rPr>
                <w:rFonts w:ascii="Arial" w:hAnsi="Arial" w:cs="Arial"/>
                <w:color w:val="000000"/>
              </w:rPr>
            </w:pPr>
            <w:r w:rsidRPr="00C97B3F">
              <w:rPr>
                <w:rFonts w:ascii="Arial" w:hAnsi="Arial" w:cs="Arial"/>
                <w:color w:val="000000"/>
              </w:rPr>
              <w:t>0,38</w:t>
            </w:r>
          </w:p>
        </w:tc>
        <w:tc>
          <w:tcPr>
            <w:tcW w:w="1842" w:type="dxa"/>
            <w:vAlign w:val="center"/>
          </w:tcPr>
          <w:p w:rsidR="00423A4D" w:rsidRPr="00C97B3F" w:rsidRDefault="00423A4D" w:rsidP="006B4208">
            <w:pPr>
              <w:jc w:val="center"/>
              <w:rPr>
                <w:rFonts w:ascii="Arial" w:hAnsi="Arial" w:cs="Arial"/>
                <w:color w:val="000000"/>
              </w:rPr>
            </w:pPr>
            <w:r w:rsidRPr="00C97B3F">
              <w:rPr>
                <w:rFonts w:ascii="Arial" w:hAnsi="Arial" w:cs="Arial"/>
                <w:color w:val="000000"/>
              </w:rPr>
              <w:t>ul. Lubawska</w:t>
            </w:r>
          </w:p>
        </w:tc>
      </w:tr>
      <w:tr w:rsidR="00423A4D" w:rsidRPr="00C97B3F" w:rsidTr="002C0A36">
        <w:trPr>
          <w:jc w:val="center"/>
        </w:trPr>
        <w:tc>
          <w:tcPr>
            <w:tcW w:w="957" w:type="dxa"/>
            <w:vAlign w:val="center"/>
          </w:tcPr>
          <w:p w:rsidR="00423A4D" w:rsidRPr="00C97B3F" w:rsidRDefault="00423A4D"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t>16</w:t>
            </w:r>
          </w:p>
        </w:tc>
        <w:tc>
          <w:tcPr>
            <w:tcW w:w="1417" w:type="dxa"/>
            <w:vAlign w:val="center"/>
          </w:tcPr>
          <w:p w:rsidR="00423A4D" w:rsidRPr="00C97B3F" w:rsidRDefault="00423A4D" w:rsidP="006B4208">
            <w:pPr>
              <w:jc w:val="center"/>
              <w:rPr>
                <w:rFonts w:ascii="Arial" w:hAnsi="Arial" w:cs="Arial"/>
                <w:color w:val="000000"/>
              </w:rPr>
            </w:pPr>
            <w:r w:rsidRPr="00C97B3F">
              <w:rPr>
                <w:rFonts w:ascii="Arial" w:hAnsi="Arial" w:cs="Arial"/>
                <w:color w:val="000000"/>
              </w:rPr>
              <w:t>98,26</w:t>
            </w:r>
          </w:p>
        </w:tc>
        <w:tc>
          <w:tcPr>
            <w:tcW w:w="1276" w:type="dxa"/>
            <w:vAlign w:val="center"/>
          </w:tcPr>
          <w:p w:rsidR="00423A4D" w:rsidRPr="00C97B3F" w:rsidRDefault="00423A4D" w:rsidP="006B4208">
            <w:pPr>
              <w:jc w:val="center"/>
              <w:rPr>
                <w:rFonts w:ascii="Arial" w:hAnsi="Arial" w:cs="Arial"/>
                <w:color w:val="000000"/>
              </w:rPr>
            </w:pPr>
            <w:r w:rsidRPr="00C97B3F">
              <w:rPr>
                <w:rFonts w:ascii="Arial" w:hAnsi="Arial" w:cs="Arial"/>
                <w:color w:val="000000"/>
              </w:rPr>
              <w:t>100,26</w:t>
            </w:r>
          </w:p>
        </w:tc>
        <w:tc>
          <w:tcPr>
            <w:tcW w:w="1344" w:type="dxa"/>
            <w:vAlign w:val="center"/>
          </w:tcPr>
          <w:p w:rsidR="00423A4D" w:rsidRPr="00C97B3F" w:rsidRDefault="00423A4D" w:rsidP="006B4208">
            <w:pPr>
              <w:jc w:val="center"/>
              <w:rPr>
                <w:rFonts w:ascii="Arial" w:hAnsi="Arial" w:cs="Arial"/>
                <w:color w:val="000000"/>
              </w:rPr>
            </w:pPr>
            <w:r w:rsidRPr="00C97B3F">
              <w:rPr>
                <w:rFonts w:ascii="Arial" w:hAnsi="Arial" w:cs="Arial"/>
                <w:color w:val="000000"/>
              </w:rPr>
              <w:t>2,66</w:t>
            </w:r>
          </w:p>
        </w:tc>
        <w:tc>
          <w:tcPr>
            <w:tcW w:w="1842" w:type="dxa"/>
            <w:vAlign w:val="center"/>
          </w:tcPr>
          <w:p w:rsidR="00423A4D" w:rsidRPr="00C97B3F" w:rsidRDefault="00423A4D" w:rsidP="006B4208">
            <w:pPr>
              <w:jc w:val="center"/>
              <w:rPr>
                <w:rFonts w:ascii="Arial" w:hAnsi="Arial" w:cs="Arial"/>
                <w:color w:val="000000"/>
              </w:rPr>
            </w:pPr>
            <w:r w:rsidRPr="00C97B3F">
              <w:rPr>
                <w:rFonts w:ascii="Arial" w:hAnsi="Arial" w:cs="Arial"/>
                <w:color w:val="000000"/>
              </w:rPr>
              <w:t>ul. 11 Listopada</w:t>
            </w:r>
          </w:p>
        </w:tc>
      </w:tr>
    </w:tbl>
    <w:p w:rsidR="00423A4D" w:rsidRPr="00C97B3F" w:rsidRDefault="00423A4D" w:rsidP="00423A4D">
      <w:pPr>
        <w:ind w:left="1134"/>
        <w:rPr>
          <w:rFonts w:ascii="Arial" w:hAnsi="Arial" w:cs="Arial"/>
          <w:i/>
          <w:sz w:val="18"/>
          <w:szCs w:val="22"/>
        </w:rPr>
      </w:pPr>
      <w:r w:rsidRPr="00C97B3F">
        <w:rPr>
          <w:rFonts w:ascii="Arial" w:hAnsi="Arial" w:cs="Arial"/>
          <w:i/>
          <w:sz w:val="18"/>
          <w:szCs w:val="22"/>
        </w:rPr>
        <w:t xml:space="preserve">Źródło: GDDKiA </w:t>
      </w:r>
    </w:p>
    <w:p w:rsidR="00423A4D" w:rsidRPr="00C97B3F" w:rsidRDefault="00423A4D" w:rsidP="00423A4D">
      <w:pPr>
        <w:widowControl w:val="0"/>
        <w:tabs>
          <w:tab w:val="left" w:pos="1134"/>
        </w:tabs>
        <w:suppressAutoHyphens/>
        <w:spacing w:line="276" w:lineRule="auto"/>
        <w:ind w:firstLine="720"/>
        <w:jc w:val="both"/>
        <w:rPr>
          <w:rFonts w:ascii="Arial" w:eastAsia="Lucida Sans Unicode" w:hAnsi="Arial" w:cs="Arial"/>
          <w:kern w:val="1"/>
          <w:sz w:val="22"/>
          <w:szCs w:val="22"/>
          <w:lang w:eastAsia="hi-IN" w:bidi="hi-IN"/>
        </w:rPr>
      </w:pPr>
    </w:p>
    <w:p w:rsidR="00423A4D" w:rsidRPr="00C97B3F" w:rsidRDefault="00423A4D" w:rsidP="00423A4D">
      <w:pPr>
        <w:widowControl w:val="0"/>
        <w:tabs>
          <w:tab w:val="left" w:pos="1134"/>
        </w:tabs>
        <w:suppressAutoHyphens/>
        <w:spacing w:line="276" w:lineRule="auto"/>
        <w:ind w:firstLine="720"/>
        <w:jc w:val="both"/>
        <w:rPr>
          <w:rFonts w:ascii="Arial" w:eastAsia="Lucida Sans Unicode" w:hAnsi="Arial" w:cs="Arial"/>
          <w:kern w:val="1"/>
          <w:sz w:val="22"/>
          <w:szCs w:val="22"/>
          <w:lang w:eastAsia="hi-IN" w:bidi="hi-IN"/>
        </w:rPr>
      </w:pPr>
      <w:r w:rsidRPr="00C97B3F">
        <w:rPr>
          <w:rFonts w:ascii="Arial" w:eastAsia="Lucida Sans Unicode" w:hAnsi="Arial" w:cs="Arial"/>
          <w:kern w:val="1"/>
          <w:sz w:val="22"/>
          <w:szCs w:val="22"/>
          <w:lang w:eastAsia="hi-IN" w:bidi="hi-IN"/>
        </w:rPr>
        <w:t>W perspektywie obowiązywania Programu Ochrony Środowiska kategorię drogi krajowej utracą również odcinki DK15 i DK16 zastąpione odcinkiem drogi ekspresowej S5 Ornowo - Wirwajdy (planowany termin 2021 r.). Obecnie trwa budowa drogi ekspresowej S7 na odcinku Miłomłyn-Olsztynek, Pododcinek B (Ostróda Północ – Ostróda Południe z obwodnicą Ostródy w ciągu DK16). Przygotowywana jest budowa drogi ekspresowej S5 na odcinku Ornowo - Wirwajdy, która nie będzie znajdowała się na terenie Miasta, jednak spowoduje zmianę kategorii dróg krajowych.</w:t>
      </w:r>
    </w:p>
    <w:p w:rsidR="00423A4D" w:rsidRPr="00C97B3F" w:rsidRDefault="00423A4D" w:rsidP="00423A4D">
      <w:pPr>
        <w:widowControl w:val="0"/>
        <w:tabs>
          <w:tab w:val="left" w:pos="1134"/>
        </w:tabs>
        <w:suppressAutoHyphens/>
        <w:spacing w:line="276" w:lineRule="auto"/>
        <w:ind w:firstLine="720"/>
        <w:jc w:val="both"/>
        <w:rPr>
          <w:rFonts w:ascii="Arial" w:eastAsia="Lucida Sans Unicode" w:hAnsi="Arial" w:cs="Arial"/>
          <w:kern w:val="1"/>
          <w:sz w:val="22"/>
          <w:szCs w:val="22"/>
          <w:lang w:eastAsia="hi-IN" w:bidi="hi-IN"/>
        </w:rPr>
      </w:pPr>
      <w:r w:rsidRPr="00C97B3F">
        <w:rPr>
          <w:rFonts w:ascii="Arial" w:eastAsia="Lucida Sans Unicode" w:hAnsi="Arial" w:cs="Arial"/>
          <w:kern w:val="1"/>
          <w:sz w:val="22"/>
          <w:szCs w:val="22"/>
          <w:lang w:eastAsia="hi-IN" w:bidi="hi-IN"/>
        </w:rPr>
        <w:t>Wraz z prowadzonymi inwestycjami podejmowane są działania mające na celu ochronę środowiska. Można tu wymienić system oczyszczania wód opadowych, system przejść dla zwierząt, nasadzenia zieleni. W zakresie ochrony przed hałasem należy wymienić budowę ekranów akustycznych na odcinku dro</w:t>
      </w:r>
      <w:r w:rsidR="00784310">
        <w:rPr>
          <w:rFonts w:ascii="Arial" w:eastAsia="Lucida Sans Unicode" w:hAnsi="Arial" w:cs="Arial"/>
          <w:kern w:val="1"/>
          <w:sz w:val="22"/>
          <w:szCs w:val="22"/>
          <w:lang w:eastAsia="hi-IN" w:bidi="hi-IN"/>
        </w:rPr>
        <w:t>gi S7 obecnie realizowanej. Ich </w:t>
      </w:r>
      <w:r w:rsidRPr="00C97B3F">
        <w:rPr>
          <w:rFonts w:ascii="Arial" w:eastAsia="Lucida Sans Unicode" w:hAnsi="Arial" w:cs="Arial"/>
          <w:kern w:val="1"/>
          <w:sz w:val="22"/>
          <w:szCs w:val="22"/>
          <w:lang w:eastAsia="hi-IN" w:bidi="hi-IN"/>
        </w:rPr>
        <w:t xml:space="preserve">wykaz przedstawiono w tabeli. </w:t>
      </w:r>
    </w:p>
    <w:p w:rsidR="00423A4D" w:rsidRPr="00C97B3F" w:rsidRDefault="00423A4D" w:rsidP="00423A4D">
      <w:pPr>
        <w:pStyle w:val="Legenda"/>
        <w:ind w:left="2127" w:right="1133" w:hanging="993"/>
        <w:jc w:val="left"/>
      </w:pPr>
    </w:p>
    <w:p w:rsidR="00423A4D" w:rsidRPr="00C97B3F" w:rsidRDefault="00423A4D" w:rsidP="00423A4D">
      <w:pPr>
        <w:pStyle w:val="Legenda"/>
        <w:ind w:left="2127" w:right="1133" w:hanging="993"/>
        <w:jc w:val="left"/>
      </w:pPr>
      <w:bookmarkStart w:id="49" w:name="_Toc490228394"/>
      <w:r w:rsidRPr="00C97B3F">
        <w:t xml:space="preserve">Tabela </w:t>
      </w:r>
      <w:fldSimple w:instr=" SEQ Tabela \* ARABIC ">
        <w:r w:rsidR="00973690">
          <w:rPr>
            <w:noProof/>
          </w:rPr>
          <w:t>8</w:t>
        </w:r>
      </w:fldSimple>
      <w:r w:rsidRPr="00C97B3F">
        <w:t>. Wykaz przewidzianych do realizacji ekranów akustycznych na odcinku drogi S7</w:t>
      </w:r>
      <w:bookmarkEnd w:id="49"/>
    </w:p>
    <w:tbl>
      <w:tblPr>
        <w:tblW w:w="0" w:type="auto"/>
        <w:jc w:val="center"/>
        <w:tblInd w:w="744" w:type="dxa"/>
        <w:tblBorders>
          <w:top w:val="double" w:sz="4" w:space="0" w:color="auto"/>
          <w:left w:val="single" w:sz="4" w:space="0" w:color="auto"/>
          <w:bottom w:val="double" w:sz="4" w:space="0" w:color="auto"/>
          <w:right w:val="single" w:sz="4" w:space="0" w:color="auto"/>
          <w:insideH w:val="single" w:sz="4" w:space="0" w:color="auto"/>
          <w:insideV w:val="single" w:sz="4" w:space="0" w:color="auto"/>
        </w:tblBorders>
        <w:tblLook w:val="04A0"/>
      </w:tblPr>
      <w:tblGrid>
        <w:gridCol w:w="957"/>
        <w:gridCol w:w="1417"/>
        <w:gridCol w:w="1276"/>
        <w:gridCol w:w="1344"/>
        <w:gridCol w:w="1842"/>
      </w:tblGrid>
      <w:tr w:rsidR="00423A4D" w:rsidRPr="00C97B3F" w:rsidTr="002C0A36">
        <w:trPr>
          <w:trHeight w:val="57"/>
          <w:tblHeader/>
          <w:jc w:val="center"/>
        </w:trPr>
        <w:tc>
          <w:tcPr>
            <w:tcW w:w="957" w:type="dxa"/>
            <w:shd w:val="clear" w:color="auto" w:fill="D9D9D9" w:themeFill="background1" w:themeFillShade="D9"/>
            <w:vAlign w:val="center"/>
          </w:tcPr>
          <w:p w:rsidR="00423A4D" w:rsidRPr="00C97B3F" w:rsidRDefault="00423A4D" w:rsidP="006B4208">
            <w:pPr>
              <w:jc w:val="center"/>
              <w:rPr>
                <w:rFonts w:ascii="Arial" w:hAnsi="Arial" w:cs="Arial"/>
              </w:rPr>
            </w:pPr>
            <w:r w:rsidRPr="00C97B3F">
              <w:rPr>
                <w:rFonts w:ascii="Arial" w:hAnsi="Arial" w:cs="Arial"/>
              </w:rPr>
              <w:t>Nr drogi</w:t>
            </w:r>
          </w:p>
        </w:tc>
        <w:tc>
          <w:tcPr>
            <w:tcW w:w="1417" w:type="dxa"/>
            <w:shd w:val="clear" w:color="auto" w:fill="D9D9D9" w:themeFill="background1" w:themeFillShade="D9"/>
            <w:vAlign w:val="center"/>
          </w:tcPr>
          <w:p w:rsidR="00423A4D" w:rsidRPr="00C97B3F" w:rsidRDefault="00423A4D" w:rsidP="006B4208">
            <w:pPr>
              <w:jc w:val="center"/>
              <w:rPr>
                <w:rFonts w:ascii="Arial" w:hAnsi="Arial" w:cs="Arial"/>
              </w:rPr>
            </w:pPr>
            <w:r w:rsidRPr="00C97B3F">
              <w:rPr>
                <w:rFonts w:ascii="Arial" w:hAnsi="Arial" w:cs="Arial"/>
              </w:rPr>
              <w:t>Początek</w:t>
            </w:r>
          </w:p>
        </w:tc>
        <w:tc>
          <w:tcPr>
            <w:tcW w:w="1276" w:type="dxa"/>
            <w:shd w:val="clear" w:color="auto" w:fill="D9D9D9" w:themeFill="background1" w:themeFillShade="D9"/>
            <w:vAlign w:val="center"/>
          </w:tcPr>
          <w:p w:rsidR="00423A4D" w:rsidRPr="00C97B3F" w:rsidRDefault="00423A4D" w:rsidP="006B4208">
            <w:pPr>
              <w:jc w:val="center"/>
              <w:rPr>
                <w:rFonts w:ascii="Arial" w:hAnsi="Arial" w:cs="Arial"/>
              </w:rPr>
            </w:pPr>
            <w:r w:rsidRPr="00C97B3F">
              <w:rPr>
                <w:rFonts w:ascii="Arial" w:hAnsi="Arial" w:cs="Arial"/>
              </w:rPr>
              <w:t>Koniec</w:t>
            </w:r>
          </w:p>
        </w:tc>
        <w:tc>
          <w:tcPr>
            <w:tcW w:w="1344" w:type="dxa"/>
            <w:shd w:val="clear" w:color="auto" w:fill="D9D9D9" w:themeFill="background1" w:themeFillShade="D9"/>
            <w:vAlign w:val="center"/>
          </w:tcPr>
          <w:p w:rsidR="00423A4D" w:rsidRPr="00C97B3F" w:rsidRDefault="00423A4D" w:rsidP="006B4208">
            <w:pPr>
              <w:jc w:val="center"/>
              <w:rPr>
                <w:rFonts w:ascii="Arial" w:hAnsi="Arial" w:cs="Arial"/>
              </w:rPr>
            </w:pPr>
            <w:r w:rsidRPr="00C97B3F">
              <w:rPr>
                <w:rFonts w:ascii="Arial" w:hAnsi="Arial" w:cs="Arial"/>
              </w:rPr>
              <w:t>Długość</w:t>
            </w:r>
          </w:p>
        </w:tc>
        <w:tc>
          <w:tcPr>
            <w:tcW w:w="1842" w:type="dxa"/>
            <w:shd w:val="clear" w:color="auto" w:fill="D9D9D9" w:themeFill="background1" w:themeFillShade="D9"/>
            <w:vAlign w:val="center"/>
          </w:tcPr>
          <w:p w:rsidR="00423A4D" w:rsidRPr="00C97B3F" w:rsidRDefault="00423A4D" w:rsidP="006B4208">
            <w:pPr>
              <w:jc w:val="center"/>
              <w:rPr>
                <w:rFonts w:ascii="Arial" w:hAnsi="Arial" w:cs="Arial"/>
              </w:rPr>
            </w:pPr>
            <w:r w:rsidRPr="00C97B3F">
              <w:rPr>
                <w:rFonts w:ascii="Arial" w:hAnsi="Arial" w:cs="Arial"/>
              </w:rPr>
              <w:t>Nazwa ulicy</w:t>
            </w:r>
          </w:p>
        </w:tc>
      </w:tr>
      <w:tr w:rsidR="00423A4D" w:rsidRPr="00C97B3F" w:rsidTr="00456835">
        <w:trPr>
          <w:jc w:val="center"/>
        </w:trPr>
        <w:tc>
          <w:tcPr>
            <w:tcW w:w="957" w:type="dxa"/>
            <w:vAlign w:val="center"/>
          </w:tcPr>
          <w:p w:rsidR="00423A4D" w:rsidRPr="00C97B3F" w:rsidRDefault="00423A4D"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t>10+900</w:t>
            </w:r>
          </w:p>
        </w:tc>
        <w:tc>
          <w:tcPr>
            <w:tcW w:w="1417"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11+432</w:t>
            </w:r>
          </w:p>
        </w:tc>
        <w:tc>
          <w:tcPr>
            <w:tcW w:w="1276"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532</w:t>
            </w:r>
          </w:p>
        </w:tc>
        <w:tc>
          <w:tcPr>
            <w:tcW w:w="1344"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3</w:t>
            </w:r>
          </w:p>
        </w:tc>
        <w:tc>
          <w:tcPr>
            <w:tcW w:w="1842"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prawa</w:t>
            </w:r>
          </w:p>
        </w:tc>
      </w:tr>
      <w:tr w:rsidR="00423A4D" w:rsidRPr="00C97B3F" w:rsidTr="00456835">
        <w:trPr>
          <w:jc w:val="center"/>
        </w:trPr>
        <w:tc>
          <w:tcPr>
            <w:tcW w:w="957" w:type="dxa"/>
            <w:vAlign w:val="center"/>
          </w:tcPr>
          <w:p w:rsidR="00423A4D" w:rsidRPr="00C97B3F" w:rsidRDefault="00423A4D"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t>13+172</w:t>
            </w:r>
          </w:p>
        </w:tc>
        <w:tc>
          <w:tcPr>
            <w:tcW w:w="1417"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13+370</w:t>
            </w:r>
          </w:p>
        </w:tc>
        <w:tc>
          <w:tcPr>
            <w:tcW w:w="1276"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202,5</w:t>
            </w:r>
          </w:p>
        </w:tc>
        <w:tc>
          <w:tcPr>
            <w:tcW w:w="1344"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4</w:t>
            </w:r>
          </w:p>
        </w:tc>
        <w:tc>
          <w:tcPr>
            <w:tcW w:w="1842"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lewa</w:t>
            </w:r>
          </w:p>
        </w:tc>
      </w:tr>
      <w:tr w:rsidR="00423A4D" w:rsidRPr="00C97B3F" w:rsidTr="00456835">
        <w:trPr>
          <w:jc w:val="center"/>
        </w:trPr>
        <w:tc>
          <w:tcPr>
            <w:tcW w:w="957" w:type="dxa"/>
            <w:vAlign w:val="center"/>
          </w:tcPr>
          <w:p w:rsidR="00423A4D" w:rsidRPr="00C97B3F" w:rsidRDefault="00423A4D"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t>13+370</w:t>
            </w:r>
          </w:p>
        </w:tc>
        <w:tc>
          <w:tcPr>
            <w:tcW w:w="1417"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13+500</w:t>
            </w:r>
          </w:p>
        </w:tc>
        <w:tc>
          <w:tcPr>
            <w:tcW w:w="1276"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132,7</w:t>
            </w:r>
          </w:p>
        </w:tc>
        <w:tc>
          <w:tcPr>
            <w:tcW w:w="1344"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3</w:t>
            </w:r>
          </w:p>
        </w:tc>
        <w:tc>
          <w:tcPr>
            <w:tcW w:w="1842"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lewa</w:t>
            </w:r>
          </w:p>
        </w:tc>
      </w:tr>
      <w:tr w:rsidR="00423A4D" w:rsidRPr="00C97B3F" w:rsidTr="00456835">
        <w:trPr>
          <w:jc w:val="center"/>
        </w:trPr>
        <w:tc>
          <w:tcPr>
            <w:tcW w:w="957" w:type="dxa"/>
            <w:vAlign w:val="center"/>
          </w:tcPr>
          <w:p w:rsidR="00423A4D" w:rsidRPr="00C97B3F" w:rsidRDefault="00423A4D"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t>13+900</w:t>
            </w:r>
          </w:p>
        </w:tc>
        <w:tc>
          <w:tcPr>
            <w:tcW w:w="1417"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14+062</w:t>
            </w:r>
          </w:p>
        </w:tc>
        <w:tc>
          <w:tcPr>
            <w:tcW w:w="1276"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167,4</w:t>
            </w:r>
          </w:p>
        </w:tc>
        <w:tc>
          <w:tcPr>
            <w:tcW w:w="1344"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4,5</w:t>
            </w:r>
          </w:p>
        </w:tc>
        <w:tc>
          <w:tcPr>
            <w:tcW w:w="1842"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lewa</w:t>
            </w:r>
          </w:p>
        </w:tc>
      </w:tr>
      <w:tr w:rsidR="00423A4D" w:rsidRPr="00C97B3F" w:rsidTr="00456835">
        <w:trPr>
          <w:jc w:val="center"/>
        </w:trPr>
        <w:tc>
          <w:tcPr>
            <w:tcW w:w="957" w:type="dxa"/>
            <w:vAlign w:val="center"/>
          </w:tcPr>
          <w:p w:rsidR="00423A4D" w:rsidRPr="00C97B3F" w:rsidRDefault="00423A4D"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t>14+115</w:t>
            </w:r>
          </w:p>
        </w:tc>
        <w:tc>
          <w:tcPr>
            <w:tcW w:w="1417"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14+253</w:t>
            </w:r>
          </w:p>
        </w:tc>
        <w:tc>
          <w:tcPr>
            <w:tcW w:w="1276"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137</w:t>
            </w:r>
          </w:p>
        </w:tc>
        <w:tc>
          <w:tcPr>
            <w:tcW w:w="1344"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4</w:t>
            </w:r>
          </w:p>
        </w:tc>
        <w:tc>
          <w:tcPr>
            <w:tcW w:w="1842"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lewa</w:t>
            </w:r>
          </w:p>
        </w:tc>
      </w:tr>
      <w:tr w:rsidR="00423A4D" w:rsidRPr="00C97B3F" w:rsidTr="00456835">
        <w:trPr>
          <w:jc w:val="center"/>
        </w:trPr>
        <w:tc>
          <w:tcPr>
            <w:tcW w:w="957" w:type="dxa"/>
            <w:vAlign w:val="center"/>
          </w:tcPr>
          <w:p w:rsidR="00423A4D" w:rsidRPr="00C97B3F" w:rsidRDefault="00423A4D"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t>13+960</w:t>
            </w:r>
          </w:p>
        </w:tc>
        <w:tc>
          <w:tcPr>
            <w:tcW w:w="1417"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14+026</w:t>
            </w:r>
          </w:p>
        </w:tc>
        <w:tc>
          <w:tcPr>
            <w:tcW w:w="1276"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66</w:t>
            </w:r>
          </w:p>
        </w:tc>
        <w:tc>
          <w:tcPr>
            <w:tcW w:w="1344"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3</w:t>
            </w:r>
          </w:p>
        </w:tc>
        <w:tc>
          <w:tcPr>
            <w:tcW w:w="1842"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prawa</w:t>
            </w:r>
          </w:p>
        </w:tc>
      </w:tr>
      <w:tr w:rsidR="00423A4D" w:rsidRPr="00C97B3F" w:rsidTr="00456835">
        <w:trPr>
          <w:jc w:val="center"/>
        </w:trPr>
        <w:tc>
          <w:tcPr>
            <w:tcW w:w="957" w:type="dxa"/>
            <w:vAlign w:val="center"/>
          </w:tcPr>
          <w:p w:rsidR="00423A4D" w:rsidRPr="00C97B3F" w:rsidRDefault="00456835"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t>14+011</w:t>
            </w:r>
          </w:p>
        </w:tc>
        <w:tc>
          <w:tcPr>
            <w:tcW w:w="1417"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14+169</w:t>
            </w:r>
          </w:p>
        </w:tc>
        <w:tc>
          <w:tcPr>
            <w:tcW w:w="1276"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158</w:t>
            </w:r>
          </w:p>
        </w:tc>
        <w:tc>
          <w:tcPr>
            <w:tcW w:w="1344"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3</w:t>
            </w:r>
          </w:p>
        </w:tc>
        <w:tc>
          <w:tcPr>
            <w:tcW w:w="1842"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prawa</w:t>
            </w:r>
          </w:p>
        </w:tc>
      </w:tr>
      <w:tr w:rsidR="00423A4D" w:rsidRPr="00C97B3F" w:rsidTr="00456835">
        <w:trPr>
          <w:jc w:val="center"/>
        </w:trPr>
        <w:tc>
          <w:tcPr>
            <w:tcW w:w="957" w:type="dxa"/>
            <w:vAlign w:val="center"/>
          </w:tcPr>
          <w:p w:rsidR="00423A4D" w:rsidRPr="00C97B3F" w:rsidRDefault="00456835"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t>14+050</w:t>
            </w:r>
          </w:p>
        </w:tc>
        <w:tc>
          <w:tcPr>
            <w:tcW w:w="1417"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15+213</w:t>
            </w:r>
          </w:p>
        </w:tc>
        <w:tc>
          <w:tcPr>
            <w:tcW w:w="1276"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164,2</w:t>
            </w:r>
          </w:p>
        </w:tc>
        <w:tc>
          <w:tcPr>
            <w:tcW w:w="1344"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6</w:t>
            </w:r>
          </w:p>
        </w:tc>
        <w:tc>
          <w:tcPr>
            <w:tcW w:w="1842"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prawa</w:t>
            </w:r>
          </w:p>
        </w:tc>
      </w:tr>
      <w:tr w:rsidR="00423A4D" w:rsidRPr="00C97B3F" w:rsidTr="00456835">
        <w:trPr>
          <w:jc w:val="center"/>
        </w:trPr>
        <w:tc>
          <w:tcPr>
            <w:tcW w:w="957" w:type="dxa"/>
            <w:vAlign w:val="center"/>
          </w:tcPr>
          <w:p w:rsidR="00423A4D" w:rsidRPr="00C97B3F" w:rsidRDefault="00456835"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t>15+204</w:t>
            </w:r>
          </w:p>
        </w:tc>
        <w:tc>
          <w:tcPr>
            <w:tcW w:w="1417"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15+655</w:t>
            </w:r>
          </w:p>
        </w:tc>
        <w:tc>
          <w:tcPr>
            <w:tcW w:w="1276"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453</w:t>
            </w:r>
          </w:p>
        </w:tc>
        <w:tc>
          <w:tcPr>
            <w:tcW w:w="1344"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4</w:t>
            </w:r>
          </w:p>
        </w:tc>
        <w:tc>
          <w:tcPr>
            <w:tcW w:w="1842"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prawa</w:t>
            </w:r>
          </w:p>
        </w:tc>
      </w:tr>
      <w:tr w:rsidR="00423A4D" w:rsidRPr="00C97B3F" w:rsidTr="00456835">
        <w:trPr>
          <w:jc w:val="center"/>
        </w:trPr>
        <w:tc>
          <w:tcPr>
            <w:tcW w:w="957" w:type="dxa"/>
            <w:vAlign w:val="center"/>
          </w:tcPr>
          <w:p w:rsidR="00423A4D" w:rsidRPr="00C97B3F" w:rsidRDefault="00456835" w:rsidP="006B4208">
            <w:pPr>
              <w:ind w:right="40"/>
              <w:jc w:val="center"/>
              <w:rPr>
                <w:rFonts w:ascii="Arial" w:eastAsia="Lucida Sans Unicode" w:hAnsi="Arial" w:cs="Arial"/>
                <w:color w:val="000000"/>
                <w:kern w:val="1"/>
                <w:lang w:eastAsia="hi-IN" w:bidi="hi-IN"/>
              </w:rPr>
            </w:pPr>
            <w:r w:rsidRPr="00C97B3F">
              <w:rPr>
                <w:rFonts w:ascii="Arial" w:eastAsia="Lucida Sans Unicode" w:hAnsi="Arial" w:cs="Arial"/>
                <w:color w:val="000000"/>
                <w:kern w:val="1"/>
                <w:lang w:eastAsia="hi-IN" w:bidi="hi-IN"/>
              </w:rPr>
              <w:t>15+798</w:t>
            </w:r>
          </w:p>
        </w:tc>
        <w:tc>
          <w:tcPr>
            <w:tcW w:w="1417"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16+020</w:t>
            </w:r>
          </w:p>
        </w:tc>
        <w:tc>
          <w:tcPr>
            <w:tcW w:w="1276"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225</w:t>
            </w:r>
          </w:p>
        </w:tc>
        <w:tc>
          <w:tcPr>
            <w:tcW w:w="1344"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4</w:t>
            </w:r>
          </w:p>
        </w:tc>
        <w:tc>
          <w:tcPr>
            <w:tcW w:w="1842" w:type="dxa"/>
            <w:vAlign w:val="center"/>
          </w:tcPr>
          <w:p w:rsidR="00423A4D" w:rsidRPr="00C97B3F" w:rsidRDefault="00423A4D" w:rsidP="006B4208">
            <w:pPr>
              <w:jc w:val="center"/>
              <w:rPr>
                <w:rFonts w:ascii="Arial" w:eastAsiaTheme="minorHAnsi" w:hAnsi="Arial" w:cs="Arial"/>
                <w:color w:val="000000"/>
              </w:rPr>
            </w:pPr>
            <w:r w:rsidRPr="00C97B3F">
              <w:rPr>
                <w:rFonts w:ascii="Arial" w:hAnsi="Arial" w:cs="Arial"/>
                <w:color w:val="000000"/>
              </w:rPr>
              <w:t>prawa</w:t>
            </w:r>
          </w:p>
        </w:tc>
      </w:tr>
    </w:tbl>
    <w:p w:rsidR="00423A4D" w:rsidRPr="00C97B3F" w:rsidRDefault="00423A4D" w:rsidP="00423A4D">
      <w:pPr>
        <w:ind w:left="1134"/>
        <w:rPr>
          <w:rFonts w:ascii="Arial" w:hAnsi="Arial" w:cs="Arial"/>
          <w:i/>
          <w:sz w:val="18"/>
          <w:szCs w:val="22"/>
        </w:rPr>
      </w:pPr>
      <w:r w:rsidRPr="00C97B3F">
        <w:rPr>
          <w:rFonts w:ascii="Arial" w:hAnsi="Arial" w:cs="Arial"/>
          <w:i/>
          <w:sz w:val="18"/>
          <w:szCs w:val="22"/>
        </w:rPr>
        <w:t xml:space="preserve">Źródło: GDDKiA </w:t>
      </w:r>
    </w:p>
    <w:p w:rsidR="00423A4D" w:rsidRPr="00C97B3F" w:rsidRDefault="00423A4D" w:rsidP="00423A4D">
      <w:pPr>
        <w:spacing w:line="276" w:lineRule="auto"/>
        <w:jc w:val="both"/>
        <w:rPr>
          <w:rFonts w:ascii="Arial" w:hAnsi="Arial" w:cs="Arial"/>
          <w:sz w:val="22"/>
        </w:rPr>
      </w:pPr>
    </w:p>
    <w:p w:rsidR="007D2186" w:rsidRPr="00C97B3F" w:rsidRDefault="007D2186" w:rsidP="00B4282E">
      <w:pPr>
        <w:spacing w:line="276" w:lineRule="auto"/>
        <w:ind w:firstLine="708"/>
        <w:jc w:val="both"/>
        <w:rPr>
          <w:rFonts w:ascii="Arial" w:hAnsi="Arial" w:cs="Arial"/>
          <w:sz w:val="22"/>
        </w:rPr>
      </w:pPr>
      <w:r w:rsidRPr="00C97B3F">
        <w:rPr>
          <w:rFonts w:ascii="Arial" w:hAnsi="Arial" w:cs="Arial"/>
          <w:sz w:val="22"/>
        </w:rPr>
        <w:lastRenderedPageBreak/>
        <w:t>Źródłem hałasu są również drogi powiatowe. Zgodnie z informacjami przedstawionymi przez Zarząd Dróg Powiatowych w Ostródzie, długość ulic powiatowych na terenie Miasta Ostróda to 38,763 km. Stan nawierzchni w około 75 % jest bardzo dobry lub dobry, w 15 % ostrzegawczy. Około 10 % dróg powiatowych jest w stanie złym lub bardzo złym.</w:t>
      </w:r>
    </w:p>
    <w:p w:rsidR="00190CFF" w:rsidRPr="00C97B3F" w:rsidRDefault="00190CFF" w:rsidP="00190CFF">
      <w:pPr>
        <w:spacing w:line="276" w:lineRule="auto"/>
        <w:ind w:firstLine="708"/>
        <w:jc w:val="both"/>
        <w:rPr>
          <w:rFonts w:ascii="Arial" w:hAnsi="Arial" w:cs="Arial"/>
          <w:sz w:val="22"/>
        </w:rPr>
      </w:pPr>
      <w:r w:rsidRPr="00C97B3F">
        <w:rPr>
          <w:rFonts w:ascii="Arial" w:hAnsi="Arial" w:cs="Arial"/>
          <w:sz w:val="22"/>
        </w:rPr>
        <w:t>W 2017 r. na terenie Miasta Ostróda realizowana jest inwestycja „Przebudowa ulicy powiatowej nr 3032N 11 Listopada w Ostródzie”.</w:t>
      </w:r>
    </w:p>
    <w:p w:rsidR="001A7C5B" w:rsidRPr="00C97B3F" w:rsidRDefault="00F868FC" w:rsidP="00B4282E">
      <w:pPr>
        <w:spacing w:line="276" w:lineRule="auto"/>
        <w:ind w:firstLine="708"/>
        <w:jc w:val="both"/>
        <w:rPr>
          <w:rFonts w:ascii="Arial" w:hAnsi="Arial" w:cs="Arial"/>
          <w:sz w:val="22"/>
        </w:rPr>
      </w:pPr>
      <w:r w:rsidRPr="00C97B3F">
        <w:rPr>
          <w:rFonts w:ascii="Arial" w:hAnsi="Arial" w:cs="Arial"/>
          <w:sz w:val="22"/>
        </w:rPr>
        <w:t xml:space="preserve">Istotnym źródłem hałasu na terenie </w:t>
      </w:r>
      <w:r w:rsidR="00DF2A50" w:rsidRPr="00C97B3F">
        <w:rPr>
          <w:rFonts w:ascii="Arial" w:hAnsi="Arial" w:cs="Arial"/>
          <w:sz w:val="22"/>
        </w:rPr>
        <w:t>Miasta Ostróda</w:t>
      </w:r>
      <w:r w:rsidR="00784310">
        <w:rPr>
          <w:rFonts w:ascii="Arial" w:hAnsi="Arial" w:cs="Arial"/>
          <w:sz w:val="22"/>
        </w:rPr>
        <w:t xml:space="preserve"> jest transport kolejowy. Przez </w:t>
      </w:r>
      <w:r w:rsidR="005A3029" w:rsidRPr="00C97B3F">
        <w:rPr>
          <w:rFonts w:ascii="Arial" w:hAnsi="Arial" w:cs="Arial"/>
          <w:sz w:val="22"/>
        </w:rPr>
        <w:t>Ostróda</w:t>
      </w:r>
      <w:r w:rsidRPr="00C97B3F">
        <w:rPr>
          <w:rFonts w:ascii="Arial" w:hAnsi="Arial" w:cs="Arial"/>
          <w:sz w:val="22"/>
        </w:rPr>
        <w:t xml:space="preserve"> przebiega</w:t>
      </w:r>
      <w:r w:rsidR="00B4282E" w:rsidRPr="00C97B3F">
        <w:rPr>
          <w:rFonts w:ascii="Arial" w:hAnsi="Arial" w:cs="Arial"/>
          <w:sz w:val="22"/>
        </w:rPr>
        <w:t>ją linie kolejowe:</w:t>
      </w:r>
    </w:p>
    <w:p w:rsidR="00B4282E" w:rsidRPr="00C97B3F" w:rsidRDefault="00B4282E" w:rsidP="00746DB5">
      <w:pPr>
        <w:pStyle w:val="Akapitzlist"/>
        <w:numPr>
          <w:ilvl w:val="0"/>
          <w:numId w:val="110"/>
        </w:numPr>
        <w:spacing w:line="276" w:lineRule="auto"/>
        <w:jc w:val="both"/>
        <w:rPr>
          <w:rFonts w:ascii="Arial" w:hAnsi="Arial" w:cs="Arial"/>
          <w:sz w:val="22"/>
        </w:rPr>
      </w:pPr>
      <w:r w:rsidRPr="00C97B3F">
        <w:rPr>
          <w:rFonts w:ascii="Arial" w:hAnsi="Arial" w:cs="Arial"/>
          <w:sz w:val="22"/>
        </w:rPr>
        <w:t xml:space="preserve">linia kolejowa nr 353 Poznań Wschód </w:t>
      </w:r>
      <w:r w:rsidR="002C0A36" w:rsidRPr="00C97B3F">
        <w:rPr>
          <w:rFonts w:ascii="Arial" w:hAnsi="Arial" w:cs="Arial"/>
          <w:sz w:val="22"/>
        </w:rPr>
        <w:t>–Skandawa,</w:t>
      </w:r>
    </w:p>
    <w:p w:rsidR="002C0A36" w:rsidRPr="00C97B3F" w:rsidRDefault="002C0A36" w:rsidP="00746DB5">
      <w:pPr>
        <w:pStyle w:val="Akapitzlist"/>
        <w:numPr>
          <w:ilvl w:val="0"/>
          <w:numId w:val="110"/>
        </w:numPr>
        <w:rPr>
          <w:rFonts w:ascii="Arial" w:hAnsi="Arial" w:cs="Arial"/>
          <w:sz w:val="22"/>
        </w:rPr>
      </w:pPr>
      <w:r w:rsidRPr="00C97B3F">
        <w:rPr>
          <w:rFonts w:ascii="Arial" w:hAnsi="Arial" w:cs="Arial"/>
          <w:sz w:val="22"/>
        </w:rPr>
        <w:t>linia kolejowa nr 257 Ostróda – Miłomłyn (od 1994 r. nieczynna).</w:t>
      </w:r>
    </w:p>
    <w:p w:rsidR="00C4447A" w:rsidRPr="00C97B3F" w:rsidRDefault="00C4447A" w:rsidP="00F6719C">
      <w:pPr>
        <w:jc w:val="both"/>
        <w:rPr>
          <w:rFonts w:ascii="Arial" w:hAnsi="Arial" w:cs="Arial"/>
          <w:sz w:val="22"/>
          <w:szCs w:val="22"/>
        </w:rPr>
      </w:pPr>
    </w:p>
    <w:p w:rsidR="00886510" w:rsidRPr="00C97B3F" w:rsidRDefault="00886510" w:rsidP="00F6719C">
      <w:pPr>
        <w:jc w:val="both"/>
        <w:rPr>
          <w:rFonts w:ascii="Arial" w:hAnsi="Arial" w:cs="Arial"/>
          <w:sz w:val="22"/>
          <w:szCs w:val="22"/>
        </w:rPr>
      </w:pPr>
    </w:p>
    <w:p w:rsidR="00F6719C" w:rsidRPr="00C97B3F" w:rsidRDefault="00914ACC" w:rsidP="00084000">
      <w:pPr>
        <w:pStyle w:val="Nagwek3"/>
        <w:ind w:left="709" w:hanging="709"/>
        <w:jc w:val="left"/>
      </w:pPr>
      <w:bookmarkStart w:id="50" w:name="_Toc490228754"/>
      <w:r w:rsidRPr="00C97B3F">
        <w:t>2</w:t>
      </w:r>
      <w:r w:rsidR="00A97F75" w:rsidRPr="00C97B3F">
        <w:t>.2.2</w:t>
      </w:r>
      <w:r w:rsidR="00FE116F" w:rsidRPr="00C97B3F">
        <w:t>.</w:t>
      </w:r>
      <w:r w:rsidR="00FE116F" w:rsidRPr="00C97B3F">
        <w:tab/>
      </w:r>
      <w:r w:rsidR="00053727" w:rsidRPr="00C97B3F">
        <w:t>Analiza SWOT</w:t>
      </w:r>
      <w:r w:rsidR="00F6719C" w:rsidRPr="00C97B3F">
        <w:t xml:space="preserve"> – zagrożenia hałasem</w:t>
      </w:r>
      <w:bookmarkEnd w:id="50"/>
    </w:p>
    <w:p w:rsidR="00F6719C" w:rsidRPr="00C97B3F" w:rsidRDefault="00F6719C" w:rsidP="00F6719C">
      <w:pPr>
        <w:spacing w:line="276" w:lineRule="auto"/>
        <w:jc w:val="both"/>
        <w:rPr>
          <w:rFonts w:ascii="Arial" w:hAnsi="Arial" w:cs="Arial"/>
          <w:sz w:val="22"/>
          <w:szCs w:val="22"/>
        </w:rPr>
      </w:pPr>
    </w:p>
    <w:p w:rsidR="0044122B" w:rsidRPr="00C97B3F" w:rsidRDefault="0044122B" w:rsidP="00F6719C">
      <w:pPr>
        <w:spacing w:line="276" w:lineRule="auto"/>
        <w:jc w:val="both"/>
        <w:rPr>
          <w:rFonts w:ascii="Arial" w:hAnsi="Arial" w:cs="Arial"/>
          <w:sz w:val="22"/>
          <w:szCs w:val="22"/>
        </w:rPr>
      </w:pPr>
    </w:p>
    <w:p w:rsidR="00F6719C" w:rsidRPr="00C97B3F" w:rsidRDefault="00F6719C" w:rsidP="00C478D9">
      <w:pPr>
        <w:spacing w:line="276" w:lineRule="auto"/>
        <w:ind w:firstLine="709"/>
        <w:jc w:val="both"/>
        <w:rPr>
          <w:rFonts w:ascii="Arial" w:hAnsi="Arial" w:cs="Arial"/>
          <w:sz w:val="22"/>
          <w:szCs w:val="22"/>
        </w:rPr>
      </w:pPr>
      <w:r w:rsidRPr="00C97B3F">
        <w:rPr>
          <w:rFonts w:ascii="Arial" w:hAnsi="Arial" w:cs="Arial"/>
          <w:sz w:val="22"/>
          <w:szCs w:val="22"/>
        </w:rPr>
        <w:t xml:space="preserve">W </w:t>
      </w:r>
      <w:r w:rsidR="00A13D15" w:rsidRPr="00C97B3F">
        <w:rPr>
          <w:rFonts w:ascii="Arial" w:hAnsi="Arial" w:cs="Arial"/>
          <w:sz w:val="22"/>
          <w:szCs w:val="22"/>
        </w:rPr>
        <w:t xml:space="preserve">kolejnej </w:t>
      </w:r>
      <w:r w:rsidRPr="00C97B3F">
        <w:rPr>
          <w:rFonts w:ascii="Arial" w:hAnsi="Arial" w:cs="Arial"/>
          <w:sz w:val="22"/>
          <w:szCs w:val="22"/>
        </w:rPr>
        <w:t xml:space="preserve">tabeliprzedstawiono </w:t>
      </w:r>
      <w:r w:rsidRPr="00C97B3F">
        <w:rPr>
          <w:rFonts w:ascii="Arial" w:hAnsi="Arial" w:cs="Arial"/>
          <w:b/>
          <w:sz w:val="22"/>
          <w:szCs w:val="22"/>
        </w:rPr>
        <w:t>analizę SWOT</w:t>
      </w:r>
      <w:r w:rsidRPr="00C97B3F">
        <w:rPr>
          <w:rFonts w:ascii="Arial" w:hAnsi="Arial" w:cs="Arial"/>
          <w:sz w:val="22"/>
          <w:szCs w:val="22"/>
        </w:rPr>
        <w:t xml:space="preserve"> dla obszaru interwencji </w:t>
      </w:r>
      <w:r w:rsidR="00C478D9" w:rsidRPr="00C97B3F">
        <w:rPr>
          <w:rFonts w:ascii="Arial" w:hAnsi="Arial" w:cs="Arial"/>
          <w:sz w:val="22"/>
          <w:szCs w:val="22"/>
        </w:rPr>
        <w:t>zagrożenia hałasem.</w:t>
      </w:r>
    </w:p>
    <w:p w:rsidR="00F6719C" w:rsidRPr="00C97B3F" w:rsidRDefault="00F6719C" w:rsidP="00F6719C">
      <w:pPr>
        <w:jc w:val="both"/>
        <w:rPr>
          <w:rFonts w:ascii="Arial" w:hAnsi="Arial" w:cs="Arial"/>
          <w:sz w:val="22"/>
          <w:szCs w:val="22"/>
        </w:rPr>
      </w:pPr>
    </w:p>
    <w:p w:rsidR="00F6719C" w:rsidRPr="00C97B3F" w:rsidRDefault="00F6719C" w:rsidP="00F6719C">
      <w:pPr>
        <w:pStyle w:val="Legenda"/>
        <w:jc w:val="left"/>
      </w:pPr>
      <w:bookmarkStart w:id="51" w:name="_Toc490228395"/>
      <w:r w:rsidRPr="00C97B3F">
        <w:t xml:space="preserve">Tabela </w:t>
      </w:r>
      <w:fldSimple w:instr=" SEQ Tabela \* ARABIC ">
        <w:r w:rsidR="00973690">
          <w:rPr>
            <w:noProof/>
          </w:rPr>
          <w:t>9</w:t>
        </w:r>
      </w:fldSimple>
      <w:r w:rsidRPr="00C97B3F">
        <w:t>. Analiza SWOT – zagrożenia hałasem</w:t>
      </w:r>
      <w:bookmarkEnd w:id="51"/>
    </w:p>
    <w:tbl>
      <w:tblPr>
        <w:tblStyle w:val="Tabela-Siatka"/>
        <w:tblW w:w="5000" w:type="pct"/>
        <w:tblBorders>
          <w:top w:val="double" w:sz="4" w:space="0" w:color="auto"/>
          <w:bottom w:val="double" w:sz="4" w:space="0" w:color="auto"/>
        </w:tblBorders>
        <w:tblLook w:val="04A0"/>
      </w:tblPr>
      <w:tblGrid>
        <w:gridCol w:w="818"/>
        <w:gridCol w:w="4253"/>
        <w:gridCol w:w="4216"/>
      </w:tblGrid>
      <w:tr w:rsidR="00F6719C" w:rsidRPr="00C97B3F" w:rsidTr="006D13A3">
        <w:tc>
          <w:tcPr>
            <w:tcW w:w="440" w:type="pct"/>
            <w:vMerge w:val="restart"/>
            <w:shd w:val="clear" w:color="auto" w:fill="D9D9D9" w:themeFill="background1" w:themeFillShade="D9"/>
            <w:textDirection w:val="btLr"/>
            <w:vAlign w:val="center"/>
          </w:tcPr>
          <w:p w:rsidR="00AE65FB" w:rsidRPr="00C97B3F" w:rsidRDefault="00F6719C" w:rsidP="006B4208">
            <w:pPr>
              <w:ind w:left="113" w:right="113"/>
              <w:jc w:val="center"/>
              <w:rPr>
                <w:rFonts w:ascii="Arial" w:hAnsi="Arial" w:cs="Arial"/>
                <w:b/>
              </w:rPr>
            </w:pPr>
            <w:r w:rsidRPr="00C97B3F">
              <w:rPr>
                <w:rFonts w:ascii="Arial" w:hAnsi="Arial" w:cs="Arial"/>
                <w:b/>
              </w:rPr>
              <w:t xml:space="preserve">Czynniki </w:t>
            </w:r>
          </w:p>
          <w:p w:rsidR="00F6719C" w:rsidRPr="00C97B3F" w:rsidRDefault="00F6719C" w:rsidP="006B4208">
            <w:pPr>
              <w:ind w:left="113" w:right="113"/>
              <w:jc w:val="center"/>
              <w:rPr>
                <w:rFonts w:ascii="Arial" w:hAnsi="Arial" w:cs="Arial"/>
                <w:b/>
              </w:rPr>
            </w:pPr>
            <w:r w:rsidRPr="00C97B3F">
              <w:rPr>
                <w:rFonts w:ascii="Arial" w:hAnsi="Arial" w:cs="Arial"/>
                <w:b/>
              </w:rPr>
              <w:t>wewnętrzne</w:t>
            </w:r>
          </w:p>
        </w:tc>
        <w:tc>
          <w:tcPr>
            <w:tcW w:w="2290" w:type="pct"/>
            <w:shd w:val="clear" w:color="auto" w:fill="D9D9D9" w:themeFill="background1" w:themeFillShade="D9"/>
            <w:vAlign w:val="center"/>
          </w:tcPr>
          <w:p w:rsidR="00F6719C" w:rsidRPr="00C97B3F" w:rsidRDefault="00F6719C" w:rsidP="006B4208">
            <w:pPr>
              <w:jc w:val="center"/>
              <w:rPr>
                <w:rFonts w:ascii="Arial" w:hAnsi="Arial" w:cs="Arial"/>
                <w:b/>
              </w:rPr>
            </w:pPr>
            <w:r w:rsidRPr="00C97B3F">
              <w:rPr>
                <w:rFonts w:ascii="Arial" w:hAnsi="Arial" w:cs="Arial"/>
                <w:b/>
              </w:rPr>
              <w:t>Mocne strony</w:t>
            </w:r>
          </w:p>
        </w:tc>
        <w:tc>
          <w:tcPr>
            <w:tcW w:w="2270" w:type="pct"/>
            <w:shd w:val="clear" w:color="auto" w:fill="D9D9D9" w:themeFill="background1" w:themeFillShade="D9"/>
            <w:vAlign w:val="center"/>
          </w:tcPr>
          <w:p w:rsidR="00F6719C" w:rsidRPr="00C97B3F" w:rsidRDefault="00F6719C" w:rsidP="006B4208">
            <w:pPr>
              <w:jc w:val="center"/>
              <w:rPr>
                <w:rFonts w:ascii="Arial" w:hAnsi="Arial" w:cs="Arial"/>
                <w:b/>
              </w:rPr>
            </w:pPr>
            <w:r w:rsidRPr="00C97B3F">
              <w:rPr>
                <w:rFonts w:ascii="Arial" w:hAnsi="Arial" w:cs="Arial"/>
                <w:b/>
              </w:rPr>
              <w:t>Słabe strony</w:t>
            </w:r>
          </w:p>
        </w:tc>
      </w:tr>
      <w:tr w:rsidR="00F6719C" w:rsidRPr="00C97B3F" w:rsidTr="006D13A3">
        <w:trPr>
          <w:trHeight w:val="1337"/>
        </w:trPr>
        <w:tc>
          <w:tcPr>
            <w:tcW w:w="440" w:type="pct"/>
            <w:vMerge/>
            <w:shd w:val="clear" w:color="auto" w:fill="D9D9D9" w:themeFill="background1" w:themeFillShade="D9"/>
            <w:vAlign w:val="center"/>
          </w:tcPr>
          <w:p w:rsidR="00F6719C" w:rsidRPr="00C97B3F" w:rsidRDefault="00F6719C" w:rsidP="006B4208">
            <w:pPr>
              <w:jc w:val="center"/>
              <w:rPr>
                <w:rFonts w:ascii="Arial" w:hAnsi="Arial" w:cs="Arial"/>
              </w:rPr>
            </w:pPr>
          </w:p>
        </w:tc>
        <w:tc>
          <w:tcPr>
            <w:tcW w:w="2290" w:type="pct"/>
            <w:vAlign w:val="center"/>
          </w:tcPr>
          <w:p w:rsidR="006D59D7" w:rsidRPr="00C97B3F" w:rsidRDefault="00DC60D0" w:rsidP="00746DB5">
            <w:pPr>
              <w:pStyle w:val="Akapitzlist"/>
              <w:numPr>
                <w:ilvl w:val="0"/>
                <w:numId w:val="33"/>
              </w:numPr>
              <w:ind w:left="458"/>
              <w:rPr>
                <w:rFonts w:ascii="Arial" w:hAnsi="Arial" w:cs="Arial"/>
              </w:rPr>
            </w:pPr>
            <w:r w:rsidRPr="00C97B3F">
              <w:rPr>
                <w:rFonts w:ascii="Arial" w:hAnsi="Arial" w:cs="Arial"/>
              </w:rPr>
              <w:t>moderniz</w:t>
            </w:r>
            <w:r w:rsidR="00682A20" w:rsidRPr="00C97B3F">
              <w:rPr>
                <w:rFonts w:ascii="Arial" w:hAnsi="Arial" w:cs="Arial"/>
              </w:rPr>
              <w:t>acja i remonty nawierzchni dróg połączone ze stosowaniem rozwiązań technologicznych ograniczających hałas</w:t>
            </w:r>
            <w:r w:rsidR="006D59D7" w:rsidRPr="00C97B3F">
              <w:rPr>
                <w:rFonts w:ascii="Arial" w:hAnsi="Arial" w:cs="Arial"/>
              </w:rPr>
              <w:t>,</w:t>
            </w:r>
          </w:p>
          <w:p w:rsidR="006D59D7" w:rsidRPr="00C97B3F" w:rsidRDefault="00925135" w:rsidP="00746DB5">
            <w:pPr>
              <w:pStyle w:val="Akapitzlist"/>
              <w:numPr>
                <w:ilvl w:val="0"/>
                <w:numId w:val="33"/>
              </w:numPr>
              <w:ind w:left="458"/>
              <w:rPr>
                <w:rFonts w:ascii="Arial" w:hAnsi="Arial" w:cs="Arial"/>
              </w:rPr>
            </w:pPr>
            <w:r w:rsidRPr="00C97B3F">
              <w:rPr>
                <w:rFonts w:ascii="Arial" w:hAnsi="Arial" w:cs="Arial"/>
              </w:rPr>
              <w:t>budowa obwodnic</w:t>
            </w:r>
            <w:r w:rsidR="00886510" w:rsidRPr="00C97B3F">
              <w:rPr>
                <w:rFonts w:ascii="Arial" w:hAnsi="Arial" w:cs="Arial"/>
              </w:rPr>
              <w:t>y</w:t>
            </w:r>
            <w:r w:rsidR="006D59D7" w:rsidRPr="00C97B3F">
              <w:rPr>
                <w:rFonts w:ascii="Arial" w:hAnsi="Arial" w:cs="Arial"/>
              </w:rPr>
              <w:t>.</w:t>
            </w:r>
          </w:p>
        </w:tc>
        <w:tc>
          <w:tcPr>
            <w:tcW w:w="2270" w:type="pct"/>
            <w:vAlign w:val="center"/>
          </w:tcPr>
          <w:p w:rsidR="00682A20" w:rsidRPr="00C97B3F" w:rsidRDefault="00DC60D0" w:rsidP="00746DB5">
            <w:pPr>
              <w:pStyle w:val="Akapitzlist"/>
              <w:numPr>
                <w:ilvl w:val="0"/>
                <w:numId w:val="33"/>
              </w:numPr>
              <w:ind w:left="458"/>
              <w:rPr>
                <w:rFonts w:ascii="Arial" w:hAnsi="Arial" w:cs="Arial"/>
              </w:rPr>
            </w:pPr>
            <w:r w:rsidRPr="00C97B3F">
              <w:rPr>
                <w:rFonts w:ascii="Arial" w:hAnsi="Arial" w:cs="Arial"/>
              </w:rPr>
              <w:t>duże natężen</w:t>
            </w:r>
            <w:r w:rsidR="00D76CCE" w:rsidRPr="00C97B3F">
              <w:rPr>
                <w:rFonts w:ascii="Arial" w:hAnsi="Arial" w:cs="Arial"/>
              </w:rPr>
              <w:t>ie hałas</w:t>
            </w:r>
            <w:r w:rsidR="00682A20" w:rsidRPr="00C97B3F">
              <w:rPr>
                <w:rFonts w:ascii="Arial" w:hAnsi="Arial" w:cs="Arial"/>
              </w:rPr>
              <w:t>u komunikacyjnego spowodowane lokalizacją dróg o dużym natężeniu ruchu oraz linii kolejowej</w:t>
            </w:r>
            <w:r w:rsidRPr="00C97B3F">
              <w:rPr>
                <w:rFonts w:ascii="Arial" w:hAnsi="Arial" w:cs="Arial"/>
              </w:rPr>
              <w:t>,</w:t>
            </w:r>
          </w:p>
          <w:p w:rsidR="00682A20" w:rsidRPr="00C97B3F" w:rsidRDefault="00682A20" w:rsidP="00746DB5">
            <w:pPr>
              <w:pStyle w:val="Akapitzlist"/>
              <w:numPr>
                <w:ilvl w:val="0"/>
                <w:numId w:val="33"/>
              </w:numPr>
              <w:ind w:left="458"/>
              <w:rPr>
                <w:rFonts w:ascii="Arial" w:hAnsi="Arial" w:cs="Arial"/>
              </w:rPr>
            </w:pPr>
            <w:r w:rsidRPr="00C97B3F">
              <w:rPr>
                <w:rFonts w:ascii="Arial" w:hAnsi="Arial" w:cs="Arial"/>
              </w:rPr>
              <w:t xml:space="preserve">występowanie dużych zakładów przemysłowych emitujących </w:t>
            </w:r>
            <w:r w:rsidR="00B80D9D" w:rsidRPr="00C97B3F">
              <w:rPr>
                <w:rFonts w:ascii="Arial" w:hAnsi="Arial" w:cs="Arial"/>
              </w:rPr>
              <w:t>znaczne</w:t>
            </w:r>
            <w:r w:rsidRPr="00C97B3F">
              <w:rPr>
                <w:rFonts w:ascii="Arial" w:hAnsi="Arial" w:cs="Arial"/>
              </w:rPr>
              <w:t xml:space="preserve"> natężenie hałasu,</w:t>
            </w:r>
          </w:p>
          <w:p w:rsidR="00F6719C" w:rsidRPr="00C97B3F" w:rsidRDefault="00682A20" w:rsidP="00746DB5">
            <w:pPr>
              <w:pStyle w:val="Akapitzlist"/>
              <w:numPr>
                <w:ilvl w:val="0"/>
                <w:numId w:val="33"/>
              </w:numPr>
              <w:ind w:left="458"/>
              <w:rPr>
                <w:rFonts w:ascii="Arial" w:hAnsi="Arial" w:cs="Arial"/>
              </w:rPr>
            </w:pPr>
            <w:r w:rsidRPr="00C97B3F">
              <w:rPr>
                <w:rFonts w:ascii="Arial" w:hAnsi="Arial" w:cs="Arial"/>
              </w:rPr>
              <w:t>słabo rozwinięta sieć dróg rowerowych.</w:t>
            </w:r>
          </w:p>
        </w:tc>
      </w:tr>
      <w:tr w:rsidR="00F6719C" w:rsidRPr="00C97B3F" w:rsidTr="006D13A3">
        <w:tc>
          <w:tcPr>
            <w:tcW w:w="440" w:type="pct"/>
            <w:vMerge w:val="restart"/>
            <w:shd w:val="clear" w:color="auto" w:fill="D9D9D9" w:themeFill="background1" w:themeFillShade="D9"/>
            <w:textDirection w:val="btLr"/>
            <w:vAlign w:val="center"/>
          </w:tcPr>
          <w:p w:rsidR="00F6719C" w:rsidRPr="00C97B3F" w:rsidRDefault="00F6719C" w:rsidP="006B4208">
            <w:pPr>
              <w:ind w:left="113" w:right="113"/>
              <w:jc w:val="center"/>
              <w:rPr>
                <w:rFonts w:ascii="Arial" w:hAnsi="Arial" w:cs="Arial"/>
                <w:b/>
              </w:rPr>
            </w:pPr>
            <w:r w:rsidRPr="00C97B3F">
              <w:rPr>
                <w:rFonts w:ascii="Arial" w:hAnsi="Arial" w:cs="Arial"/>
                <w:b/>
              </w:rPr>
              <w:t>Czynniki zewnętrzne</w:t>
            </w:r>
          </w:p>
        </w:tc>
        <w:tc>
          <w:tcPr>
            <w:tcW w:w="2290" w:type="pct"/>
            <w:shd w:val="clear" w:color="auto" w:fill="D9D9D9" w:themeFill="background1" w:themeFillShade="D9"/>
            <w:vAlign w:val="center"/>
          </w:tcPr>
          <w:p w:rsidR="00F6719C" w:rsidRPr="00C97B3F" w:rsidRDefault="00F6719C" w:rsidP="006B4208">
            <w:pPr>
              <w:jc w:val="center"/>
              <w:rPr>
                <w:rFonts w:ascii="Arial" w:hAnsi="Arial" w:cs="Arial"/>
                <w:b/>
              </w:rPr>
            </w:pPr>
            <w:r w:rsidRPr="00C97B3F">
              <w:rPr>
                <w:rFonts w:ascii="Arial" w:hAnsi="Arial" w:cs="Arial"/>
                <w:b/>
              </w:rPr>
              <w:t>Szanse</w:t>
            </w:r>
          </w:p>
        </w:tc>
        <w:tc>
          <w:tcPr>
            <w:tcW w:w="2270" w:type="pct"/>
            <w:shd w:val="clear" w:color="auto" w:fill="D9D9D9" w:themeFill="background1" w:themeFillShade="D9"/>
            <w:vAlign w:val="center"/>
          </w:tcPr>
          <w:p w:rsidR="00F6719C" w:rsidRPr="00C97B3F" w:rsidRDefault="00F6719C" w:rsidP="006B4208">
            <w:pPr>
              <w:jc w:val="center"/>
              <w:rPr>
                <w:rFonts w:ascii="Arial" w:hAnsi="Arial" w:cs="Arial"/>
                <w:b/>
              </w:rPr>
            </w:pPr>
            <w:r w:rsidRPr="00C97B3F">
              <w:rPr>
                <w:rFonts w:ascii="Arial" w:hAnsi="Arial" w:cs="Arial"/>
                <w:b/>
              </w:rPr>
              <w:t>Zagrożenia</w:t>
            </w:r>
          </w:p>
        </w:tc>
      </w:tr>
      <w:tr w:rsidR="00F6719C" w:rsidRPr="00C97B3F" w:rsidTr="006D13A3">
        <w:trPr>
          <w:trHeight w:val="1847"/>
        </w:trPr>
        <w:tc>
          <w:tcPr>
            <w:tcW w:w="440" w:type="pct"/>
            <w:vMerge/>
            <w:shd w:val="clear" w:color="auto" w:fill="D9D9D9" w:themeFill="background1" w:themeFillShade="D9"/>
            <w:vAlign w:val="center"/>
          </w:tcPr>
          <w:p w:rsidR="00F6719C" w:rsidRPr="00C97B3F" w:rsidRDefault="00F6719C" w:rsidP="006B4208">
            <w:pPr>
              <w:jc w:val="center"/>
              <w:rPr>
                <w:rFonts w:ascii="Arial" w:hAnsi="Arial" w:cs="Arial"/>
              </w:rPr>
            </w:pPr>
          </w:p>
        </w:tc>
        <w:tc>
          <w:tcPr>
            <w:tcW w:w="2290" w:type="pct"/>
            <w:vAlign w:val="center"/>
          </w:tcPr>
          <w:p w:rsidR="001148FB" w:rsidRPr="00C97B3F" w:rsidRDefault="001148FB" w:rsidP="00746DB5">
            <w:pPr>
              <w:pStyle w:val="Akapitzlist"/>
              <w:numPr>
                <w:ilvl w:val="0"/>
                <w:numId w:val="31"/>
              </w:numPr>
              <w:ind w:left="458"/>
              <w:rPr>
                <w:rFonts w:ascii="Arial" w:hAnsi="Arial" w:cs="Arial"/>
              </w:rPr>
            </w:pPr>
            <w:r w:rsidRPr="00C97B3F">
              <w:rPr>
                <w:rFonts w:ascii="Arial" w:hAnsi="Arial" w:cs="Arial"/>
              </w:rPr>
              <w:t>opracowanie konkretnych rozwiązań w zakresie zagrożenia hałasem,</w:t>
            </w:r>
          </w:p>
          <w:p w:rsidR="00925135" w:rsidRPr="00C97B3F" w:rsidRDefault="00925135" w:rsidP="00746DB5">
            <w:pPr>
              <w:pStyle w:val="Akapitzlist"/>
              <w:numPr>
                <w:ilvl w:val="0"/>
                <w:numId w:val="31"/>
              </w:numPr>
              <w:ind w:left="458"/>
              <w:rPr>
                <w:rFonts w:ascii="Arial" w:hAnsi="Arial" w:cs="Arial"/>
              </w:rPr>
            </w:pPr>
            <w:r w:rsidRPr="00C97B3F">
              <w:rPr>
                <w:rFonts w:ascii="Arial" w:hAnsi="Arial" w:cs="Arial"/>
              </w:rPr>
              <w:t>budowa ścieżek rowerowych,</w:t>
            </w:r>
          </w:p>
          <w:p w:rsidR="00DC60D0" w:rsidRPr="00C97B3F" w:rsidRDefault="00DC60D0" w:rsidP="00746DB5">
            <w:pPr>
              <w:pStyle w:val="Akapitzlist"/>
              <w:numPr>
                <w:ilvl w:val="0"/>
                <w:numId w:val="31"/>
              </w:numPr>
              <w:ind w:left="458" w:hanging="420"/>
              <w:rPr>
                <w:rFonts w:ascii="Arial" w:hAnsi="Arial" w:cs="Arial"/>
              </w:rPr>
            </w:pPr>
            <w:r w:rsidRPr="00C97B3F">
              <w:rPr>
                <w:rFonts w:ascii="Arial" w:hAnsi="Arial" w:cs="Arial"/>
              </w:rPr>
              <w:t>upowszechnianie idei „ecodrivingu”</w:t>
            </w:r>
          </w:p>
          <w:p w:rsidR="00DC60D0" w:rsidRPr="00C97B3F" w:rsidRDefault="00DC60D0" w:rsidP="00746DB5">
            <w:pPr>
              <w:pStyle w:val="Akapitzlist"/>
              <w:numPr>
                <w:ilvl w:val="0"/>
                <w:numId w:val="31"/>
              </w:numPr>
              <w:ind w:left="458" w:hanging="420"/>
              <w:rPr>
                <w:rFonts w:ascii="Arial" w:hAnsi="Arial" w:cs="Arial"/>
              </w:rPr>
            </w:pPr>
            <w:r w:rsidRPr="00C97B3F">
              <w:rPr>
                <w:rFonts w:ascii="Arial" w:hAnsi="Arial" w:cs="Arial"/>
              </w:rPr>
              <w:t>położenie nacisku na rozwój infrastruktury rowerowej, węzłów przesiadkowych, korzystanie z komunikacji zbiorowej,</w:t>
            </w:r>
          </w:p>
          <w:p w:rsidR="00F6719C" w:rsidRPr="00C97B3F" w:rsidRDefault="00F92145" w:rsidP="00746DB5">
            <w:pPr>
              <w:pStyle w:val="Akapitzlist"/>
              <w:numPr>
                <w:ilvl w:val="0"/>
                <w:numId w:val="31"/>
              </w:numPr>
              <w:ind w:left="458" w:hanging="420"/>
              <w:rPr>
                <w:rFonts w:ascii="Arial" w:hAnsi="Arial" w:cs="Arial"/>
              </w:rPr>
            </w:pPr>
            <w:r w:rsidRPr="00C97B3F">
              <w:rPr>
                <w:rFonts w:ascii="Arial" w:hAnsi="Arial" w:cs="Arial"/>
              </w:rPr>
              <w:t>wspólne dojazdy do pracy,</w:t>
            </w:r>
          </w:p>
          <w:p w:rsidR="00C478D9" w:rsidRPr="00C97B3F" w:rsidRDefault="00DC60D0" w:rsidP="00746DB5">
            <w:pPr>
              <w:pStyle w:val="Akapitzlist"/>
              <w:numPr>
                <w:ilvl w:val="0"/>
                <w:numId w:val="31"/>
              </w:numPr>
              <w:ind w:left="458" w:hanging="420"/>
              <w:rPr>
                <w:rFonts w:ascii="Arial" w:hAnsi="Arial" w:cs="Arial"/>
              </w:rPr>
            </w:pPr>
            <w:r w:rsidRPr="00C97B3F">
              <w:rPr>
                <w:rFonts w:ascii="Arial" w:hAnsi="Arial" w:cs="Arial"/>
              </w:rPr>
              <w:t>produkcja cichszych samochodów – nowe technologie redukujące hałas</w:t>
            </w:r>
            <w:r w:rsidR="00B263A4" w:rsidRPr="00C97B3F">
              <w:rPr>
                <w:rFonts w:ascii="Arial" w:hAnsi="Arial" w:cs="Arial"/>
              </w:rPr>
              <w:t>.</w:t>
            </w:r>
          </w:p>
        </w:tc>
        <w:tc>
          <w:tcPr>
            <w:tcW w:w="2270" w:type="pct"/>
            <w:vAlign w:val="center"/>
          </w:tcPr>
          <w:p w:rsidR="00F6719C" w:rsidRPr="00C97B3F" w:rsidRDefault="00DC60D0" w:rsidP="00746DB5">
            <w:pPr>
              <w:pStyle w:val="Akapitzlist"/>
              <w:numPr>
                <w:ilvl w:val="0"/>
                <w:numId w:val="32"/>
              </w:numPr>
              <w:ind w:left="605" w:hanging="420"/>
              <w:rPr>
                <w:rFonts w:ascii="Arial" w:hAnsi="Arial" w:cs="Arial"/>
              </w:rPr>
            </w:pPr>
            <w:r w:rsidRPr="00C97B3F">
              <w:rPr>
                <w:rFonts w:ascii="Arial" w:hAnsi="Arial" w:cs="Arial"/>
              </w:rPr>
              <w:t>wzrost liczby zarejestrowanych pojazdów samochodowych,</w:t>
            </w:r>
          </w:p>
          <w:p w:rsidR="00D76CCE" w:rsidRPr="00C97B3F" w:rsidRDefault="00D76CCE" w:rsidP="00746DB5">
            <w:pPr>
              <w:pStyle w:val="Akapitzlist"/>
              <w:numPr>
                <w:ilvl w:val="0"/>
                <w:numId w:val="32"/>
              </w:numPr>
              <w:ind w:left="605" w:hanging="420"/>
              <w:rPr>
                <w:rFonts w:ascii="Arial" w:hAnsi="Arial" w:cs="Arial"/>
              </w:rPr>
            </w:pPr>
            <w:r w:rsidRPr="00C97B3F">
              <w:rPr>
                <w:rFonts w:ascii="Arial" w:hAnsi="Arial" w:cs="Arial"/>
              </w:rPr>
              <w:t xml:space="preserve">wysokie koszty rozbudowy transportu przyjaznego środowisku </w:t>
            </w:r>
            <w:r w:rsidR="006D59D7" w:rsidRPr="00C97B3F">
              <w:rPr>
                <w:rFonts w:ascii="Arial" w:hAnsi="Arial" w:cs="Arial"/>
              </w:rPr>
              <w:t>przyrodniczemu</w:t>
            </w:r>
            <w:r w:rsidRPr="00C97B3F">
              <w:rPr>
                <w:rFonts w:ascii="Arial" w:hAnsi="Arial" w:cs="Arial"/>
              </w:rPr>
              <w:t>,</w:t>
            </w:r>
          </w:p>
          <w:p w:rsidR="00C478D9" w:rsidRPr="00C97B3F" w:rsidRDefault="00D76CCE" w:rsidP="00746DB5">
            <w:pPr>
              <w:pStyle w:val="Akapitzlist"/>
              <w:numPr>
                <w:ilvl w:val="0"/>
                <w:numId w:val="32"/>
              </w:numPr>
              <w:ind w:left="605" w:hanging="420"/>
              <w:rPr>
                <w:rFonts w:ascii="Arial" w:hAnsi="Arial" w:cs="Arial"/>
              </w:rPr>
            </w:pPr>
            <w:r w:rsidRPr="00C97B3F">
              <w:rPr>
                <w:rFonts w:ascii="Arial" w:hAnsi="Arial" w:cs="Arial"/>
              </w:rPr>
              <w:t>stosowanie samochodu osobowego jako podstawowego środka transportu</w:t>
            </w:r>
            <w:r w:rsidR="00DC60D0" w:rsidRPr="00C97B3F">
              <w:rPr>
                <w:rFonts w:ascii="Arial" w:hAnsi="Arial" w:cs="Arial"/>
              </w:rPr>
              <w:t>.</w:t>
            </w:r>
          </w:p>
        </w:tc>
      </w:tr>
    </w:tbl>
    <w:p w:rsidR="006322F1" w:rsidRPr="00C97B3F" w:rsidRDefault="00084000" w:rsidP="00084000">
      <w:pPr>
        <w:rPr>
          <w:rFonts w:ascii="Arial" w:hAnsi="Arial" w:cs="Arial"/>
          <w:i/>
          <w:sz w:val="18"/>
          <w:szCs w:val="22"/>
        </w:rPr>
      </w:pPr>
      <w:r w:rsidRPr="00C97B3F">
        <w:rPr>
          <w:rFonts w:ascii="Arial" w:hAnsi="Arial" w:cs="Arial"/>
          <w:i/>
          <w:sz w:val="18"/>
          <w:szCs w:val="22"/>
        </w:rPr>
        <w:t>Źródło: opracowanie własne</w:t>
      </w:r>
    </w:p>
    <w:p w:rsidR="007E5CF7" w:rsidRPr="00C97B3F" w:rsidRDefault="007E5CF7" w:rsidP="003B15F2">
      <w:pPr>
        <w:jc w:val="both"/>
        <w:rPr>
          <w:rFonts w:ascii="Arial" w:hAnsi="Arial" w:cs="Arial"/>
          <w:sz w:val="22"/>
          <w:szCs w:val="22"/>
        </w:rPr>
      </w:pPr>
    </w:p>
    <w:p w:rsidR="007E5CF7" w:rsidRPr="00C97B3F" w:rsidRDefault="007E5CF7" w:rsidP="003B15F2">
      <w:pPr>
        <w:jc w:val="both"/>
        <w:rPr>
          <w:rFonts w:ascii="Arial" w:hAnsi="Arial" w:cs="Arial"/>
          <w:sz w:val="22"/>
          <w:szCs w:val="22"/>
        </w:rPr>
      </w:pPr>
    </w:p>
    <w:p w:rsidR="00E02D7E" w:rsidRPr="00C97B3F" w:rsidRDefault="00914ACC" w:rsidP="00E02D7E">
      <w:pPr>
        <w:pStyle w:val="Nagwek2"/>
        <w:rPr>
          <w:i/>
          <w:szCs w:val="22"/>
        </w:rPr>
      </w:pPr>
      <w:bookmarkStart w:id="52" w:name="_Toc490228755"/>
      <w:r w:rsidRPr="00C97B3F">
        <w:t>2</w:t>
      </w:r>
      <w:r w:rsidR="00E02D7E" w:rsidRPr="00C97B3F">
        <w:t>.3.</w:t>
      </w:r>
      <w:r w:rsidR="00E02D7E" w:rsidRPr="00C97B3F">
        <w:tab/>
        <w:t>POLA ELEKTROENERGETYCZNE</w:t>
      </w:r>
      <w:bookmarkEnd w:id="52"/>
    </w:p>
    <w:p w:rsidR="007634BF" w:rsidRPr="00C97B3F" w:rsidRDefault="007634BF" w:rsidP="003B15F2">
      <w:pPr>
        <w:jc w:val="both"/>
        <w:rPr>
          <w:rFonts w:ascii="Arial" w:hAnsi="Arial" w:cs="Arial"/>
        </w:rPr>
      </w:pPr>
    </w:p>
    <w:p w:rsidR="0044122B" w:rsidRPr="00C97B3F" w:rsidRDefault="0044122B" w:rsidP="003B15F2">
      <w:pPr>
        <w:jc w:val="both"/>
        <w:rPr>
          <w:rFonts w:ascii="Arial" w:hAnsi="Arial" w:cs="Arial"/>
        </w:rPr>
      </w:pPr>
    </w:p>
    <w:p w:rsidR="007B7806" w:rsidRPr="00C97B3F" w:rsidRDefault="007B7806" w:rsidP="007B7806">
      <w:pPr>
        <w:pStyle w:val="Normalny2"/>
        <w:spacing w:line="276" w:lineRule="auto"/>
        <w:ind w:firstLine="709"/>
        <w:jc w:val="both"/>
        <w:rPr>
          <w:rFonts w:ascii="Arial" w:hAnsi="Arial" w:cs="Arial"/>
          <w:sz w:val="22"/>
          <w:szCs w:val="22"/>
        </w:rPr>
      </w:pPr>
      <w:r w:rsidRPr="00C97B3F">
        <w:rPr>
          <w:rFonts w:ascii="Arial" w:hAnsi="Arial" w:cs="Arial"/>
          <w:sz w:val="22"/>
          <w:szCs w:val="22"/>
        </w:rPr>
        <w:t>Normy środowiskowe w celu ochrony ludności przed promieniowaniem elektromagnetycznym zawarte są w rozporządzeni</w:t>
      </w:r>
      <w:r w:rsidR="00B80D9D" w:rsidRPr="00C97B3F">
        <w:rPr>
          <w:rFonts w:ascii="Arial" w:hAnsi="Arial" w:cs="Arial"/>
          <w:sz w:val="22"/>
          <w:szCs w:val="22"/>
        </w:rPr>
        <w:t>u Ministra Środowiska z dnia 30 </w:t>
      </w:r>
      <w:r w:rsidRPr="00C97B3F">
        <w:rPr>
          <w:rFonts w:ascii="Arial" w:hAnsi="Arial" w:cs="Arial"/>
          <w:sz w:val="22"/>
          <w:szCs w:val="22"/>
        </w:rPr>
        <w:t>października 2003 roku w sprawie dopuszczalnych poziomów pól elektromagnetycznych w środowisku oraz sposobów sprawdzania dotrzymania tych poziomów. Nadajniki stacji bazowych telefonii komórkowej wytwarzają np. pola o często</w:t>
      </w:r>
      <w:r w:rsidR="00B80D9D" w:rsidRPr="00C97B3F">
        <w:rPr>
          <w:rFonts w:ascii="Arial" w:hAnsi="Arial" w:cs="Arial"/>
          <w:sz w:val="22"/>
          <w:szCs w:val="22"/>
        </w:rPr>
        <w:t xml:space="preserve">tliwościach od około 0,1 MHz </w:t>
      </w:r>
      <w:r w:rsidR="00B80D9D" w:rsidRPr="00C97B3F">
        <w:rPr>
          <w:rFonts w:ascii="Arial" w:hAnsi="Arial" w:cs="Arial"/>
          <w:sz w:val="22"/>
          <w:szCs w:val="22"/>
        </w:rPr>
        <w:lastRenderedPageBreak/>
        <w:t>do </w:t>
      </w:r>
      <w:r w:rsidRPr="00C97B3F">
        <w:rPr>
          <w:rFonts w:ascii="Arial" w:hAnsi="Arial" w:cs="Arial"/>
          <w:sz w:val="22"/>
          <w:szCs w:val="22"/>
        </w:rPr>
        <w:t>około 100 GHz. Natomiast linie i stacje elek</w:t>
      </w:r>
      <w:r w:rsidR="00B80D9D" w:rsidRPr="00C97B3F">
        <w:rPr>
          <w:rFonts w:ascii="Arial" w:hAnsi="Arial" w:cs="Arial"/>
          <w:sz w:val="22"/>
          <w:szCs w:val="22"/>
        </w:rPr>
        <w:t>troenergetyczne są źródłami pól </w:t>
      </w:r>
      <w:r w:rsidRPr="00C97B3F">
        <w:rPr>
          <w:rFonts w:ascii="Arial" w:hAnsi="Arial" w:cs="Arial"/>
          <w:sz w:val="22"/>
          <w:szCs w:val="22"/>
        </w:rPr>
        <w:t>o</w:t>
      </w:r>
      <w:r w:rsidR="00B80D9D" w:rsidRPr="00C97B3F">
        <w:rPr>
          <w:rFonts w:ascii="Arial" w:hAnsi="Arial" w:cs="Arial"/>
          <w:sz w:val="22"/>
          <w:szCs w:val="22"/>
        </w:rPr>
        <w:t> </w:t>
      </w:r>
      <w:r w:rsidRPr="00C97B3F">
        <w:rPr>
          <w:rFonts w:ascii="Arial" w:hAnsi="Arial" w:cs="Arial"/>
          <w:sz w:val="22"/>
          <w:szCs w:val="22"/>
        </w:rPr>
        <w:t>częstotliwości 50 Hz.</w:t>
      </w:r>
    </w:p>
    <w:p w:rsidR="007B7806" w:rsidRPr="00C97B3F" w:rsidRDefault="007B7806" w:rsidP="0092766A">
      <w:pPr>
        <w:suppressAutoHyphens/>
        <w:spacing w:line="276" w:lineRule="auto"/>
        <w:ind w:firstLine="709"/>
        <w:jc w:val="both"/>
        <w:textAlignment w:val="baseline"/>
        <w:rPr>
          <w:rFonts w:ascii="Arial" w:hAnsi="Arial" w:cs="Arial"/>
          <w:sz w:val="22"/>
          <w:szCs w:val="22"/>
          <w:lang w:eastAsia="ar-SA"/>
        </w:rPr>
      </w:pPr>
      <w:r w:rsidRPr="00C97B3F">
        <w:rPr>
          <w:rFonts w:ascii="Arial" w:hAnsi="Arial" w:cs="Arial"/>
          <w:sz w:val="22"/>
          <w:szCs w:val="22"/>
          <w:lang w:eastAsia="ar-SA"/>
        </w:rPr>
        <w:t xml:space="preserve">W okresie sprawozdawczym WIOŚ prowadził badania w </w:t>
      </w:r>
      <w:r w:rsidR="00DF2A50" w:rsidRPr="00C97B3F">
        <w:rPr>
          <w:rFonts w:ascii="Arial" w:hAnsi="Arial" w:cs="Arial"/>
          <w:sz w:val="22"/>
          <w:szCs w:val="22"/>
          <w:lang w:eastAsia="ar-SA"/>
        </w:rPr>
        <w:t>Ostródzie</w:t>
      </w:r>
      <w:r w:rsidR="002C0A36" w:rsidRPr="00C97B3F">
        <w:rPr>
          <w:rFonts w:ascii="Arial" w:hAnsi="Arial" w:cs="Arial"/>
          <w:sz w:val="22"/>
          <w:szCs w:val="22"/>
          <w:lang w:eastAsia="ar-SA"/>
        </w:rPr>
        <w:t xml:space="preserve"> w roku 2015. B</w:t>
      </w:r>
      <w:r w:rsidRPr="00C97B3F">
        <w:rPr>
          <w:rFonts w:ascii="Arial" w:hAnsi="Arial" w:cs="Arial"/>
          <w:sz w:val="22"/>
          <w:szCs w:val="22"/>
          <w:lang w:eastAsia="ar-SA"/>
        </w:rPr>
        <w:t xml:space="preserve">adania prowadzono przy </w:t>
      </w:r>
      <w:r w:rsidR="002C0A36" w:rsidRPr="00C97B3F">
        <w:rPr>
          <w:rFonts w:ascii="Arial" w:hAnsi="Arial" w:cs="Arial"/>
          <w:sz w:val="22"/>
          <w:szCs w:val="22"/>
          <w:lang w:eastAsia="ar-SA"/>
        </w:rPr>
        <w:t>ul. Grunwaldzkiej 26</w:t>
      </w:r>
      <w:r w:rsidRPr="00C97B3F">
        <w:rPr>
          <w:rFonts w:ascii="Arial" w:hAnsi="Arial" w:cs="Arial"/>
          <w:sz w:val="22"/>
          <w:szCs w:val="22"/>
          <w:lang w:eastAsia="ar-SA"/>
        </w:rPr>
        <w:t xml:space="preserve">. </w:t>
      </w:r>
      <w:r w:rsidR="002C0A36" w:rsidRPr="00C97B3F">
        <w:rPr>
          <w:rFonts w:ascii="Arial" w:hAnsi="Arial" w:cs="Arial"/>
          <w:sz w:val="22"/>
          <w:szCs w:val="22"/>
          <w:lang w:eastAsia="ar-SA"/>
        </w:rPr>
        <w:t xml:space="preserve">Na podstawie wyników z przeprowadzonych pomiarów pól elektromagnetycznych w środowisku w 2015 roku w żadnym punkcie pomiarowo-kontrolnym </w:t>
      </w:r>
      <w:r w:rsidR="00E477C7" w:rsidRPr="00C97B3F">
        <w:rPr>
          <w:rFonts w:ascii="Arial" w:hAnsi="Arial" w:cs="Arial"/>
          <w:sz w:val="22"/>
          <w:szCs w:val="22"/>
          <w:lang w:eastAsia="ar-SA"/>
        </w:rPr>
        <w:t xml:space="preserve">na terenie województwa warmińsko-mazurskiego </w:t>
      </w:r>
      <w:r w:rsidR="002C0A36" w:rsidRPr="00C97B3F">
        <w:rPr>
          <w:rFonts w:ascii="Arial" w:hAnsi="Arial" w:cs="Arial"/>
          <w:sz w:val="22"/>
          <w:szCs w:val="22"/>
          <w:lang w:eastAsia="ar-SA"/>
        </w:rPr>
        <w:t>nie stwierdzono przekroczeńdopusz</w:t>
      </w:r>
      <w:r w:rsidR="0092766A" w:rsidRPr="00C97B3F">
        <w:rPr>
          <w:rFonts w:ascii="Arial" w:hAnsi="Arial" w:cs="Arial"/>
          <w:sz w:val="22"/>
          <w:szCs w:val="22"/>
          <w:lang w:eastAsia="ar-SA"/>
        </w:rPr>
        <w:t>czalnej 7 V/m, ustalonej dla skł</w:t>
      </w:r>
      <w:r w:rsidR="002C0A36" w:rsidRPr="00C97B3F">
        <w:rPr>
          <w:rFonts w:ascii="Arial" w:hAnsi="Arial" w:cs="Arial"/>
          <w:sz w:val="22"/>
          <w:szCs w:val="22"/>
          <w:lang w:eastAsia="ar-SA"/>
        </w:rPr>
        <w:t>ado</w:t>
      </w:r>
      <w:r w:rsidR="0092766A" w:rsidRPr="00C97B3F">
        <w:rPr>
          <w:rFonts w:ascii="Arial" w:hAnsi="Arial" w:cs="Arial"/>
          <w:sz w:val="22"/>
          <w:szCs w:val="22"/>
          <w:lang w:eastAsia="ar-SA"/>
        </w:rPr>
        <w:t xml:space="preserve">wej elektrycznej promieniowania </w:t>
      </w:r>
      <w:r w:rsidR="002C0A36" w:rsidRPr="00C97B3F">
        <w:rPr>
          <w:rFonts w:ascii="Arial" w:hAnsi="Arial" w:cs="Arial"/>
          <w:sz w:val="22"/>
          <w:szCs w:val="22"/>
          <w:lang w:eastAsia="ar-SA"/>
        </w:rPr>
        <w:t>elektromagnetycznego.</w:t>
      </w:r>
    </w:p>
    <w:p w:rsidR="007B7806" w:rsidRPr="00C97B3F" w:rsidRDefault="007B7806" w:rsidP="007B7806">
      <w:pPr>
        <w:suppressAutoHyphens/>
        <w:spacing w:line="276" w:lineRule="auto"/>
        <w:ind w:firstLine="709"/>
        <w:jc w:val="both"/>
        <w:textAlignment w:val="baseline"/>
        <w:rPr>
          <w:rFonts w:ascii="Arial" w:hAnsi="Arial" w:cs="Arial"/>
          <w:sz w:val="22"/>
          <w:szCs w:val="22"/>
          <w:lang w:eastAsia="ar-SA"/>
        </w:rPr>
      </w:pPr>
    </w:p>
    <w:p w:rsidR="007B7806" w:rsidRPr="00C97B3F" w:rsidRDefault="007B7806" w:rsidP="007B7806">
      <w:pPr>
        <w:suppressAutoHyphens/>
        <w:spacing w:line="276" w:lineRule="auto"/>
        <w:ind w:firstLine="709"/>
        <w:jc w:val="both"/>
        <w:textAlignment w:val="baseline"/>
        <w:rPr>
          <w:rFonts w:ascii="Arial" w:hAnsi="Arial" w:cs="Arial"/>
          <w:sz w:val="22"/>
          <w:szCs w:val="22"/>
          <w:lang w:eastAsia="ar-SA"/>
        </w:rPr>
      </w:pPr>
    </w:p>
    <w:p w:rsidR="001446F5" w:rsidRPr="00C97B3F" w:rsidRDefault="00914ACC" w:rsidP="001446F5">
      <w:pPr>
        <w:pStyle w:val="Nagwek3"/>
      </w:pPr>
      <w:bookmarkStart w:id="53" w:name="_Toc490228756"/>
      <w:r w:rsidRPr="00C97B3F">
        <w:t>2</w:t>
      </w:r>
      <w:r w:rsidR="001446F5" w:rsidRPr="00C97B3F">
        <w:t>.3.1.</w:t>
      </w:r>
      <w:r w:rsidR="001446F5" w:rsidRPr="00C97B3F">
        <w:tab/>
        <w:t>Siec</w:t>
      </w:r>
      <w:r w:rsidR="007E4D08" w:rsidRPr="00C97B3F">
        <w:t>i elektroenergetyczne</w:t>
      </w:r>
      <w:r w:rsidR="00F25F59" w:rsidRPr="00C97B3F">
        <w:t xml:space="preserve"> i stacje nadawcze telefonii komórkowej</w:t>
      </w:r>
      <w:bookmarkEnd w:id="53"/>
    </w:p>
    <w:p w:rsidR="001446F5" w:rsidRPr="00C97B3F" w:rsidRDefault="001446F5" w:rsidP="00084000">
      <w:pPr>
        <w:spacing w:line="276" w:lineRule="auto"/>
        <w:jc w:val="both"/>
        <w:rPr>
          <w:rFonts w:ascii="Arial" w:hAnsi="Arial" w:cs="Arial"/>
          <w:sz w:val="22"/>
          <w:szCs w:val="22"/>
        </w:rPr>
      </w:pPr>
    </w:p>
    <w:p w:rsidR="0044122B" w:rsidRPr="00C97B3F" w:rsidRDefault="0044122B" w:rsidP="00084000">
      <w:pPr>
        <w:spacing w:line="276" w:lineRule="auto"/>
        <w:jc w:val="both"/>
        <w:rPr>
          <w:rFonts w:ascii="Arial" w:hAnsi="Arial" w:cs="Arial"/>
          <w:sz w:val="22"/>
          <w:szCs w:val="22"/>
        </w:rPr>
      </w:pPr>
    </w:p>
    <w:p w:rsidR="007634BF" w:rsidRPr="00C97B3F" w:rsidRDefault="007634BF" w:rsidP="007634BF">
      <w:pPr>
        <w:pStyle w:val="gorzow"/>
        <w:spacing w:line="276" w:lineRule="auto"/>
        <w:ind w:firstLine="709"/>
        <w:rPr>
          <w:rFonts w:ascii="Arial" w:hAnsi="Arial" w:cs="Arial"/>
          <w:i/>
          <w:szCs w:val="22"/>
        </w:rPr>
      </w:pPr>
      <w:r w:rsidRPr="00C97B3F">
        <w:rPr>
          <w:rFonts w:ascii="Arial" w:hAnsi="Arial" w:cs="Arial"/>
          <w:szCs w:val="22"/>
        </w:rPr>
        <w:t>Do promieniowania niejonizującego można zaliczyć promieniowanie radiowe, mikrofalowe, podczerwone, a także światło widzi</w:t>
      </w:r>
      <w:r w:rsidR="00CA46D2" w:rsidRPr="00C97B3F">
        <w:rPr>
          <w:rFonts w:ascii="Arial" w:hAnsi="Arial" w:cs="Arial"/>
          <w:szCs w:val="22"/>
        </w:rPr>
        <w:t>alne. Znaczące oddziaływanie na </w:t>
      </w:r>
      <w:r w:rsidRPr="00C97B3F">
        <w:rPr>
          <w:rFonts w:ascii="Arial" w:hAnsi="Arial" w:cs="Arial"/>
          <w:szCs w:val="22"/>
        </w:rPr>
        <w:t>środowisko pól elektromagnetycznych występuje:</w:t>
      </w:r>
    </w:p>
    <w:p w:rsidR="007634BF" w:rsidRPr="00C97B3F" w:rsidRDefault="007634BF" w:rsidP="00746DB5">
      <w:pPr>
        <w:pStyle w:val="aanita"/>
        <w:numPr>
          <w:ilvl w:val="0"/>
          <w:numId w:val="34"/>
        </w:numPr>
        <w:spacing w:line="276" w:lineRule="auto"/>
        <w:rPr>
          <w:rFonts w:ascii="Arial" w:hAnsi="Arial" w:cs="Arial"/>
        </w:rPr>
      </w:pPr>
      <w:r w:rsidRPr="00C97B3F">
        <w:rPr>
          <w:rFonts w:ascii="Arial" w:hAnsi="Arial" w:cs="Arial"/>
        </w:rPr>
        <w:t>w paśmie 50 Hz od urządzeń i sieci energetycznych; źródłem największych oddziaływań mogących powodować przekroczenia poziomów dopuszczalnych są napowietrzne linie elektroenergetyczne wysokiego napięcia 110 kV, 220 kV i 400 kV oraz związane z nimi stacje elektroenergetyczne,</w:t>
      </w:r>
    </w:p>
    <w:p w:rsidR="007634BF" w:rsidRPr="00C97B3F" w:rsidRDefault="007634BF" w:rsidP="00746DB5">
      <w:pPr>
        <w:pStyle w:val="aanita"/>
        <w:numPr>
          <w:ilvl w:val="0"/>
          <w:numId w:val="34"/>
        </w:numPr>
        <w:spacing w:line="276" w:lineRule="auto"/>
        <w:rPr>
          <w:rFonts w:ascii="Arial" w:hAnsi="Arial" w:cs="Arial"/>
        </w:rPr>
      </w:pPr>
      <w:r w:rsidRPr="00C97B3F">
        <w:rPr>
          <w:rFonts w:ascii="Arial" w:hAnsi="Arial" w:cs="Arial"/>
        </w:rPr>
        <w:t>w paśmie od 300 MHz do 40 000 MHz od urządzeń radiokomunikacyjnych, radiolokacyjnych i radionawigacyjnych. Największy udział w emisji mają stacje bazowe telefonii komórkowej ze swoimi antenami sektorowymi i antenami radiolinii (antena sektorowa służy do komunikacji z telefonem komórkowym, natomiast antena radiolinii służy do komunikacji między stacjami bazowymi). Istniejące sieci telefonii komórkowej wykorzystują następujące zakresy cz</w:t>
      </w:r>
      <w:r w:rsidR="001D19CC" w:rsidRPr="00C97B3F">
        <w:rPr>
          <w:rFonts w:ascii="Arial" w:hAnsi="Arial" w:cs="Arial"/>
        </w:rPr>
        <w:t>ęstotliwości: ok. 900 MHz (sieć </w:t>
      </w:r>
      <w:r w:rsidRPr="00C97B3F">
        <w:rPr>
          <w:rFonts w:ascii="Arial" w:hAnsi="Arial" w:cs="Arial"/>
        </w:rPr>
        <w:t xml:space="preserve">GSM 900), około 1 800 MHz (sieć GSM </w:t>
      </w:r>
      <w:r w:rsidR="001D19CC" w:rsidRPr="00C97B3F">
        <w:rPr>
          <w:rFonts w:ascii="Arial" w:hAnsi="Arial" w:cs="Arial"/>
        </w:rPr>
        <w:t>1 800) oraz ok. 2 100 MHz (sieć </w:t>
      </w:r>
      <w:r w:rsidR="00C722D1" w:rsidRPr="00C97B3F">
        <w:rPr>
          <w:rFonts w:ascii="Arial" w:hAnsi="Arial" w:cs="Arial"/>
        </w:rPr>
        <w:t>UMTS),</w:t>
      </w:r>
    </w:p>
    <w:p w:rsidR="007634BF" w:rsidRPr="00C97B3F" w:rsidRDefault="007634BF" w:rsidP="00746DB5">
      <w:pPr>
        <w:pStyle w:val="aanita"/>
        <w:numPr>
          <w:ilvl w:val="0"/>
          <w:numId w:val="34"/>
        </w:numPr>
        <w:spacing w:line="276" w:lineRule="auto"/>
        <w:rPr>
          <w:rFonts w:ascii="Arial" w:hAnsi="Arial" w:cs="Arial"/>
        </w:rPr>
      </w:pPr>
      <w:r w:rsidRPr="00C97B3F">
        <w:rPr>
          <w:rFonts w:ascii="Arial" w:hAnsi="Arial" w:cs="Arial"/>
        </w:rPr>
        <w:t>w paśmie 50 Hz od urządzeń elektrycznych pracujących w zakładach pracy i gospodarstwach domowych. Większość urządzeń jest zasilana z sieci energetycznej. W tej kategorii występuje lawinowy wzrost liczby źródeł, a ewidencja ich nie jest możliwa.</w:t>
      </w:r>
    </w:p>
    <w:p w:rsidR="007634BF" w:rsidRPr="00C97B3F" w:rsidRDefault="007634BF" w:rsidP="007E4D08">
      <w:pPr>
        <w:spacing w:line="276" w:lineRule="auto"/>
        <w:ind w:firstLine="708"/>
        <w:jc w:val="both"/>
        <w:rPr>
          <w:rFonts w:ascii="Arial" w:hAnsi="Arial" w:cs="Arial"/>
          <w:sz w:val="22"/>
          <w:szCs w:val="22"/>
        </w:rPr>
      </w:pPr>
    </w:p>
    <w:p w:rsidR="007634BF" w:rsidRPr="00C97B3F" w:rsidRDefault="007634BF" w:rsidP="007634BF">
      <w:pPr>
        <w:spacing w:line="276" w:lineRule="auto"/>
        <w:ind w:firstLine="709"/>
        <w:jc w:val="both"/>
        <w:rPr>
          <w:rFonts w:ascii="Arial" w:hAnsi="Arial" w:cs="Arial"/>
          <w:sz w:val="22"/>
          <w:szCs w:val="22"/>
        </w:rPr>
      </w:pPr>
      <w:r w:rsidRPr="00C97B3F">
        <w:rPr>
          <w:rFonts w:ascii="Arial" w:hAnsi="Arial" w:cs="Arial"/>
          <w:sz w:val="22"/>
          <w:szCs w:val="22"/>
        </w:rPr>
        <w:t>W krajowych przepisach dopuszcza się występowanie pochodzących od linii elektroenergetycznych pól elektrycznych o natężeniac</w:t>
      </w:r>
      <w:r w:rsidR="00CA46D2" w:rsidRPr="00C97B3F">
        <w:rPr>
          <w:rFonts w:ascii="Arial" w:hAnsi="Arial" w:cs="Arial"/>
          <w:sz w:val="22"/>
          <w:szCs w:val="22"/>
        </w:rPr>
        <w:t>h mniejszych od 1 kV/m m.in. </w:t>
      </w:r>
      <w:r w:rsidR="001D19CC" w:rsidRPr="00C97B3F">
        <w:rPr>
          <w:rFonts w:ascii="Arial" w:hAnsi="Arial" w:cs="Arial"/>
          <w:sz w:val="22"/>
          <w:szCs w:val="22"/>
        </w:rPr>
        <w:t>na </w:t>
      </w:r>
      <w:r w:rsidRPr="00C97B3F">
        <w:rPr>
          <w:rFonts w:ascii="Arial" w:hAnsi="Arial" w:cs="Arial"/>
          <w:sz w:val="22"/>
          <w:szCs w:val="22"/>
        </w:rPr>
        <w:t>obszarach zabudowy mieszkaniowej. Z punktu widzenia ochrony środowiska człowieka istotne więc mogą być linie i stacje elektroenergetyczne o napięciach znamionowych równych co najmniej 110 kV, bądź wyższych. Zasięg promieniowania mogącego wpływać niekorzystnie na człowieka sięga do 40 m po obu stronach linii.</w:t>
      </w:r>
    </w:p>
    <w:p w:rsidR="00967B8A" w:rsidRPr="00C97B3F" w:rsidRDefault="007634BF" w:rsidP="00967B8A">
      <w:pPr>
        <w:spacing w:line="276" w:lineRule="auto"/>
        <w:ind w:firstLine="709"/>
        <w:jc w:val="both"/>
        <w:rPr>
          <w:rFonts w:ascii="Arial" w:hAnsi="Arial" w:cs="Arial"/>
          <w:snapToGrid w:val="0"/>
          <w:sz w:val="22"/>
          <w:szCs w:val="22"/>
        </w:rPr>
      </w:pPr>
      <w:r w:rsidRPr="00C97B3F">
        <w:rPr>
          <w:rFonts w:ascii="Arial" w:hAnsi="Arial" w:cs="Arial"/>
          <w:snapToGrid w:val="0"/>
          <w:sz w:val="22"/>
          <w:szCs w:val="22"/>
        </w:rPr>
        <w:t>Linie 110 kV są źródłami pola elektromagnetycznego mogącego powodować przekroczenie wartości dopuszczalnych na terenach zamieszkałych. Największa wartość natężenia pola elektrycznego jaka może wystąpić pod linią lub w jej pobliżu nie przekracza tutaj 3 kV/m. Największa wartość natężenia pola elektrycznego, jaka może wystąpić pod linią 220 kV lub w jej pobliżu nie przekracza 6 kV/m. Maksymalne wartości natężenia pola elektrycznego pod linią 400 kV, na wysokości 1,8 m od powierzchn</w:t>
      </w:r>
      <w:r w:rsidR="00967B8A" w:rsidRPr="00C97B3F">
        <w:rPr>
          <w:rFonts w:ascii="Arial" w:hAnsi="Arial" w:cs="Arial"/>
          <w:snapToGrid w:val="0"/>
          <w:sz w:val="22"/>
          <w:szCs w:val="22"/>
        </w:rPr>
        <w:t>i ziemi, wynoszą 10 kV/m.</w:t>
      </w:r>
    </w:p>
    <w:p w:rsidR="00A33916" w:rsidRPr="00C97B3F" w:rsidRDefault="00A33916" w:rsidP="00967B8A">
      <w:pPr>
        <w:spacing w:line="276" w:lineRule="auto"/>
        <w:ind w:firstLine="709"/>
        <w:jc w:val="both"/>
        <w:rPr>
          <w:rFonts w:ascii="Arial" w:hAnsi="Arial" w:cs="Arial"/>
          <w:sz w:val="22"/>
          <w:szCs w:val="22"/>
        </w:rPr>
      </w:pPr>
    </w:p>
    <w:p w:rsidR="00967B8A" w:rsidRPr="00C97B3F" w:rsidRDefault="00A33916" w:rsidP="00A33916">
      <w:pPr>
        <w:spacing w:line="276" w:lineRule="auto"/>
        <w:ind w:firstLine="709"/>
        <w:jc w:val="both"/>
        <w:rPr>
          <w:rFonts w:ascii="Arial" w:hAnsi="Arial" w:cs="Arial"/>
          <w:sz w:val="22"/>
          <w:szCs w:val="22"/>
        </w:rPr>
      </w:pPr>
      <w:r w:rsidRPr="00C97B3F">
        <w:rPr>
          <w:rFonts w:ascii="Arial" w:hAnsi="Arial" w:cs="Arial"/>
          <w:sz w:val="22"/>
          <w:szCs w:val="22"/>
        </w:rPr>
        <w:lastRenderedPageBreak/>
        <w:t>Biorąc pod uwagę powyższe dane zasadne jest przedstawienie obecnego stanu sieci elektroenergetycznych na terenie Miasta Ostróda. Dystrybucją energii na tym obszarze zajmuje się ENERGA-OPERATOR S.A. Oddział w Olsztynie</w:t>
      </w:r>
      <w:r w:rsidR="00967B8A" w:rsidRPr="00C97B3F">
        <w:rPr>
          <w:rFonts w:ascii="Arial" w:hAnsi="Arial" w:cs="Arial"/>
          <w:sz w:val="22"/>
          <w:szCs w:val="22"/>
        </w:rPr>
        <w:t>.</w:t>
      </w:r>
      <w:r w:rsidRPr="00C97B3F">
        <w:rPr>
          <w:rFonts w:ascii="Arial" w:hAnsi="Arial" w:cs="Arial"/>
          <w:sz w:val="22"/>
          <w:szCs w:val="22"/>
        </w:rPr>
        <w:t xml:space="preserve"> Zgodnie z danymi otrzymanymi od Spółki, na obszarze Ostródy od 2016 r. pracuje nowa stacja 110/15 kV Ostróda Wschód z 2 transformatorami 25 MVA. Obecnie realizowane są wyprowadzenia sieci 15 kV wiążące stację  z istniejącą siecią (wg poniższej listy):</w:t>
      </w:r>
    </w:p>
    <w:p w:rsidR="00A33916" w:rsidRPr="00C97B3F" w:rsidRDefault="00A33916" w:rsidP="00746DB5">
      <w:pPr>
        <w:pStyle w:val="Akapitzlist"/>
        <w:numPr>
          <w:ilvl w:val="0"/>
          <w:numId w:val="103"/>
        </w:numPr>
        <w:spacing w:line="276" w:lineRule="auto"/>
        <w:jc w:val="both"/>
        <w:rPr>
          <w:rFonts w:ascii="Arial" w:hAnsi="Arial" w:cs="Arial"/>
          <w:sz w:val="22"/>
          <w:szCs w:val="22"/>
        </w:rPr>
      </w:pPr>
      <w:r w:rsidRPr="00C97B3F">
        <w:rPr>
          <w:rFonts w:ascii="Arial" w:hAnsi="Arial" w:cs="Arial"/>
          <w:sz w:val="22"/>
          <w:szCs w:val="22"/>
        </w:rPr>
        <w:t>Linia kablowa nr 1 do stacji Os-307 „Kotłownia”, linia kablowa SN 15kV o przekroju 120 mm</w:t>
      </w:r>
      <w:r w:rsidR="00432712" w:rsidRPr="00C97B3F">
        <w:rPr>
          <w:rFonts w:ascii="Arial" w:hAnsi="Arial" w:cs="Arial"/>
          <w:sz w:val="22"/>
          <w:szCs w:val="22"/>
          <w:vertAlign w:val="superscript"/>
        </w:rPr>
        <w:t>2</w:t>
      </w:r>
      <w:r w:rsidRPr="00C97B3F">
        <w:rPr>
          <w:rFonts w:ascii="Arial" w:hAnsi="Arial" w:cs="Arial"/>
          <w:sz w:val="22"/>
          <w:szCs w:val="22"/>
        </w:rPr>
        <w:t>, o długości 300 m,</w:t>
      </w:r>
    </w:p>
    <w:p w:rsidR="00A33916" w:rsidRPr="00C97B3F" w:rsidRDefault="00A33916" w:rsidP="00746DB5">
      <w:pPr>
        <w:pStyle w:val="Akapitzlist"/>
        <w:numPr>
          <w:ilvl w:val="0"/>
          <w:numId w:val="103"/>
        </w:numPr>
        <w:spacing w:line="276" w:lineRule="auto"/>
        <w:jc w:val="both"/>
        <w:rPr>
          <w:rFonts w:ascii="Arial" w:hAnsi="Arial" w:cs="Arial"/>
          <w:sz w:val="22"/>
          <w:szCs w:val="22"/>
        </w:rPr>
      </w:pPr>
      <w:r w:rsidRPr="00C97B3F">
        <w:rPr>
          <w:rFonts w:ascii="Arial" w:hAnsi="Arial" w:cs="Arial"/>
          <w:sz w:val="22"/>
          <w:szCs w:val="22"/>
        </w:rPr>
        <w:t>Linia kablowa nr 2 do stacji Os-307 „Kotłownia”, linia kablowa SN 15kV o przekroju 120</w:t>
      </w:r>
      <w:r w:rsidR="0013780D" w:rsidRPr="00C97B3F">
        <w:rPr>
          <w:rFonts w:ascii="Arial" w:hAnsi="Arial" w:cs="Arial"/>
          <w:sz w:val="22"/>
          <w:szCs w:val="22"/>
        </w:rPr>
        <w:t> </w:t>
      </w:r>
      <w:r w:rsidRPr="00C97B3F">
        <w:rPr>
          <w:rFonts w:ascii="Arial" w:hAnsi="Arial" w:cs="Arial"/>
          <w:sz w:val="22"/>
          <w:szCs w:val="22"/>
        </w:rPr>
        <w:t>mm, o długości 300 m,</w:t>
      </w:r>
    </w:p>
    <w:p w:rsidR="00A33916" w:rsidRPr="00C97B3F" w:rsidRDefault="00A33916" w:rsidP="00746DB5">
      <w:pPr>
        <w:pStyle w:val="Akapitzlist"/>
        <w:numPr>
          <w:ilvl w:val="0"/>
          <w:numId w:val="103"/>
        </w:numPr>
        <w:spacing w:line="276" w:lineRule="auto"/>
        <w:jc w:val="both"/>
        <w:rPr>
          <w:rFonts w:ascii="Arial" w:hAnsi="Arial" w:cs="Arial"/>
          <w:sz w:val="22"/>
          <w:szCs w:val="22"/>
        </w:rPr>
      </w:pPr>
      <w:r w:rsidRPr="00C97B3F">
        <w:rPr>
          <w:rFonts w:ascii="Arial" w:hAnsi="Arial" w:cs="Arial"/>
          <w:sz w:val="22"/>
          <w:szCs w:val="22"/>
        </w:rPr>
        <w:t>Powiązanie do linii 15 kV UNITRA ki</w:t>
      </w:r>
      <w:r w:rsidR="0013780D" w:rsidRPr="00C97B3F">
        <w:rPr>
          <w:rFonts w:ascii="Arial" w:hAnsi="Arial" w:cs="Arial"/>
          <w:sz w:val="22"/>
          <w:szCs w:val="22"/>
        </w:rPr>
        <w:t>erunek</w:t>
      </w:r>
      <w:r w:rsidRPr="00C97B3F">
        <w:rPr>
          <w:rFonts w:ascii="Arial" w:hAnsi="Arial" w:cs="Arial"/>
          <w:sz w:val="22"/>
          <w:szCs w:val="22"/>
        </w:rPr>
        <w:t xml:space="preserve"> stacja Rejon Energetyczny, linia kablowa SN 15kV o przekroju 120mm, o długości 380 m,</w:t>
      </w:r>
    </w:p>
    <w:p w:rsidR="00A33916" w:rsidRPr="00C97B3F" w:rsidRDefault="00A33916" w:rsidP="00746DB5">
      <w:pPr>
        <w:pStyle w:val="Akapitzlist"/>
        <w:numPr>
          <w:ilvl w:val="0"/>
          <w:numId w:val="103"/>
        </w:numPr>
        <w:spacing w:line="276" w:lineRule="auto"/>
        <w:jc w:val="both"/>
        <w:rPr>
          <w:rFonts w:ascii="Arial" w:hAnsi="Arial" w:cs="Arial"/>
          <w:sz w:val="22"/>
          <w:szCs w:val="22"/>
        </w:rPr>
      </w:pPr>
      <w:r w:rsidRPr="00C97B3F">
        <w:rPr>
          <w:rFonts w:ascii="Arial" w:hAnsi="Arial" w:cs="Arial"/>
          <w:sz w:val="22"/>
          <w:szCs w:val="22"/>
        </w:rPr>
        <w:t>Powiąz</w:t>
      </w:r>
      <w:r w:rsidR="0013780D" w:rsidRPr="00C97B3F">
        <w:rPr>
          <w:rFonts w:ascii="Arial" w:hAnsi="Arial" w:cs="Arial"/>
          <w:sz w:val="22"/>
          <w:szCs w:val="22"/>
        </w:rPr>
        <w:t>anie do linii 15 kV UNITRA kierunek stacja Ostróda Unitra, linia kablowa SN </w:t>
      </w:r>
      <w:r w:rsidRPr="00C97B3F">
        <w:rPr>
          <w:rFonts w:ascii="Arial" w:hAnsi="Arial" w:cs="Arial"/>
          <w:sz w:val="22"/>
          <w:szCs w:val="22"/>
        </w:rPr>
        <w:t>15kV o przekroju 120 mm</w:t>
      </w:r>
      <w:r w:rsidR="00432712" w:rsidRPr="00C97B3F">
        <w:rPr>
          <w:rFonts w:ascii="Arial" w:hAnsi="Arial" w:cs="Arial"/>
          <w:sz w:val="22"/>
          <w:szCs w:val="22"/>
          <w:vertAlign w:val="superscript"/>
        </w:rPr>
        <w:t>2</w:t>
      </w:r>
      <w:r w:rsidRPr="00C97B3F">
        <w:rPr>
          <w:rFonts w:ascii="Arial" w:hAnsi="Arial" w:cs="Arial"/>
          <w:sz w:val="22"/>
          <w:szCs w:val="22"/>
        </w:rPr>
        <w:t>, o długości 380 m,</w:t>
      </w:r>
    </w:p>
    <w:p w:rsidR="00A33916" w:rsidRPr="00C97B3F" w:rsidRDefault="00A33916" w:rsidP="00746DB5">
      <w:pPr>
        <w:pStyle w:val="Akapitzlist"/>
        <w:numPr>
          <w:ilvl w:val="0"/>
          <w:numId w:val="103"/>
        </w:numPr>
        <w:spacing w:line="276" w:lineRule="auto"/>
        <w:jc w:val="both"/>
        <w:rPr>
          <w:rFonts w:ascii="Arial" w:hAnsi="Arial" w:cs="Arial"/>
          <w:sz w:val="22"/>
          <w:szCs w:val="22"/>
        </w:rPr>
      </w:pPr>
      <w:r w:rsidRPr="00C97B3F">
        <w:rPr>
          <w:rFonts w:ascii="Arial" w:hAnsi="Arial" w:cs="Arial"/>
          <w:sz w:val="22"/>
          <w:szCs w:val="22"/>
        </w:rPr>
        <w:t>Powiązanie GPZ Ostróda Wschód do projektowanego w</w:t>
      </w:r>
      <w:r w:rsidR="0013780D" w:rsidRPr="00C97B3F">
        <w:rPr>
          <w:rFonts w:ascii="Arial" w:hAnsi="Arial" w:cs="Arial"/>
          <w:sz w:val="22"/>
          <w:szCs w:val="22"/>
        </w:rPr>
        <w:t>ęzła SN przy Hali Targowej kierunek do GPZ Ostróda, b</w:t>
      </w:r>
      <w:r w:rsidRPr="00C97B3F">
        <w:rPr>
          <w:rFonts w:ascii="Arial" w:hAnsi="Arial" w:cs="Arial"/>
          <w:sz w:val="22"/>
          <w:szCs w:val="22"/>
        </w:rPr>
        <w:t>udowa linii kabl</w:t>
      </w:r>
      <w:r w:rsidR="0013780D" w:rsidRPr="00C97B3F">
        <w:rPr>
          <w:rFonts w:ascii="Arial" w:hAnsi="Arial" w:cs="Arial"/>
          <w:sz w:val="22"/>
          <w:szCs w:val="22"/>
        </w:rPr>
        <w:t>owej SN 2x3xXRUHAKXS 1x240 mm, o </w:t>
      </w:r>
      <w:r w:rsidRPr="00C97B3F">
        <w:rPr>
          <w:rFonts w:ascii="Arial" w:hAnsi="Arial" w:cs="Arial"/>
          <w:sz w:val="22"/>
          <w:szCs w:val="22"/>
        </w:rPr>
        <w:t>długości 2500 m,</w:t>
      </w:r>
    </w:p>
    <w:p w:rsidR="00A33916" w:rsidRPr="00C97B3F" w:rsidRDefault="00A33916" w:rsidP="00746DB5">
      <w:pPr>
        <w:pStyle w:val="Akapitzlist"/>
        <w:numPr>
          <w:ilvl w:val="0"/>
          <w:numId w:val="103"/>
        </w:numPr>
        <w:spacing w:line="276" w:lineRule="auto"/>
        <w:jc w:val="both"/>
        <w:rPr>
          <w:rFonts w:ascii="Arial" w:hAnsi="Arial" w:cs="Arial"/>
          <w:sz w:val="22"/>
          <w:szCs w:val="22"/>
        </w:rPr>
      </w:pPr>
      <w:r w:rsidRPr="00C97B3F">
        <w:rPr>
          <w:rFonts w:ascii="Arial" w:hAnsi="Arial" w:cs="Arial"/>
          <w:sz w:val="22"/>
          <w:szCs w:val="22"/>
        </w:rPr>
        <w:t>Kierunek linia n</w:t>
      </w:r>
      <w:r w:rsidR="0013780D" w:rsidRPr="00C97B3F">
        <w:rPr>
          <w:rFonts w:ascii="Arial" w:hAnsi="Arial" w:cs="Arial"/>
          <w:sz w:val="22"/>
          <w:szCs w:val="22"/>
        </w:rPr>
        <w:t>apowietrzna oraz węzeł Łódzka, l</w:t>
      </w:r>
      <w:r w:rsidRPr="00C97B3F">
        <w:rPr>
          <w:rFonts w:ascii="Arial" w:hAnsi="Arial" w:cs="Arial"/>
          <w:sz w:val="22"/>
          <w:szCs w:val="22"/>
        </w:rPr>
        <w:t>inia kablowa SN 15kV o przekroju 240</w:t>
      </w:r>
      <w:r w:rsidR="0013780D" w:rsidRPr="00C97B3F">
        <w:rPr>
          <w:rFonts w:ascii="Arial" w:hAnsi="Arial" w:cs="Arial"/>
          <w:sz w:val="22"/>
          <w:szCs w:val="22"/>
        </w:rPr>
        <w:t> </w:t>
      </w:r>
      <w:r w:rsidRPr="00C97B3F">
        <w:rPr>
          <w:rFonts w:ascii="Arial" w:hAnsi="Arial" w:cs="Arial"/>
          <w:sz w:val="22"/>
          <w:szCs w:val="22"/>
        </w:rPr>
        <w:t>mm L=280</w:t>
      </w:r>
      <w:r w:rsidR="0013780D" w:rsidRPr="00C97B3F">
        <w:rPr>
          <w:rFonts w:ascii="Arial" w:hAnsi="Arial" w:cs="Arial"/>
          <w:sz w:val="22"/>
          <w:szCs w:val="22"/>
        </w:rPr>
        <w:t> </w:t>
      </w:r>
      <w:r w:rsidRPr="00C97B3F">
        <w:rPr>
          <w:rFonts w:ascii="Arial" w:hAnsi="Arial" w:cs="Arial"/>
          <w:sz w:val="22"/>
          <w:szCs w:val="22"/>
        </w:rPr>
        <w:t>m, linia napowietrzna dwutorowa L=1500</w:t>
      </w:r>
      <w:r w:rsidR="0013780D" w:rsidRPr="00C97B3F">
        <w:rPr>
          <w:rFonts w:ascii="Arial" w:hAnsi="Arial" w:cs="Arial"/>
          <w:sz w:val="22"/>
          <w:szCs w:val="22"/>
        </w:rPr>
        <w:t> </w:t>
      </w:r>
      <w:r w:rsidRPr="00C97B3F">
        <w:rPr>
          <w:rFonts w:ascii="Arial" w:hAnsi="Arial" w:cs="Arial"/>
          <w:sz w:val="22"/>
          <w:szCs w:val="22"/>
        </w:rPr>
        <w:t>m, o długości 280 m oraz 1500 m,</w:t>
      </w:r>
    </w:p>
    <w:p w:rsidR="00A33916" w:rsidRPr="00C97B3F" w:rsidRDefault="0013780D" w:rsidP="00746DB5">
      <w:pPr>
        <w:pStyle w:val="Akapitzlist"/>
        <w:numPr>
          <w:ilvl w:val="0"/>
          <w:numId w:val="103"/>
        </w:numPr>
        <w:spacing w:line="276" w:lineRule="auto"/>
        <w:jc w:val="both"/>
        <w:rPr>
          <w:rFonts w:ascii="Arial" w:hAnsi="Arial" w:cs="Arial"/>
          <w:sz w:val="22"/>
          <w:szCs w:val="22"/>
        </w:rPr>
      </w:pPr>
      <w:r w:rsidRPr="00C97B3F">
        <w:rPr>
          <w:rFonts w:ascii="Arial" w:hAnsi="Arial" w:cs="Arial"/>
          <w:sz w:val="22"/>
          <w:szCs w:val="22"/>
        </w:rPr>
        <w:t>Powiązanie GPZ Ostróda Wschód do stacji. SN Sienkiewicza Os-0437 przez węzeł SN w st. Ostróda Demokracji, budowa linii kablowej SN 3xXRUHAKXS 1x240 mm, o długości 20</w:t>
      </w:r>
      <w:r w:rsidR="00A33916" w:rsidRPr="00C97B3F">
        <w:rPr>
          <w:rFonts w:ascii="Arial" w:hAnsi="Arial" w:cs="Arial"/>
          <w:sz w:val="22"/>
          <w:szCs w:val="22"/>
        </w:rPr>
        <w:t>00 m,</w:t>
      </w:r>
    </w:p>
    <w:p w:rsidR="00A33916" w:rsidRPr="00C97B3F" w:rsidRDefault="0013780D" w:rsidP="00746DB5">
      <w:pPr>
        <w:pStyle w:val="Akapitzlist"/>
        <w:numPr>
          <w:ilvl w:val="0"/>
          <w:numId w:val="103"/>
        </w:numPr>
        <w:spacing w:line="276" w:lineRule="auto"/>
        <w:jc w:val="both"/>
        <w:rPr>
          <w:rFonts w:ascii="Arial" w:hAnsi="Arial" w:cs="Arial"/>
          <w:sz w:val="22"/>
          <w:szCs w:val="22"/>
        </w:rPr>
      </w:pPr>
      <w:r w:rsidRPr="00C97B3F">
        <w:rPr>
          <w:rFonts w:ascii="Arial" w:hAnsi="Arial" w:cs="Arial"/>
          <w:sz w:val="22"/>
          <w:szCs w:val="22"/>
        </w:rPr>
        <w:t>Powiązanie GPZ Ostróda Wschód bezpośrednio do stacji SN Ostróda Zamek Os-0437, kierunek LSN Wałdowo GPZ Ostróda, budowa linii kablowej SN 3xXRUHAKXS 1x240mm, o długości 2 2</w:t>
      </w:r>
      <w:r w:rsidR="00A33916" w:rsidRPr="00C97B3F">
        <w:rPr>
          <w:rFonts w:ascii="Arial" w:hAnsi="Arial" w:cs="Arial"/>
          <w:sz w:val="22"/>
          <w:szCs w:val="22"/>
        </w:rPr>
        <w:t>00 m,</w:t>
      </w:r>
    </w:p>
    <w:p w:rsidR="00A33916" w:rsidRPr="00C97B3F" w:rsidRDefault="0013780D" w:rsidP="00746DB5">
      <w:pPr>
        <w:pStyle w:val="Akapitzlist"/>
        <w:numPr>
          <w:ilvl w:val="0"/>
          <w:numId w:val="103"/>
        </w:numPr>
        <w:spacing w:line="276" w:lineRule="auto"/>
        <w:jc w:val="both"/>
        <w:rPr>
          <w:rFonts w:ascii="Arial" w:hAnsi="Arial" w:cs="Arial"/>
          <w:sz w:val="22"/>
          <w:szCs w:val="22"/>
        </w:rPr>
      </w:pPr>
      <w:r w:rsidRPr="00C97B3F">
        <w:rPr>
          <w:rFonts w:ascii="Arial" w:hAnsi="Arial" w:cs="Arial"/>
          <w:sz w:val="22"/>
          <w:szCs w:val="22"/>
        </w:rPr>
        <w:t>Powiązanie GPZ Ostróda Wschód do stacji SN Ostróda Szpital Os-0176, linia kablowa SN 15kV o przekroju 120mm</w:t>
      </w:r>
      <w:r w:rsidR="00432712" w:rsidRPr="00C97B3F">
        <w:rPr>
          <w:rFonts w:ascii="Arial" w:hAnsi="Arial" w:cs="Arial"/>
          <w:sz w:val="22"/>
          <w:szCs w:val="22"/>
          <w:vertAlign w:val="superscript"/>
        </w:rPr>
        <w:t>2</w:t>
      </w:r>
      <w:r w:rsidR="00A33916" w:rsidRPr="00C97B3F">
        <w:rPr>
          <w:rFonts w:ascii="Arial" w:hAnsi="Arial" w:cs="Arial"/>
          <w:sz w:val="22"/>
          <w:szCs w:val="22"/>
        </w:rPr>
        <w:t>, o długości 3</w:t>
      </w:r>
      <w:r w:rsidRPr="00C97B3F">
        <w:rPr>
          <w:rFonts w:ascii="Arial" w:hAnsi="Arial" w:cs="Arial"/>
          <w:sz w:val="22"/>
          <w:szCs w:val="22"/>
        </w:rPr>
        <w:t>80 m.</w:t>
      </w:r>
    </w:p>
    <w:p w:rsidR="0013780D" w:rsidRPr="00C97B3F" w:rsidRDefault="0013780D" w:rsidP="0013780D">
      <w:pPr>
        <w:pStyle w:val="Akapitzlist"/>
        <w:spacing w:line="276" w:lineRule="auto"/>
        <w:jc w:val="both"/>
        <w:rPr>
          <w:rFonts w:ascii="Arial" w:hAnsi="Arial" w:cs="Arial"/>
          <w:sz w:val="22"/>
          <w:szCs w:val="22"/>
        </w:rPr>
      </w:pPr>
    </w:p>
    <w:p w:rsidR="00432712" w:rsidRPr="00C97B3F" w:rsidRDefault="00432712" w:rsidP="00967B8A">
      <w:pPr>
        <w:spacing w:line="276" w:lineRule="auto"/>
        <w:ind w:firstLine="709"/>
        <w:jc w:val="both"/>
        <w:rPr>
          <w:rFonts w:ascii="Arial" w:hAnsi="Arial" w:cs="Arial"/>
          <w:sz w:val="22"/>
          <w:szCs w:val="22"/>
        </w:rPr>
      </w:pPr>
      <w:r w:rsidRPr="00C97B3F">
        <w:rPr>
          <w:rFonts w:ascii="Arial" w:hAnsi="Arial" w:cs="Arial"/>
          <w:sz w:val="22"/>
          <w:szCs w:val="22"/>
        </w:rPr>
        <w:t xml:space="preserve">Druga stacja 110/15 kV GPZ Ostróda zlokalizowana jest poza obszarem Miasta Ostróda. Stacja ta zasila sieć SN 15 kV w obszarze Miasta Ostróda oraz Gminy Ostróda. </w:t>
      </w:r>
    </w:p>
    <w:p w:rsidR="00432712" w:rsidRPr="00C97B3F" w:rsidRDefault="00432712" w:rsidP="00B26532">
      <w:pPr>
        <w:spacing w:line="276" w:lineRule="auto"/>
        <w:jc w:val="both"/>
        <w:rPr>
          <w:rFonts w:ascii="Arial" w:hAnsi="Arial" w:cs="Arial"/>
          <w:sz w:val="22"/>
          <w:szCs w:val="22"/>
        </w:rPr>
      </w:pPr>
    </w:p>
    <w:p w:rsidR="00432712" w:rsidRPr="00C97B3F" w:rsidRDefault="00432712" w:rsidP="00432712">
      <w:pPr>
        <w:spacing w:line="276" w:lineRule="auto"/>
        <w:ind w:firstLine="709"/>
        <w:jc w:val="both"/>
        <w:rPr>
          <w:rFonts w:ascii="Arial" w:hAnsi="Arial" w:cs="Arial"/>
          <w:sz w:val="22"/>
          <w:szCs w:val="22"/>
        </w:rPr>
      </w:pPr>
      <w:r w:rsidRPr="00C97B3F">
        <w:rPr>
          <w:rFonts w:ascii="Arial" w:hAnsi="Arial" w:cs="Arial"/>
          <w:sz w:val="22"/>
          <w:szCs w:val="22"/>
        </w:rPr>
        <w:t>Główny Punkt Zasilania GPZ Ostróda zasilany jest linią WN 110 kV GIETRZWAŁD – OSTRÓDA (z przewodami AFL-6 120 mm</w:t>
      </w:r>
      <w:r w:rsidRPr="00C97B3F">
        <w:rPr>
          <w:rFonts w:ascii="Arial" w:hAnsi="Arial" w:cs="Arial"/>
          <w:sz w:val="22"/>
          <w:szCs w:val="22"/>
          <w:vertAlign w:val="superscript"/>
        </w:rPr>
        <w:t>2</w:t>
      </w:r>
      <w:r w:rsidRPr="00C97B3F">
        <w:rPr>
          <w:rFonts w:ascii="Arial" w:hAnsi="Arial" w:cs="Arial"/>
          <w:sz w:val="22"/>
          <w:szCs w:val="22"/>
        </w:rPr>
        <w:t>) oraz linią WN 110 kV OSTRÓDA – LUBAWA (AFL-6 120 mm</w:t>
      </w:r>
      <w:r w:rsidRPr="00C97B3F">
        <w:rPr>
          <w:rFonts w:ascii="Arial" w:hAnsi="Arial" w:cs="Arial"/>
          <w:sz w:val="22"/>
          <w:szCs w:val="22"/>
          <w:vertAlign w:val="superscript"/>
        </w:rPr>
        <w:t>2</w:t>
      </w:r>
      <w:r w:rsidRPr="00C97B3F">
        <w:rPr>
          <w:rFonts w:ascii="Arial" w:hAnsi="Arial" w:cs="Arial"/>
          <w:sz w:val="22"/>
          <w:szCs w:val="22"/>
        </w:rPr>
        <w:t>). Są to linie WN 110 kV, które wchodzą w długi ciąg linii WN 110 kV pomiędzy stacją systemową SSE 400/220/110 MĄTKI, a SSE 400/220/110 kV GRUDZIĄDZ WĘGROWO. Od 2010 roku w GPZ Ostróda pracują 2 transformatory 110/15 kV o mocy 40 MVA każdy.</w:t>
      </w:r>
    </w:p>
    <w:p w:rsidR="00432712" w:rsidRPr="00C97B3F" w:rsidRDefault="00432712" w:rsidP="00432712">
      <w:pPr>
        <w:spacing w:line="276" w:lineRule="auto"/>
        <w:ind w:firstLine="709"/>
        <w:jc w:val="both"/>
        <w:rPr>
          <w:rFonts w:ascii="Arial" w:hAnsi="Arial" w:cs="Arial"/>
          <w:sz w:val="22"/>
          <w:szCs w:val="22"/>
        </w:rPr>
      </w:pPr>
      <w:r w:rsidRPr="00C97B3F">
        <w:rPr>
          <w:rFonts w:ascii="Arial" w:hAnsi="Arial" w:cs="Arial"/>
          <w:sz w:val="22"/>
          <w:szCs w:val="22"/>
        </w:rPr>
        <w:t>Najważniejszą z punktu widzenia bezpieczeństwa zasilania Ostródy i regionu jest projektowana obecnie przebudowa wyżej wymienionego ciągu WN 110 kV pomiędzy GPZ Gietrzwałd, a stacją GPZ Iława na linię 2-torową WN 110W po istniejącej trasie. </w:t>
      </w:r>
    </w:p>
    <w:p w:rsidR="00432712" w:rsidRPr="00C97B3F" w:rsidRDefault="00432712" w:rsidP="00967B8A">
      <w:pPr>
        <w:spacing w:line="276" w:lineRule="auto"/>
        <w:ind w:firstLine="709"/>
        <w:jc w:val="both"/>
        <w:rPr>
          <w:rFonts w:ascii="Arial" w:hAnsi="Arial" w:cs="Arial"/>
          <w:sz w:val="22"/>
          <w:szCs w:val="22"/>
        </w:rPr>
      </w:pPr>
      <w:r w:rsidRPr="00C97B3F">
        <w:rPr>
          <w:rFonts w:ascii="Arial" w:hAnsi="Arial" w:cs="Arial"/>
          <w:sz w:val="22"/>
          <w:szCs w:val="22"/>
        </w:rPr>
        <w:t>Na terenie Miasta Ostróda nie pracują elektrownie wiatrowe przyłączone do sieci ENERGA-OPERAOTR SA. Z obszarów gmin sąsiednich (Gmina Ostró</w:t>
      </w:r>
      <w:r w:rsidR="00C978F0" w:rsidRPr="00C97B3F">
        <w:rPr>
          <w:rFonts w:ascii="Arial" w:hAnsi="Arial" w:cs="Arial"/>
          <w:sz w:val="22"/>
          <w:szCs w:val="22"/>
        </w:rPr>
        <w:t>da, Gmina Grunwald) do sieci SN 15 </w:t>
      </w:r>
      <w:r w:rsidRPr="00C97B3F">
        <w:rPr>
          <w:rFonts w:ascii="Arial" w:hAnsi="Arial" w:cs="Arial"/>
          <w:sz w:val="22"/>
          <w:szCs w:val="22"/>
        </w:rPr>
        <w:t>kV zasilanej z GPZ</w:t>
      </w:r>
      <w:r w:rsidR="00C978F0" w:rsidRPr="00C97B3F">
        <w:rPr>
          <w:rFonts w:ascii="Arial" w:hAnsi="Arial" w:cs="Arial"/>
          <w:sz w:val="22"/>
          <w:szCs w:val="22"/>
        </w:rPr>
        <w:t xml:space="preserve"> Ostróda przyłączone jest 4 MW mocy zainstalowanej w odnawialnych źródłach e</w:t>
      </w:r>
      <w:r w:rsidRPr="00C97B3F">
        <w:rPr>
          <w:rFonts w:ascii="Arial" w:hAnsi="Arial" w:cs="Arial"/>
          <w:sz w:val="22"/>
          <w:szCs w:val="22"/>
        </w:rPr>
        <w:t xml:space="preserve">nergii (elektrownie na biogaz, biogaz odpadowy, małe wiatrowe) </w:t>
      </w:r>
      <w:r w:rsidRPr="00C97B3F">
        <w:rPr>
          <w:rFonts w:ascii="Arial" w:hAnsi="Arial" w:cs="Arial"/>
          <w:sz w:val="22"/>
          <w:szCs w:val="22"/>
        </w:rPr>
        <w:br/>
        <w:t>oraz</w:t>
      </w:r>
      <w:r w:rsidR="00C978F0" w:rsidRPr="00C97B3F">
        <w:rPr>
          <w:rFonts w:ascii="Arial" w:hAnsi="Arial" w:cs="Arial"/>
          <w:sz w:val="22"/>
          <w:szCs w:val="22"/>
        </w:rPr>
        <w:t xml:space="preserve"> planowane jest przyłączenie 24 </w:t>
      </w:r>
      <w:r w:rsidRPr="00C97B3F">
        <w:rPr>
          <w:rFonts w:ascii="Arial" w:hAnsi="Arial" w:cs="Arial"/>
          <w:sz w:val="22"/>
          <w:szCs w:val="22"/>
        </w:rPr>
        <w:t xml:space="preserve">MW mocy zainstalowanej w elektrowniach wiatrowych. </w:t>
      </w:r>
      <w:r w:rsidRPr="00C97B3F">
        <w:rPr>
          <w:rFonts w:ascii="Arial" w:hAnsi="Arial" w:cs="Arial"/>
          <w:sz w:val="22"/>
          <w:szCs w:val="22"/>
        </w:rPr>
        <w:br/>
      </w:r>
      <w:r w:rsidRPr="00C97B3F">
        <w:rPr>
          <w:rFonts w:ascii="Arial" w:hAnsi="Arial" w:cs="Arial"/>
          <w:sz w:val="22"/>
          <w:szCs w:val="22"/>
        </w:rPr>
        <w:lastRenderedPageBreak/>
        <w:t>Obecnie na terenie m</w:t>
      </w:r>
      <w:r w:rsidR="00C978F0" w:rsidRPr="00C97B3F">
        <w:rPr>
          <w:rFonts w:ascii="Arial" w:hAnsi="Arial" w:cs="Arial"/>
          <w:sz w:val="22"/>
          <w:szCs w:val="22"/>
        </w:rPr>
        <w:t>iasta przyłączonych jest około</w:t>
      </w:r>
      <w:r w:rsidRPr="00C97B3F">
        <w:rPr>
          <w:rFonts w:ascii="Arial" w:hAnsi="Arial" w:cs="Arial"/>
          <w:sz w:val="22"/>
          <w:szCs w:val="22"/>
        </w:rPr>
        <w:t xml:space="preserve"> 7 </w:t>
      </w:r>
      <w:r w:rsidR="00C978F0" w:rsidRPr="00C97B3F">
        <w:rPr>
          <w:rFonts w:ascii="Arial" w:hAnsi="Arial" w:cs="Arial"/>
          <w:sz w:val="22"/>
          <w:szCs w:val="22"/>
        </w:rPr>
        <w:t>mikroinstalacji fotowoltaicznych o mocy łącznej 86 </w:t>
      </w:r>
      <w:r w:rsidRPr="00C97B3F">
        <w:rPr>
          <w:rFonts w:ascii="Arial" w:hAnsi="Arial" w:cs="Arial"/>
          <w:sz w:val="22"/>
          <w:szCs w:val="22"/>
        </w:rPr>
        <w:t>kWp.</w:t>
      </w:r>
    </w:p>
    <w:p w:rsidR="00432712" w:rsidRPr="00C97B3F" w:rsidRDefault="00432712" w:rsidP="00967B8A">
      <w:pPr>
        <w:spacing w:line="276" w:lineRule="auto"/>
        <w:ind w:firstLine="709"/>
        <w:jc w:val="both"/>
        <w:rPr>
          <w:rFonts w:ascii="Arial" w:hAnsi="Arial" w:cs="Arial"/>
          <w:sz w:val="22"/>
          <w:szCs w:val="22"/>
        </w:rPr>
      </w:pPr>
    </w:p>
    <w:p w:rsidR="00F25F59" w:rsidRPr="00C97B3F" w:rsidRDefault="00F25F59" w:rsidP="00F25F59">
      <w:pPr>
        <w:spacing w:line="276" w:lineRule="auto"/>
        <w:ind w:firstLine="708"/>
        <w:jc w:val="both"/>
        <w:rPr>
          <w:rFonts w:ascii="Arial" w:hAnsi="Arial" w:cs="Arial"/>
          <w:bCs/>
          <w:sz w:val="22"/>
          <w:szCs w:val="22"/>
        </w:rPr>
      </w:pPr>
      <w:r w:rsidRPr="00C97B3F">
        <w:rPr>
          <w:rFonts w:ascii="Arial" w:hAnsi="Arial" w:cs="Arial"/>
          <w:sz w:val="22"/>
          <w:szCs w:val="22"/>
        </w:rPr>
        <w:t xml:space="preserve">Na terenie </w:t>
      </w:r>
      <w:r w:rsidR="00DF2A50" w:rsidRPr="00C97B3F">
        <w:rPr>
          <w:rFonts w:ascii="Arial" w:hAnsi="Arial" w:cs="Arial"/>
          <w:sz w:val="22"/>
          <w:szCs w:val="22"/>
        </w:rPr>
        <w:t>Miasta Ostróda</w:t>
      </w:r>
      <w:r w:rsidRPr="00C97B3F">
        <w:rPr>
          <w:rFonts w:ascii="Arial" w:hAnsi="Arial" w:cs="Arial"/>
          <w:sz w:val="22"/>
          <w:szCs w:val="22"/>
        </w:rPr>
        <w:t xml:space="preserve"> zlokalizowane są anteny nadawcze telefonii komórkowych. E</w:t>
      </w:r>
      <w:r w:rsidRPr="00C97B3F">
        <w:rPr>
          <w:rFonts w:ascii="Arial" w:hAnsi="Arial" w:cs="Arial"/>
          <w:bCs/>
          <w:sz w:val="22"/>
          <w:szCs w:val="22"/>
        </w:rPr>
        <w:t xml:space="preserve">misja pól elektromagnetycznych z tych instalacji nie stanowi zagrożenia dla zdrowia, gdyż działają one w przestrzeni niedostępnej dla ludności i ich wartość emisji jest w granicach dopuszczalnych, co potwierdzają pomiary akredytowanych laboratoriów. </w:t>
      </w:r>
    </w:p>
    <w:p w:rsidR="0044122B" w:rsidRPr="00C97B3F" w:rsidRDefault="0044122B" w:rsidP="00F25F59">
      <w:pPr>
        <w:spacing w:line="276" w:lineRule="auto"/>
        <w:ind w:firstLine="708"/>
        <w:jc w:val="both"/>
        <w:rPr>
          <w:rFonts w:ascii="Arial" w:hAnsi="Arial" w:cs="Arial"/>
          <w:bCs/>
          <w:sz w:val="22"/>
          <w:szCs w:val="22"/>
        </w:rPr>
      </w:pPr>
    </w:p>
    <w:p w:rsidR="0044122B" w:rsidRPr="00C97B3F" w:rsidRDefault="0044122B" w:rsidP="00F25F59">
      <w:pPr>
        <w:spacing w:line="276" w:lineRule="auto"/>
        <w:ind w:firstLine="708"/>
        <w:jc w:val="both"/>
        <w:rPr>
          <w:rFonts w:ascii="Arial" w:hAnsi="Arial" w:cs="Arial"/>
          <w:bCs/>
          <w:sz w:val="22"/>
          <w:szCs w:val="22"/>
        </w:rPr>
      </w:pPr>
    </w:p>
    <w:p w:rsidR="00C639B0" w:rsidRPr="00C97B3F" w:rsidRDefault="00914ACC" w:rsidP="00C639B0">
      <w:pPr>
        <w:pStyle w:val="Nagwek3"/>
        <w:ind w:left="709" w:hanging="709"/>
        <w:jc w:val="left"/>
      </w:pPr>
      <w:bookmarkStart w:id="54" w:name="_Toc490228757"/>
      <w:r w:rsidRPr="00C97B3F">
        <w:t>2</w:t>
      </w:r>
      <w:r w:rsidR="00FD07ED" w:rsidRPr="00C97B3F">
        <w:t>.3.2</w:t>
      </w:r>
      <w:r w:rsidR="00C639B0" w:rsidRPr="00C97B3F">
        <w:t>.</w:t>
      </w:r>
      <w:r w:rsidR="00C639B0" w:rsidRPr="00C97B3F">
        <w:tab/>
        <w:t>Analiza SWOT – pola elektromagnetyczne</w:t>
      </w:r>
      <w:bookmarkEnd w:id="54"/>
    </w:p>
    <w:p w:rsidR="00C639B0" w:rsidRPr="00C97B3F" w:rsidRDefault="00C639B0" w:rsidP="00C639B0">
      <w:pPr>
        <w:spacing w:line="276" w:lineRule="auto"/>
        <w:jc w:val="both"/>
        <w:rPr>
          <w:rFonts w:ascii="Arial" w:hAnsi="Arial" w:cs="Arial"/>
          <w:sz w:val="22"/>
          <w:szCs w:val="22"/>
        </w:rPr>
      </w:pPr>
    </w:p>
    <w:p w:rsidR="0044122B" w:rsidRPr="00C97B3F" w:rsidRDefault="0044122B" w:rsidP="00C639B0">
      <w:pPr>
        <w:spacing w:line="276" w:lineRule="auto"/>
        <w:jc w:val="both"/>
        <w:rPr>
          <w:rFonts w:ascii="Arial" w:hAnsi="Arial" w:cs="Arial"/>
          <w:sz w:val="22"/>
          <w:szCs w:val="22"/>
        </w:rPr>
      </w:pPr>
    </w:p>
    <w:p w:rsidR="00C639B0" w:rsidRPr="00C97B3F" w:rsidRDefault="00C639B0" w:rsidP="00C639B0">
      <w:pPr>
        <w:spacing w:line="276" w:lineRule="auto"/>
        <w:ind w:firstLine="709"/>
        <w:jc w:val="both"/>
        <w:rPr>
          <w:rFonts w:ascii="Arial" w:hAnsi="Arial" w:cs="Arial"/>
          <w:sz w:val="22"/>
          <w:szCs w:val="22"/>
        </w:rPr>
      </w:pPr>
      <w:r w:rsidRPr="00C97B3F">
        <w:rPr>
          <w:rFonts w:ascii="Arial" w:hAnsi="Arial" w:cs="Arial"/>
          <w:sz w:val="22"/>
          <w:szCs w:val="22"/>
        </w:rPr>
        <w:t xml:space="preserve">W </w:t>
      </w:r>
      <w:r w:rsidR="00BB708A" w:rsidRPr="00C97B3F">
        <w:rPr>
          <w:rFonts w:ascii="Arial" w:hAnsi="Arial" w:cs="Arial"/>
          <w:sz w:val="22"/>
          <w:szCs w:val="22"/>
        </w:rPr>
        <w:t xml:space="preserve">kolejnej </w:t>
      </w:r>
      <w:r w:rsidRPr="00C97B3F">
        <w:rPr>
          <w:rFonts w:ascii="Arial" w:hAnsi="Arial" w:cs="Arial"/>
          <w:sz w:val="22"/>
          <w:szCs w:val="22"/>
        </w:rPr>
        <w:t>tabeli przedstawiono analizę SWOT dla obszaru interwencji pola elektromagnetyczne</w:t>
      </w:r>
      <w:r w:rsidR="00052731" w:rsidRPr="00C97B3F">
        <w:rPr>
          <w:rFonts w:ascii="Arial" w:hAnsi="Arial" w:cs="Arial"/>
          <w:sz w:val="22"/>
          <w:szCs w:val="22"/>
        </w:rPr>
        <w:t>.</w:t>
      </w:r>
    </w:p>
    <w:p w:rsidR="0044122B" w:rsidRPr="00C97B3F" w:rsidRDefault="0044122B" w:rsidP="00170D6A">
      <w:pPr>
        <w:tabs>
          <w:tab w:val="left" w:pos="988"/>
        </w:tabs>
        <w:jc w:val="both"/>
        <w:rPr>
          <w:rFonts w:ascii="Arial" w:hAnsi="Arial" w:cs="Arial"/>
          <w:sz w:val="22"/>
          <w:szCs w:val="22"/>
        </w:rPr>
      </w:pPr>
    </w:p>
    <w:p w:rsidR="00C639B0" w:rsidRPr="00C97B3F" w:rsidRDefault="00C639B0" w:rsidP="00C639B0">
      <w:pPr>
        <w:pStyle w:val="Legenda"/>
        <w:jc w:val="left"/>
      </w:pPr>
      <w:bookmarkStart w:id="55" w:name="_Toc490228396"/>
      <w:r w:rsidRPr="00C97B3F">
        <w:t xml:space="preserve">Tabela </w:t>
      </w:r>
      <w:fldSimple w:instr=" SEQ Tabela \* ARABIC ">
        <w:r w:rsidR="00973690">
          <w:rPr>
            <w:noProof/>
          </w:rPr>
          <w:t>10</w:t>
        </w:r>
      </w:fldSimple>
      <w:r w:rsidRPr="00C97B3F">
        <w:t>. Analiza SWOT – pola elektromagnetyczne</w:t>
      </w:r>
      <w:bookmarkEnd w:id="55"/>
    </w:p>
    <w:tbl>
      <w:tblPr>
        <w:tblStyle w:val="Tabela-Siatka"/>
        <w:tblW w:w="5000" w:type="pct"/>
        <w:tblBorders>
          <w:top w:val="double" w:sz="4" w:space="0" w:color="auto"/>
          <w:bottom w:val="double" w:sz="4" w:space="0" w:color="auto"/>
        </w:tblBorders>
        <w:tblLook w:val="04A0"/>
      </w:tblPr>
      <w:tblGrid>
        <w:gridCol w:w="818"/>
        <w:gridCol w:w="4394"/>
        <w:gridCol w:w="4075"/>
      </w:tblGrid>
      <w:tr w:rsidR="00C639B0" w:rsidRPr="00C97B3F" w:rsidTr="006D13A3">
        <w:tc>
          <w:tcPr>
            <w:tcW w:w="440" w:type="pct"/>
            <w:vMerge w:val="restart"/>
            <w:shd w:val="clear" w:color="auto" w:fill="D9D9D9" w:themeFill="background1" w:themeFillShade="D9"/>
            <w:textDirection w:val="btLr"/>
            <w:vAlign w:val="center"/>
          </w:tcPr>
          <w:p w:rsidR="00C639B0" w:rsidRPr="00C97B3F" w:rsidRDefault="00C639B0" w:rsidP="006B4208">
            <w:pPr>
              <w:ind w:left="113" w:right="113"/>
              <w:jc w:val="center"/>
              <w:rPr>
                <w:rFonts w:ascii="Arial" w:hAnsi="Arial" w:cs="Arial"/>
                <w:b/>
              </w:rPr>
            </w:pPr>
            <w:r w:rsidRPr="00C97B3F">
              <w:rPr>
                <w:rFonts w:ascii="Arial" w:hAnsi="Arial" w:cs="Arial"/>
                <w:b/>
              </w:rPr>
              <w:t>Czynniki wewnętrzne</w:t>
            </w:r>
          </w:p>
        </w:tc>
        <w:tc>
          <w:tcPr>
            <w:tcW w:w="2365" w:type="pct"/>
            <w:shd w:val="clear" w:color="auto" w:fill="D9D9D9" w:themeFill="background1" w:themeFillShade="D9"/>
            <w:vAlign w:val="center"/>
          </w:tcPr>
          <w:p w:rsidR="00C639B0" w:rsidRPr="00C97B3F" w:rsidRDefault="00C639B0" w:rsidP="006B4208">
            <w:pPr>
              <w:jc w:val="center"/>
              <w:rPr>
                <w:rFonts w:ascii="Arial" w:hAnsi="Arial" w:cs="Arial"/>
                <w:b/>
              </w:rPr>
            </w:pPr>
            <w:r w:rsidRPr="00C97B3F">
              <w:rPr>
                <w:rFonts w:ascii="Arial" w:hAnsi="Arial" w:cs="Arial"/>
                <w:b/>
              </w:rPr>
              <w:t>Mocne strony</w:t>
            </w:r>
          </w:p>
        </w:tc>
        <w:tc>
          <w:tcPr>
            <w:tcW w:w="2194" w:type="pct"/>
            <w:shd w:val="clear" w:color="auto" w:fill="D9D9D9" w:themeFill="background1" w:themeFillShade="D9"/>
            <w:vAlign w:val="center"/>
          </w:tcPr>
          <w:p w:rsidR="00C639B0" w:rsidRPr="00C97B3F" w:rsidRDefault="00C639B0" w:rsidP="006B4208">
            <w:pPr>
              <w:jc w:val="center"/>
              <w:rPr>
                <w:rFonts w:ascii="Arial" w:hAnsi="Arial" w:cs="Arial"/>
                <w:b/>
              </w:rPr>
            </w:pPr>
            <w:r w:rsidRPr="00C97B3F">
              <w:rPr>
                <w:rFonts w:ascii="Arial" w:hAnsi="Arial" w:cs="Arial"/>
                <w:b/>
              </w:rPr>
              <w:t>Słabe strony</w:t>
            </w:r>
          </w:p>
        </w:tc>
      </w:tr>
      <w:tr w:rsidR="00C639B0" w:rsidRPr="00C97B3F" w:rsidTr="006D13A3">
        <w:trPr>
          <w:trHeight w:val="1337"/>
        </w:trPr>
        <w:tc>
          <w:tcPr>
            <w:tcW w:w="440" w:type="pct"/>
            <w:vMerge/>
            <w:shd w:val="clear" w:color="auto" w:fill="D9D9D9" w:themeFill="background1" w:themeFillShade="D9"/>
            <w:vAlign w:val="center"/>
          </w:tcPr>
          <w:p w:rsidR="00C639B0" w:rsidRPr="00C97B3F" w:rsidRDefault="00C639B0" w:rsidP="006B4208">
            <w:pPr>
              <w:jc w:val="center"/>
              <w:rPr>
                <w:rFonts w:ascii="Arial" w:hAnsi="Arial" w:cs="Arial"/>
              </w:rPr>
            </w:pPr>
          </w:p>
        </w:tc>
        <w:tc>
          <w:tcPr>
            <w:tcW w:w="2365" w:type="pct"/>
            <w:vAlign w:val="center"/>
          </w:tcPr>
          <w:p w:rsidR="00925135" w:rsidRPr="00C97B3F" w:rsidRDefault="00124C43" w:rsidP="00746DB5">
            <w:pPr>
              <w:pStyle w:val="Akapitzlist"/>
              <w:numPr>
                <w:ilvl w:val="0"/>
                <w:numId w:val="33"/>
              </w:numPr>
              <w:ind w:left="458"/>
              <w:rPr>
                <w:rFonts w:ascii="Arial" w:hAnsi="Arial" w:cs="Arial"/>
              </w:rPr>
            </w:pPr>
            <w:r w:rsidRPr="00C97B3F">
              <w:rPr>
                <w:rFonts w:ascii="Arial" w:hAnsi="Arial" w:cs="Arial"/>
              </w:rPr>
              <w:t>wg pomiarów</w:t>
            </w:r>
            <w:r w:rsidR="001D19CC" w:rsidRPr="00C97B3F">
              <w:rPr>
                <w:rFonts w:ascii="Arial" w:hAnsi="Arial" w:cs="Arial"/>
              </w:rPr>
              <w:t xml:space="preserve"> WIOŚ – brak przekroczeń dopuszczalnych norm</w:t>
            </w:r>
            <w:r w:rsidRPr="00C97B3F">
              <w:rPr>
                <w:rFonts w:ascii="Arial" w:hAnsi="Arial" w:cs="Arial"/>
              </w:rPr>
              <w:t xml:space="preserve"> promieniowania elektr</w:t>
            </w:r>
            <w:r w:rsidR="00925135" w:rsidRPr="00C97B3F">
              <w:rPr>
                <w:rFonts w:ascii="Arial" w:hAnsi="Arial" w:cs="Arial"/>
              </w:rPr>
              <w:t>omagnetycznego,</w:t>
            </w:r>
          </w:p>
          <w:p w:rsidR="00991D1E" w:rsidRPr="00C97B3F" w:rsidRDefault="00925135" w:rsidP="00746DB5">
            <w:pPr>
              <w:pStyle w:val="Akapitzlist"/>
              <w:numPr>
                <w:ilvl w:val="0"/>
                <w:numId w:val="33"/>
              </w:numPr>
              <w:ind w:left="458"/>
              <w:rPr>
                <w:rFonts w:ascii="Arial" w:hAnsi="Arial" w:cs="Arial"/>
              </w:rPr>
            </w:pPr>
            <w:r w:rsidRPr="00C97B3F">
              <w:rPr>
                <w:rFonts w:ascii="Arial" w:hAnsi="Arial" w:cs="Arial"/>
              </w:rPr>
              <w:t>lokalizacja napowietrznych linii elektroenergetycznych wysokiego napięcia w miejscach możliwie małego oddziaływania na mieszkańców (zabudowa rozproszona)</w:t>
            </w:r>
            <w:r w:rsidR="00991D1E" w:rsidRPr="00C97B3F">
              <w:rPr>
                <w:rFonts w:ascii="Arial" w:hAnsi="Arial" w:cs="Arial"/>
              </w:rPr>
              <w:t>,</w:t>
            </w:r>
          </w:p>
          <w:p w:rsidR="00CE0D3D" w:rsidRPr="00C97B3F" w:rsidRDefault="00925135" w:rsidP="00746DB5">
            <w:pPr>
              <w:pStyle w:val="Akapitzlist"/>
              <w:numPr>
                <w:ilvl w:val="0"/>
                <w:numId w:val="33"/>
              </w:numPr>
              <w:ind w:left="458"/>
              <w:rPr>
                <w:rFonts w:ascii="Arial" w:hAnsi="Arial" w:cs="Arial"/>
              </w:rPr>
            </w:pPr>
            <w:r w:rsidRPr="00C97B3F">
              <w:rPr>
                <w:rFonts w:ascii="Arial" w:hAnsi="Arial" w:cs="Arial"/>
              </w:rPr>
              <w:t xml:space="preserve">przypadku lokalizacji nadajników telefonii komórkowej </w:t>
            </w:r>
            <w:r w:rsidR="00991D1E" w:rsidRPr="00C97B3F">
              <w:rPr>
                <w:rFonts w:ascii="Arial" w:hAnsi="Arial" w:cs="Arial"/>
              </w:rPr>
              <w:t>w zwartej zabudowie, ich </w:t>
            </w:r>
            <w:r w:rsidRPr="00C97B3F">
              <w:rPr>
                <w:rFonts w:ascii="Arial" w:hAnsi="Arial" w:cs="Arial"/>
              </w:rPr>
              <w:t xml:space="preserve">lokalizacja w miejscu niedostępnym dla </w:t>
            </w:r>
            <w:r w:rsidR="00991D1E" w:rsidRPr="00C97B3F">
              <w:rPr>
                <w:rFonts w:ascii="Arial" w:hAnsi="Arial" w:cs="Arial"/>
              </w:rPr>
              <w:t>ludności (dachy budynków, maszty telefonii komórkowej)</w:t>
            </w:r>
            <w:r w:rsidR="00124C43" w:rsidRPr="00C97B3F">
              <w:rPr>
                <w:rFonts w:ascii="Arial" w:hAnsi="Arial" w:cs="Arial"/>
              </w:rPr>
              <w:t>.</w:t>
            </w:r>
          </w:p>
        </w:tc>
        <w:tc>
          <w:tcPr>
            <w:tcW w:w="2194" w:type="pct"/>
            <w:vAlign w:val="center"/>
          </w:tcPr>
          <w:p w:rsidR="00C639B0" w:rsidRPr="00C97B3F" w:rsidRDefault="00124C43" w:rsidP="00746DB5">
            <w:pPr>
              <w:pStyle w:val="Akapitzlist"/>
              <w:numPr>
                <w:ilvl w:val="0"/>
                <w:numId w:val="33"/>
              </w:numPr>
              <w:ind w:left="458"/>
              <w:rPr>
                <w:rFonts w:ascii="Arial" w:hAnsi="Arial" w:cs="Arial"/>
              </w:rPr>
            </w:pPr>
            <w:r w:rsidRPr="00C97B3F">
              <w:rPr>
                <w:rFonts w:ascii="Arial" w:hAnsi="Arial" w:cs="Arial"/>
              </w:rPr>
              <w:t xml:space="preserve">obecność </w:t>
            </w:r>
            <w:r w:rsidR="009B52D0" w:rsidRPr="00C97B3F">
              <w:rPr>
                <w:rFonts w:ascii="Arial" w:hAnsi="Arial" w:cs="Arial"/>
              </w:rPr>
              <w:t>napowietrznych</w:t>
            </w:r>
            <w:r w:rsidRPr="00C97B3F">
              <w:rPr>
                <w:rFonts w:ascii="Arial" w:hAnsi="Arial" w:cs="Arial"/>
              </w:rPr>
              <w:t xml:space="preserve"> linii elektroenergetycznych,</w:t>
            </w:r>
          </w:p>
          <w:p w:rsidR="00CE0D3D" w:rsidRPr="00C97B3F" w:rsidRDefault="001D19CC" w:rsidP="00746DB5">
            <w:pPr>
              <w:pStyle w:val="Akapitzlist"/>
              <w:numPr>
                <w:ilvl w:val="0"/>
                <w:numId w:val="33"/>
              </w:numPr>
              <w:ind w:left="458"/>
              <w:rPr>
                <w:rFonts w:ascii="Arial" w:hAnsi="Arial" w:cs="Arial"/>
              </w:rPr>
            </w:pPr>
            <w:r w:rsidRPr="00C97B3F">
              <w:rPr>
                <w:rFonts w:ascii="Arial" w:hAnsi="Arial" w:cs="Arial"/>
              </w:rPr>
              <w:t xml:space="preserve">obecność na terenie </w:t>
            </w:r>
            <w:r w:rsidR="001F34A9" w:rsidRPr="00C97B3F">
              <w:rPr>
                <w:rFonts w:ascii="Arial" w:hAnsi="Arial" w:cs="Arial"/>
              </w:rPr>
              <w:t>Miasta</w:t>
            </w:r>
            <w:r w:rsidR="00124C43" w:rsidRPr="00C97B3F">
              <w:rPr>
                <w:rFonts w:ascii="Arial" w:hAnsi="Arial" w:cs="Arial"/>
              </w:rPr>
              <w:t xml:space="preserve"> nadajników telefonii komórkowej (stacji bazowych).</w:t>
            </w:r>
          </w:p>
        </w:tc>
      </w:tr>
      <w:tr w:rsidR="00C639B0" w:rsidRPr="00C97B3F" w:rsidTr="00F62261">
        <w:tc>
          <w:tcPr>
            <w:tcW w:w="440" w:type="pct"/>
            <w:vMerge w:val="restart"/>
            <w:shd w:val="clear" w:color="auto" w:fill="D9D9D9" w:themeFill="background1" w:themeFillShade="D9"/>
            <w:textDirection w:val="btLr"/>
            <w:vAlign w:val="center"/>
          </w:tcPr>
          <w:p w:rsidR="00C639B0" w:rsidRPr="00C97B3F" w:rsidRDefault="00C639B0" w:rsidP="006B4208">
            <w:pPr>
              <w:ind w:left="113" w:right="113"/>
              <w:jc w:val="center"/>
              <w:rPr>
                <w:rFonts w:ascii="Arial" w:hAnsi="Arial" w:cs="Arial"/>
                <w:b/>
              </w:rPr>
            </w:pPr>
            <w:r w:rsidRPr="00C97B3F">
              <w:rPr>
                <w:rFonts w:ascii="Arial" w:hAnsi="Arial" w:cs="Arial"/>
                <w:b/>
              </w:rPr>
              <w:t>Czynniki zewnętrzne</w:t>
            </w:r>
          </w:p>
        </w:tc>
        <w:tc>
          <w:tcPr>
            <w:tcW w:w="2365" w:type="pct"/>
            <w:shd w:val="clear" w:color="auto" w:fill="D9D9D9" w:themeFill="background1" w:themeFillShade="D9"/>
            <w:vAlign w:val="center"/>
          </w:tcPr>
          <w:p w:rsidR="00C639B0" w:rsidRPr="00C97B3F" w:rsidRDefault="00C639B0" w:rsidP="006B4208">
            <w:pPr>
              <w:jc w:val="center"/>
              <w:rPr>
                <w:rFonts w:ascii="Arial" w:hAnsi="Arial" w:cs="Arial"/>
                <w:b/>
              </w:rPr>
            </w:pPr>
            <w:r w:rsidRPr="00C97B3F">
              <w:rPr>
                <w:rFonts w:ascii="Arial" w:hAnsi="Arial" w:cs="Arial"/>
                <w:b/>
              </w:rPr>
              <w:t>Szanse</w:t>
            </w:r>
          </w:p>
        </w:tc>
        <w:tc>
          <w:tcPr>
            <w:tcW w:w="2194" w:type="pct"/>
            <w:shd w:val="clear" w:color="auto" w:fill="D9D9D9" w:themeFill="background1" w:themeFillShade="D9"/>
            <w:vAlign w:val="center"/>
          </w:tcPr>
          <w:p w:rsidR="00C639B0" w:rsidRPr="00C97B3F" w:rsidRDefault="00C639B0" w:rsidP="006B4208">
            <w:pPr>
              <w:jc w:val="center"/>
              <w:rPr>
                <w:rFonts w:ascii="Arial" w:hAnsi="Arial" w:cs="Arial"/>
                <w:b/>
              </w:rPr>
            </w:pPr>
            <w:r w:rsidRPr="00C97B3F">
              <w:rPr>
                <w:rFonts w:ascii="Arial" w:hAnsi="Arial" w:cs="Arial"/>
                <w:b/>
              </w:rPr>
              <w:t>Zagrożenia</w:t>
            </w:r>
          </w:p>
        </w:tc>
      </w:tr>
      <w:tr w:rsidR="00C639B0" w:rsidRPr="00C97B3F" w:rsidTr="006D13A3">
        <w:trPr>
          <w:trHeight w:val="1597"/>
        </w:trPr>
        <w:tc>
          <w:tcPr>
            <w:tcW w:w="440" w:type="pct"/>
            <w:vMerge/>
            <w:shd w:val="clear" w:color="auto" w:fill="D9D9D9" w:themeFill="background1" w:themeFillShade="D9"/>
            <w:vAlign w:val="center"/>
          </w:tcPr>
          <w:p w:rsidR="00C639B0" w:rsidRPr="00C97B3F" w:rsidRDefault="00C639B0" w:rsidP="006B4208">
            <w:pPr>
              <w:jc w:val="center"/>
              <w:rPr>
                <w:rFonts w:ascii="Arial" w:hAnsi="Arial" w:cs="Arial"/>
              </w:rPr>
            </w:pPr>
          </w:p>
        </w:tc>
        <w:tc>
          <w:tcPr>
            <w:tcW w:w="2365" w:type="pct"/>
            <w:vAlign w:val="center"/>
          </w:tcPr>
          <w:p w:rsidR="00925135" w:rsidRPr="00C97B3F" w:rsidRDefault="00925135" w:rsidP="00746DB5">
            <w:pPr>
              <w:pStyle w:val="Akapitzlist"/>
              <w:numPr>
                <w:ilvl w:val="0"/>
                <w:numId w:val="31"/>
              </w:numPr>
              <w:ind w:left="458"/>
              <w:rPr>
                <w:rFonts w:ascii="Arial" w:hAnsi="Arial" w:cs="Arial"/>
              </w:rPr>
            </w:pPr>
            <w:r w:rsidRPr="00C97B3F">
              <w:rPr>
                <w:rFonts w:ascii="Arial" w:hAnsi="Arial" w:cs="Arial"/>
              </w:rPr>
              <w:t>uwzględnianie w mpzp oddziaływania pól elektromagnetycznych,</w:t>
            </w:r>
          </w:p>
          <w:p w:rsidR="00C639B0" w:rsidRPr="00C97B3F" w:rsidRDefault="00124C43" w:rsidP="00746DB5">
            <w:pPr>
              <w:pStyle w:val="Akapitzlist"/>
              <w:numPr>
                <w:ilvl w:val="0"/>
                <w:numId w:val="31"/>
              </w:numPr>
              <w:ind w:left="458"/>
              <w:rPr>
                <w:rFonts w:ascii="Arial" w:hAnsi="Arial" w:cs="Arial"/>
              </w:rPr>
            </w:pPr>
            <w:r w:rsidRPr="00C97B3F">
              <w:rPr>
                <w:rFonts w:ascii="Arial" w:hAnsi="Arial" w:cs="Arial"/>
              </w:rPr>
              <w:t>obow</w:t>
            </w:r>
            <w:r w:rsidR="00CE0D3D" w:rsidRPr="00C97B3F">
              <w:rPr>
                <w:rFonts w:ascii="Arial" w:hAnsi="Arial" w:cs="Arial"/>
              </w:rPr>
              <w:t>iązkowy monitoring PEM w ramach pań</w:t>
            </w:r>
            <w:r w:rsidRPr="00C97B3F">
              <w:rPr>
                <w:rFonts w:ascii="Arial" w:hAnsi="Arial" w:cs="Arial"/>
              </w:rPr>
              <w:t>stwowego monitoringu środowiska.</w:t>
            </w:r>
          </w:p>
        </w:tc>
        <w:tc>
          <w:tcPr>
            <w:tcW w:w="2194" w:type="pct"/>
            <w:vAlign w:val="center"/>
          </w:tcPr>
          <w:p w:rsidR="00B26532" w:rsidRPr="00C97B3F" w:rsidRDefault="00124C43" w:rsidP="00746DB5">
            <w:pPr>
              <w:pStyle w:val="Akapitzlist"/>
              <w:numPr>
                <w:ilvl w:val="0"/>
                <w:numId w:val="32"/>
              </w:numPr>
              <w:ind w:left="317"/>
              <w:rPr>
                <w:rFonts w:ascii="Arial" w:hAnsi="Arial" w:cs="Arial"/>
              </w:rPr>
            </w:pPr>
            <w:r w:rsidRPr="00C97B3F">
              <w:rPr>
                <w:rFonts w:ascii="Arial" w:hAnsi="Arial" w:cs="Arial"/>
              </w:rPr>
              <w:t>rozpo</w:t>
            </w:r>
            <w:r w:rsidR="004F34AE" w:rsidRPr="00C97B3F">
              <w:rPr>
                <w:rFonts w:ascii="Arial" w:hAnsi="Arial" w:cs="Arial"/>
              </w:rPr>
              <w:t>wszechnienie i rozwój t</w:t>
            </w:r>
            <w:r w:rsidR="00B26532" w:rsidRPr="00C97B3F">
              <w:rPr>
                <w:rFonts w:ascii="Arial" w:hAnsi="Arial" w:cs="Arial"/>
              </w:rPr>
              <w:t>elefonii komórkowej,</w:t>
            </w:r>
          </w:p>
          <w:p w:rsidR="00C639B0" w:rsidRPr="00C97B3F" w:rsidRDefault="00B26532" w:rsidP="00746DB5">
            <w:pPr>
              <w:pStyle w:val="Akapitzlist"/>
              <w:numPr>
                <w:ilvl w:val="0"/>
                <w:numId w:val="32"/>
              </w:numPr>
              <w:ind w:left="317"/>
              <w:rPr>
                <w:rFonts w:ascii="Arial" w:hAnsi="Arial" w:cs="Arial"/>
              </w:rPr>
            </w:pPr>
            <w:r w:rsidRPr="00C97B3F">
              <w:rPr>
                <w:rFonts w:ascii="Arial" w:hAnsi="Arial" w:cs="Arial"/>
              </w:rPr>
              <w:t xml:space="preserve">rozwój </w:t>
            </w:r>
            <w:r w:rsidR="004F34AE" w:rsidRPr="00C97B3F">
              <w:rPr>
                <w:rFonts w:ascii="Arial" w:hAnsi="Arial" w:cs="Arial"/>
              </w:rPr>
              <w:t>technologii emitujących promieniowanie elektromagnetyczne np. WiFi.</w:t>
            </w:r>
          </w:p>
        </w:tc>
      </w:tr>
    </w:tbl>
    <w:p w:rsidR="004F34AE" w:rsidRPr="00C97B3F" w:rsidRDefault="00A86AFC" w:rsidP="00A86AFC">
      <w:pPr>
        <w:rPr>
          <w:rFonts w:ascii="Arial" w:hAnsi="Arial" w:cs="Arial"/>
          <w:i/>
          <w:sz w:val="18"/>
          <w:szCs w:val="22"/>
        </w:rPr>
      </w:pPr>
      <w:r w:rsidRPr="00C97B3F">
        <w:rPr>
          <w:rFonts w:ascii="Arial" w:hAnsi="Arial" w:cs="Arial"/>
          <w:i/>
          <w:sz w:val="18"/>
          <w:szCs w:val="22"/>
        </w:rPr>
        <w:t>Źródło: opracowanie własne</w:t>
      </w:r>
    </w:p>
    <w:p w:rsidR="00BE1B83" w:rsidRPr="00C97B3F" w:rsidRDefault="00BE1B83" w:rsidP="00A86AFC">
      <w:pPr>
        <w:rPr>
          <w:rFonts w:ascii="Arial" w:hAnsi="Arial" w:cs="Arial"/>
          <w:i/>
          <w:sz w:val="18"/>
          <w:szCs w:val="22"/>
        </w:rPr>
      </w:pPr>
    </w:p>
    <w:p w:rsidR="0044122B" w:rsidRPr="00C97B3F" w:rsidRDefault="0044122B" w:rsidP="00A86AFC">
      <w:pPr>
        <w:rPr>
          <w:rFonts w:ascii="Arial" w:hAnsi="Arial" w:cs="Arial"/>
          <w:i/>
          <w:sz w:val="18"/>
          <w:szCs w:val="22"/>
        </w:rPr>
      </w:pPr>
    </w:p>
    <w:p w:rsidR="007E5CF7" w:rsidRPr="00C97B3F" w:rsidRDefault="007E5CF7" w:rsidP="00A86AFC">
      <w:pPr>
        <w:rPr>
          <w:rFonts w:ascii="Arial" w:hAnsi="Arial" w:cs="Arial"/>
          <w:i/>
          <w:sz w:val="18"/>
          <w:szCs w:val="22"/>
        </w:rPr>
      </w:pPr>
    </w:p>
    <w:p w:rsidR="007E5CF7" w:rsidRPr="00C97B3F" w:rsidRDefault="007E5CF7" w:rsidP="00A86AFC">
      <w:pPr>
        <w:rPr>
          <w:rFonts w:ascii="Arial" w:hAnsi="Arial" w:cs="Arial"/>
          <w:i/>
          <w:sz w:val="18"/>
          <w:szCs w:val="22"/>
        </w:rPr>
      </w:pPr>
    </w:p>
    <w:p w:rsidR="00E02D7E" w:rsidRPr="00C97B3F" w:rsidRDefault="00914ACC" w:rsidP="00E02D7E">
      <w:pPr>
        <w:pStyle w:val="Nagwek2"/>
        <w:rPr>
          <w:i/>
          <w:szCs w:val="22"/>
        </w:rPr>
      </w:pPr>
      <w:bookmarkStart w:id="56" w:name="_Toc490228758"/>
      <w:r w:rsidRPr="00C97B3F">
        <w:t>2</w:t>
      </w:r>
      <w:r w:rsidR="00E02D7E" w:rsidRPr="00C97B3F">
        <w:t>.4.</w:t>
      </w:r>
      <w:r w:rsidR="00E02D7E" w:rsidRPr="00C97B3F">
        <w:tab/>
        <w:t>GOSPODAROWANIE WODAMI</w:t>
      </w:r>
      <w:bookmarkEnd w:id="56"/>
    </w:p>
    <w:p w:rsidR="003F3019" w:rsidRPr="00C97B3F" w:rsidRDefault="003F3019" w:rsidP="003F3019">
      <w:pPr>
        <w:jc w:val="both"/>
        <w:rPr>
          <w:rFonts w:ascii="Arial" w:hAnsi="Arial" w:cs="Arial"/>
          <w:sz w:val="22"/>
          <w:szCs w:val="22"/>
        </w:rPr>
      </w:pPr>
    </w:p>
    <w:p w:rsidR="009B3190" w:rsidRPr="00C97B3F" w:rsidRDefault="009B3190" w:rsidP="003F3019">
      <w:pPr>
        <w:jc w:val="both"/>
        <w:rPr>
          <w:rFonts w:ascii="Arial" w:hAnsi="Arial" w:cs="Arial"/>
          <w:sz w:val="22"/>
          <w:szCs w:val="22"/>
        </w:rPr>
      </w:pPr>
    </w:p>
    <w:p w:rsidR="003F3019" w:rsidRPr="00C97B3F" w:rsidRDefault="00914ACC" w:rsidP="003F3019">
      <w:pPr>
        <w:pStyle w:val="Nagwek3"/>
        <w:ind w:left="709" w:hanging="709"/>
        <w:jc w:val="left"/>
      </w:pPr>
      <w:bookmarkStart w:id="57" w:name="_Toc490228759"/>
      <w:r w:rsidRPr="00C97B3F">
        <w:t>2</w:t>
      </w:r>
      <w:r w:rsidR="003F3019" w:rsidRPr="00C97B3F">
        <w:t>.4.1.</w:t>
      </w:r>
      <w:r w:rsidR="003F3019" w:rsidRPr="00C97B3F">
        <w:tab/>
        <w:t>Wody powierzchniowe</w:t>
      </w:r>
      <w:bookmarkEnd w:id="57"/>
    </w:p>
    <w:p w:rsidR="00693BD1" w:rsidRPr="00C97B3F" w:rsidRDefault="00693BD1" w:rsidP="00F14C0C">
      <w:pPr>
        <w:spacing w:line="276" w:lineRule="auto"/>
        <w:jc w:val="both"/>
        <w:rPr>
          <w:rFonts w:ascii="Arial" w:hAnsi="Arial" w:cs="Arial"/>
          <w:sz w:val="22"/>
          <w:szCs w:val="22"/>
        </w:rPr>
      </w:pPr>
    </w:p>
    <w:p w:rsidR="00E63472" w:rsidRPr="00C97B3F" w:rsidRDefault="00E63472" w:rsidP="00C6708C">
      <w:pPr>
        <w:spacing w:line="276" w:lineRule="auto"/>
        <w:jc w:val="both"/>
        <w:rPr>
          <w:rFonts w:ascii="Arial" w:hAnsi="Arial" w:cs="Arial"/>
          <w:sz w:val="22"/>
          <w:szCs w:val="22"/>
        </w:rPr>
      </w:pPr>
    </w:p>
    <w:p w:rsidR="006C04B4" w:rsidRPr="00C97B3F" w:rsidRDefault="006C04B4" w:rsidP="003C4236">
      <w:pPr>
        <w:spacing w:line="276" w:lineRule="auto"/>
        <w:ind w:firstLine="708"/>
        <w:jc w:val="both"/>
        <w:rPr>
          <w:rFonts w:ascii="Arial" w:hAnsi="Arial" w:cs="Arial"/>
          <w:sz w:val="22"/>
          <w:szCs w:val="22"/>
        </w:rPr>
      </w:pPr>
      <w:r w:rsidRPr="00C97B3F">
        <w:rPr>
          <w:rFonts w:ascii="Arial" w:hAnsi="Arial" w:cs="Arial"/>
          <w:sz w:val="22"/>
          <w:szCs w:val="22"/>
        </w:rPr>
        <w:t>Miasto Ostróda położone jest w Obszarze Dorzecza Wisły i regionie wodnym Dolnej Wisły. Jest to teren działania Regionalnego Zarządu Gospodarki Wodnej w Gdańsku.</w:t>
      </w:r>
    </w:p>
    <w:p w:rsidR="009B3BF8" w:rsidRPr="00C97B3F" w:rsidRDefault="00E63472" w:rsidP="003C4236">
      <w:pPr>
        <w:spacing w:line="276" w:lineRule="auto"/>
        <w:ind w:firstLine="708"/>
        <w:jc w:val="both"/>
        <w:rPr>
          <w:rFonts w:ascii="Arial" w:hAnsi="Arial" w:cs="Arial"/>
          <w:sz w:val="22"/>
          <w:szCs w:val="22"/>
        </w:rPr>
      </w:pPr>
      <w:r w:rsidRPr="00C97B3F">
        <w:rPr>
          <w:rFonts w:ascii="Arial" w:hAnsi="Arial" w:cs="Arial"/>
          <w:sz w:val="22"/>
          <w:szCs w:val="22"/>
        </w:rPr>
        <w:t xml:space="preserve">Podstawową dla omawianego obszaru rzeką jest </w:t>
      </w:r>
      <w:r w:rsidR="003C4236" w:rsidRPr="00C97B3F">
        <w:rPr>
          <w:rFonts w:ascii="Arial" w:hAnsi="Arial" w:cs="Arial"/>
          <w:sz w:val="22"/>
          <w:szCs w:val="22"/>
        </w:rPr>
        <w:t>Drwęca</w:t>
      </w:r>
      <w:r w:rsidR="007A289E" w:rsidRPr="00C97B3F">
        <w:rPr>
          <w:rFonts w:ascii="Arial" w:hAnsi="Arial" w:cs="Arial"/>
          <w:sz w:val="22"/>
          <w:szCs w:val="22"/>
        </w:rPr>
        <w:t xml:space="preserve">, będąca </w:t>
      </w:r>
      <w:r w:rsidR="001F34A9" w:rsidRPr="00C97B3F">
        <w:rPr>
          <w:rFonts w:ascii="Arial" w:hAnsi="Arial" w:cs="Arial"/>
          <w:sz w:val="22"/>
          <w:szCs w:val="22"/>
        </w:rPr>
        <w:t xml:space="preserve">osią hydrograficzną omawianego obszaru, przecinając </w:t>
      </w:r>
      <w:r w:rsidR="005A3029" w:rsidRPr="00C97B3F">
        <w:rPr>
          <w:rFonts w:ascii="Arial" w:hAnsi="Arial" w:cs="Arial"/>
          <w:sz w:val="22"/>
          <w:szCs w:val="22"/>
        </w:rPr>
        <w:t>Ostróda</w:t>
      </w:r>
      <w:r w:rsidR="001F34A9" w:rsidRPr="00C97B3F">
        <w:rPr>
          <w:rFonts w:ascii="Arial" w:hAnsi="Arial" w:cs="Arial"/>
          <w:sz w:val="22"/>
          <w:szCs w:val="22"/>
        </w:rPr>
        <w:t xml:space="preserve"> na część północną i południową</w:t>
      </w:r>
      <w:r w:rsidRPr="00C97B3F">
        <w:rPr>
          <w:rFonts w:ascii="Arial" w:hAnsi="Arial" w:cs="Arial"/>
          <w:sz w:val="22"/>
          <w:szCs w:val="22"/>
        </w:rPr>
        <w:t>.</w:t>
      </w:r>
      <w:r w:rsidR="006C04B4" w:rsidRPr="00C97B3F">
        <w:rPr>
          <w:rFonts w:ascii="Arial" w:hAnsi="Arial" w:cs="Arial"/>
          <w:sz w:val="22"/>
          <w:szCs w:val="22"/>
        </w:rPr>
        <w:t xml:space="preserve"> Istotnym ciekiem jest również Kanał Ostródzki. </w:t>
      </w:r>
    </w:p>
    <w:p w:rsidR="009B3BF8" w:rsidRPr="00C97B3F" w:rsidRDefault="004C0D9E" w:rsidP="009B3BF8">
      <w:pPr>
        <w:spacing w:line="276" w:lineRule="auto"/>
        <w:ind w:firstLine="708"/>
        <w:jc w:val="both"/>
        <w:rPr>
          <w:rFonts w:ascii="Arial" w:hAnsi="Arial" w:cs="Arial"/>
          <w:sz w:val="22"/>
          <w:szCs w:val="22"/>
        </w:rPr>
      </w:pPr>
      <w:r w:rsidRPr="00C97B3F">
        <w:rPr>
          <w:rFonts w:ascii="Arial" w:hAnsi="Arial" w:cs="Arial"/>
          <w:sz w:val="22"/>
          <w:szCs w:val="22"/>
        </w:rPr>
        <w:lastRenderedPageBreak/>
        <w:t>Pod względem podziału na Jednolite Części Wód Powierzchniowych rzecznych (JCWP) Miasto</w:t>
      </w:r>
      <w:r w:rsidR="00DF2A50" w:rsidRPr="00C97B3F">
        <w:rPr>
          <w:rFonts w:ascii="Arial" w:hAnsi="Arial" w:cs="Arial"/>
          <w:sz w:val="22"/>
          <w:szCs w:val="22"/>
        </w:rPr>
        <w:t xml:space="preserve"> Ostróda</w:t>
      </w:r>
      <w:r w:rsidRPr="00C97B3F">
        <w:rPr>
          <w:rFonts w:ascii="Arial" w:hAnsi="Arial" w:cs="Arial"/>
          <w:sz w:val="22"/>
          <w:szCs w:val="22"/>
        </w:rPr>
        <w:t>wchodzi w skład trzech JCWP rzecznych</w:t>
      </w:r>
      <w:r w:rsidR="009B3BF8" w:rsidRPr="00C97B3F">
        <w:rPr>
          <w:rFonts w:ascii="Arial" w:hAnsi="Arial" w:cs="Arial"/>
          <w:sz w:val="22"/>
          <w:szCs w:val="22"/>
        </w:rPr>
        <w:t>:</w:t>
      </w:r>
    </w:p>
    <w:p w:rsidR="009B3BF8" w:rsidRPr="00C97B3F" w:rsidRDefault="004C0D9E" w:rsidP="00746DB5">
      <w:pPr>
        <w:pStyle w:val="Akapitzlist"/>
        <w:numPr>
          <w:ilvl w:val="0"/>
          <w:numId w:val="90"/>
        </w:numPr>
        <w:spacing w:line="276" w:lineRule="auto"/>
        <w:jc w:val="both"/>
        <w:rPr>
          <w:rFonts w:ascii="Arial" w:hAnsi="Arial" w:cs="Arial"/>
          <w:sz w:val="22"/>
          <w:szCs w:val="22"/>
        </w:rPr>
      </w:pPr>
      <w:r w:rsidRPr="00C97B3F">
        <w:rPr>
          <w:rFonts w:ascii="Arial" w:hAnsi="Arial" w:cs="Arial"/>
          <w:sz w:val="22"/>
          <w:szCs w:val="22"/>
        </w:rPr>
        <w:t>PLRW20002528399 – Drwęca od początku do końca jez. Drwęckiego bez kan. Ostródzkiego i Elbląskiego</w:t>
      </w:r>
      <w:r w:rsidR="009B3BF8" w:rsidRPr="00C97B3F">
        <w:rPr>
          <w:rFonts w:ascii="Arial" w:hAnsi="Arial" w:cs="Arial"/>
          <w:sz w:val="22"/>
          <w:szCs w:val="22"/>
        </w:rPr>
        <w:t>,</w:t>
      </w:r>
    </w:p>
    <w:p w:rsidR="004C0D9E" w:rsidRPr="00C97B3F" w:rsidRDefault="004C0D9E" w:rsidP="00746DB5">
      <w:pPr>
        <w:pStyle w:val="Akapitzlist"/>
        <w:numPr>
          <w:ilvl w:val="0"/>
          <w:numId w:val="90"/>
        </w:numPr>
        <w:spacing w:line="276" w:lineRule="auto"/>
        <w:jc w:val="both"/>
        <w:rPr>
          <w:rFonts w:ascii="Arial" w:hAnsi="Arial" w:cs="Arial"/>
          <w:sz w:val="22"/>
          <w:szCs w:val="22"/>
        </w:rPr>
      </w:pPr>
      <w:r w:rsidRPr="00C97B3F">
        <w:rPr>
          <w:rFonts w:ascii="Arial" w:hAnsi="Arial" w:cs="Arial"/>
          <w:sz w:val="22"/>
          <w:szCs w:val="22"/>
        </w:rPr>
        <w:t>PLRW2000172819 – Drwęca do jez. Drwęckiego z jez. Ostrowin,</w:t>
      </w:r>
    </w:p>
    <w:p w:rsidR="009B3BF8" w:rsidRPr="00C97B3F" w:rsidRDefault="004C0D9E" w:rsidP="00746DB5">
      <w:pPr>
        <w:pStyle w:val="Akapitzlist"/>
        <w:numPr>
          <w:ilvl w:val="0"/>
          <w:numId w:val="90"/>
        </w:numPr>
        <w:spacing w:line="276" w:lineRule="auto"/>
        <w:rPr>
          <w:rFonts w:ascii="Arial" w:hAnsi="Arial" w:cs="Arial"/>
          <w:sz w:val="22"/>
          <w:szCs w:val="22"/>
        </w:rPr>
      </w:pPr>
      <w:r w:rsidRPr="00C97B3F">
        <w:rPr>
          <w:rFonts w:ascii="Arial" w:hAnsi="Arial" w:cs="Arial"/>
          <w:sz w:val="22"/>
          <w:szCs w:val="22"/>
        </w:rPr>
        <w:t>PLRW200025283272</w:t>
      </w:r>
      <w:r w:rsidR="009B3BF8" w:rsidRPr="00C97B3F">
        <w:rPr>
          <w:rFonts w:ascii="Arial" w:hAnsi="Arial" w:cs="Arial"/>
          <w:sz w:val="22"/>
          <w:szCs w:val="22"/>
        </w:rPr>
        <w:t xml:space="preserve"> – </w:t>
      </w:r>
      <w:r w:rsidRPr="00C97B3F">
        <w:rPr>
          <w:rFonts w:ascii="Arial" w:hAnsi="Arial" w:cs="Arial"/>
          <w:sz w:val="22"/>
          <w:szCs w:val="22"/>
        </w:rPr>
        <w:t>Kanał Ostródzki.</w:t>
      </w:r>
    </w:p>
    <w:p w:rsidR="006C04B4" w:rsidRPr="00C97B3F" w:rsidRDefault="006C04B4" w:rsidP="006C04B4">
      <w:pPr>
        <w:pStyle w:val="Akapitzlist"/>
        <w:spacing w:line="276" w:lineRule="auto"/>
        <w:ind w:left="0" w:firstLine="720"/>
        <w:rPr>
          <w:rFonts w:ascii="Arial" w:hAnsi="Arial" w:cs="Arial"/>
          <w:sz w:val="22"/>
          <w:szCs w:val="22"/>
        </w:rPr>
      </w:pPr>
      <w:r w:rsidRPr="00C97B3F">
        <w:rPr>
          <w:rFonts w:ascii="Arial" w:hAnsi="Arial" w:cs="Arial"/>
          <w:sz w:val="22"/>
          <w:szCs w:val="22"/>
        </w:rPr>
        <w:t>Lokalizację Jednolitych Części Wód Powierzchniowych rzecznych (JCWP) na terenie Miasta Ostróda przedstawiono w formie poniższej ryciny</w:t>
      </w:r>
      <w:r w:rsidR="0027016F" w:rsidRPr="00C97B3F">
        <w:rPr>
          <w:rFonts w:ascii="Arial" w:hAnsi="Arial" w:cs="Arial"/>
          <w:sz w:val="22"/>
          <w:szCs w:val="22"/>
        </w:rPr>
        <w:t>.</w:t>
      </w:r>
    </w:p>
    <w:p w:rsidR="0027016F" w:rsidRPr="00C97B3F" w:rsidRDefault="0027016F" w:rsidP="006C04B4">
      <w:pPr>
        <w:pStyle w:val="Akapitzlist"/>
        <w:spacing w:line="276" w:lineRule="auto"/>
        <w:ind w:left="0" w:firstLine="720"/>
        <w:rPr>
          <w:rFonts w:ascii="Arial" w:hAnsi="Arial" w:cs="Arial"/>
          <w:sz w:val="22"/>
          <w:szCs w:val="22"/>
        </w:rPr>
      </w:pPr>
    </w:p>
    <w:p w:rsidR="00E477C7" w:rsidRPr="00C97B3F" w:rsidRDefault="00E477C7" w:rsidP="006C04B4">
      <w:pPr>
        <w:pStyle w:val="Akapitzlist"/>
        <w:spacing w:line="276" w:lineRule="auto"/>
        <w:ind w:left="0" w:firstLine="720"/>
        <w:rPr>
          <w:rFonts w:ascii="Arial" w:hAnsi="Arial" w:cs="Arial"/>
          <w:sz w:val="22"/>
          <w:szCs w:val="22"/>
        </w:rPr>
      </w:pPr>
    </w:p>
    <w:p w:rsidR="003C4236" w:rsidRPr="00C97B3F" w:rsidRDefault="003C4236" w:rsidP="003C4236">
      <w:pPr>
        <w:spacing w:line="276" w:lineRule="auto"/>
        <w:jc w:val="both"/>
        <w:rPr>
          <w:rFonts w:ascii="Arial" w:hAnsi="Arial" w:cs="Arial"/>
          <w:sz w:val="22"/>
          <w:szCs w:val="22"/>
        </w:rPr>
      </w:pPr>
      <w:r w:rsidRPr="00C97B3F">
        <w:rPr>
          <w:rFonts w:ascii="Arial" w:hAnsi="Arial" w:cs="Arial"/>
          <w:noProof/>
          <w:sz w:val="22"/>
          <w:szCs w:val="22"/>
        </w:rPr>
        <w:drawing>
          <wp:inline distT="0" distB="0" distL="0" distR="0">
            <wp:extent cx="5760085" cy="3186171"/>
            <wp:effectExtent l="0" t="0" r="0" b="0"/>
            <wp:docPr id="25" name="Obraz 25" descr="E:\02_POŚ\POŚ Ostróda\mapy-mostróda\spdpsh\rzeczne JCWP morp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02_POŚ\POŚ Ostróda\mapy-mostróda\spdpsh\rzeczne JCWP morpl.png"/>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085" cy="3186171"/>
                    </a:xfrm>
                    <a:prstGeom prst="rect">
                      <a:avLst/>
                    </a:prstGeom>
                    <a:noFill/>
                    <a:ln>
                      <a:noFill/>
                    </a:ln>
                  </pic:spPr>
                </pic:pic>
              </a:graphicData>
            </a:graphic>
          </wp:inline>
        </w:drawing>
      </w:r>
    </w:p>
    <w:p w:rsidR="006C04B4" w:rsidRPr="00C97B3F" w:rsidRDefault="006C04B4" w:rsidP="006C04B4">
      <w:pPr>
        <w:pStyle w:val="Legenda"/>
        <w:rPr>
          <w:iCs/>
        </w:rPr>
      </w:pPr>
      <w:bookmarkStart w:id="58" w:name="_Toc490228706"/>
      <w:r w:rsidRPr="00C97B3F">
        <w:t xml:space="preserve">Ryc. </w:t>
      </w:r>
      <w:fldSimple w:instr=" SEQ Ryc. \* ARABIC ">
        <w:r w:rsidR="00973690">
          <w:rPr>
            <w:noProof/>
          </w:rPr>
          <w:t>3</w:t>
        </w:r>
      </w:fldSimple>
      <w:r w:rsidRPr="00C97B3F">
        <w:t xml:space="preserve">. </w:t>
      </w:r>
      <w:r w:rsidRPr="00C97B3F">
        <w:rPr>
          <w:iCs/>
        </w:rPr>
        <w:t>Jednolite Części Wód Powierzchniowych rzecznych (JCWP) na terenie Miasta Ostróda</w:t>
      </w:r>
      <w:bookmarkEnd w:id="58"/>
    </w:p>
    <w:p w:rsidR="0098203D" w:rsidRPr="00C97B3F" w:rsidRDefault="0098203D" w:rsidP="0098203D">
      <w:pPr>
        <w:spacing w:line="276" w:lineRule="auto"/>
        <w:ind w:firstLine="709"/>
        <w:jc w:val="center"/>
        <w:rPr>
          <w:rFonts w:ascii="Arial" w:hAnsi="Arial" w:cs="Arial"/>
          <w:i/>
          <w:sz w:val="18"/>
          <w:szCs w:val="18"/>
        </w:rPr>
      </w:pPr>
      <w:r w:rsidRPr="00C97B3F">
        <w:rPr>
          <w:rFonts w:ascii="Arial" w:hAnsi="Arial" w:cs="Arial"/>
          <w:i/>
          <w:sz w:val="18"/>
          <w:szCs w:val="18"/>
        </w:rPr>
        <w:t>Źródło: dane RZGW w Gdańsku udostępnione w portalu www.smorp.pl</w:t>
      </w:r>
    </w:p>
    <w:p w:rsidR="006C04B4" w:rsidRPr="00C97B3F" w:rsidRDefault="006C04B4" w:rsidP="00E63472">
      <w:pPr>
        <w:spacing w:line="276" w:lineRule="auto"/>
        <w:ind w:firstLine="708"/>
        <w:jc w:val="both"/>
        <w:rPr>
          <w:rFonts w:ascii="Arial" w:hAnsi="Arial" w:cs="Arial"/>
          <w:sz w:val="22"/>
          <w:szCs w:val="22"/>
        </w:rPr>
      </w:pPr>
    </w:p>
    <w:p w:rsidR="00C86F64" w:rsidRPr="00C97B3F" w:rsidRDefault="00C86F64" w:rsidP="00E63472">
      <w:pPr>
        <w:spacing w:line="276" w:lineRule="auto"/>
        <w:ind w:firstLine="708"/>
        <w:jc w:val="both"/>
        <w:rPr>
          <w:rFonts w:ascii="Arial" w:hAnsi="Arial" w:cs="Arial"/>
          <w:sz w:val="22"/>
          <w:szCs w:val="22"/>
        </w:rPr>
      </w:pPr>
      <w:r w:rsidRPr="00C97B3F">
        <w:rPr>
          <w:rFonts w:ascii="Arial" w:hAnsi="Arial" w:cs="Arial"/>
          <w:sz w:val="22"/>
          <w:szCs w:val="22"/>
        </w:rPr>
        <w:t>Miasto Ostróda posiada kilka jezior, które w całości lub częściowo zlokalizowane są w granicach administracyjnych omawianego obszaru. Należą do nich:</w:t>
      </w:r>
    </w:p>
    <w:p w:rsidR="00C86F64" w:rsidRPr="00C97B3F" w:rsidRDefault="00C86F64" w:rsidP="00746DB5">
      <w:pPr>
        <w:pStyle w:val="Akapitzlist"/>
        <w:numPr>
          <w:ilvl w:val="0"/>
          <w:numId w:val="109"/>
        </w:numPr>
        <w:spacing w:line="276" w:lineRule="auto"/>
        <w:jc w:val="both"/>
        <w:rPr>
          <w:rFonts w:ascii="Arial" w:hAnsi="Arial" w:cs="Arial"/>
          <w:sz w:val="22"/>
          <w:szCs w:val="22"/>
        </w:rPr>
      </w:pPr>
      <w:r w:rsidRPr="00C97B3F">
        <w:rPr>
          <w:rFonts w:ascii="Arial" w:hAnsi="Arial" w:cs="Arial"/>
          <w:sz w:val="22"/>
          <w:szCs w:val="22"/>
        </w:rPr>
        <w:t>jezioro Drwęckie</w:t>
      </w:r>
      <w:r w:rsidR="009E3A57" w:rsidRPr="00C97B3F">
        <w:rPr>
          <w:rFonts w:ascii="Arial" w:hAnsi="Arial" w:cs="Arial"/>
          <w:sz w:val="22"/>
          <w:szCs w:val="22"/>
        </w:rPr>
        <w:t xml:space="preserve"> o powierzchni 880,8 ha,</w:t>
      </w:r>
    </w:p>
    <w:p w:rsidR="00C86F64" w:rsidRPr="00C97B3F" w:rsidRDefault="00C86F64" w:rsidP="00746DB5">
      <w:pPr>
        <w:pStyle w:val="Akapitzlist"/>
        <w:numPr>
          <w:ilvl w:val="0"/>
          <w:numId w:val="109"/>
        </w:numPr>
        <w:spacing w:line="276" w:lineRule="auto"/>
        <w:jc w:val="both"/>
        <w:rPr>
          <w:rFonts w:ascii="Arial" w:hAnsi="Arial" w:cs="Arial"/>
          <w:sz w:val="22"/>
          <w:szCs w:val="22"/>
        </w:rPr>
      </w:pPr>
      <w:r w:rsidRPr="00C97B3F">
        <w:rPr>
          <w:rFonts w:ascii="Arial" w:hAnsi="Arial" w:cs="Arial"/>
          <w:sz w:val="22"/>
          <w:szCs w:val="22"/>
        </w:rPr>
        <w:t>jezioro Jakuba (Smordy) o powierzchni 25,2 ha,</w:t>
      </w:r>
    </w:p>
    <w:p w:rsidR="00C86F64" w:rsidRPr="00C97B3F" w:rsidRDefault="00C86F64" w:rsidP="00746DB5">
      <w:pPr>
        <w:pStyle w:val="Akapitzlist"/>
        <w:numPr>
          <w:ilvl w:val="0"/>
          <w:numId w:val="109"/>
        </w:numPr>
        <w:spacing w:line="276" w:lineRule="auto"/>
        <w:jc w:val="both"/>
        <w:rPr>
          <w:rFonts w:ascii="Arial" w:hAnsi="Arial" w:cs="Arial"/>
          <w:sz w:val="22"/>
          <w:szCs w:val="22"/>
        </w:rPr>
      </w:pPr>
      <w:r w:rsidRPr="00C97B3F">
        <w:rPr>
          <w:rFonts w:ascii="Arial" w:hAnsi="Arial" w:cs="Arial"/>
          <w:sz w:val="22"/>
          <w:szCs w:val="22"/>
        </w:rPr>
        <w:t>jezioro Pauzeńskie</w:t>
      </w:r>
      <w:r w:rsidR="009E3A57" w:rsidRPr="00C97B3F">
        <w:rPr>
          <w:rFonts w:ascii="Arial" w:hAnsi="Arial" w:cs="Arial"/>
          <w:sz w:val="22"/>
          <w:szCs w:val="22"/>
        </w:rPr>
        <w:t>o powierzchni 211,8 ha,</w:t>
      </w:r>
    </w:p>
    <w:p w:rsidR="00C86F64" w:rsidRPr="00C97B3F" w:rsidRDefault="00C86F64" w:rsidP="00746DB5">
      <w:pPr>
        <w:pStyle w:val="Akapitzlist"/>
        <w:numPr>
          <w:ilvl w:val="0"/>
          <w:numId w:val="109"/>
        </w:numPr>
        <w:spacing w:line="276" w:lineRule="auto"/>
        <w:jc w:val="both"/>
        <w:rPr>
          <w:rFonts w:ascii="Arial" w:hAnsi="Arial" w:cs="Arial"/>
          <w:sz w:val="22"/>
          <w:szCs w:val="22"/>
        </w:rPr>
      </w:pPr>
      <w:r w:rsidRPr="00C97B3F">
        <w:rPr>
          <w:rFonts w:ascii="Arial" w:hAnsi="Arial" w:cs="Arial"/>
          <w:sz w:val="22"/>
          <w:szCs w:val="22"/>
        </w:rPr>
        <w:t>jezioro Perskie o powierzchni 15,6 ha,</w:t>
      </w:r>
    </w:p>
    <w:p w:rsidR="00C86F64" w:rsidRPr="00C97B3F" w:rsidRDefault="00C86F64" w:rsidP="00746DB5">
      <w:pPr>
        <w:pStyle w:val="Akapitzlist"/>
        <w:numPr>
          <w:ilvl w:val="0"/>
          <w:numId w:val="109"/>
        </w:numPr>
        <w:spacing w:line="276" w:lineRule="auto"/>
        <w:jc w:val="both"/>
        <w:rPr>
          <w:rFonts w:ascii="Arial" w:hAnsi="Arial" w:cs="Arial"/>
          <w:sz w:val="22"/>
          <w:szCs w:val="22"/>
        </w:rPr>
      </w:pPr>
      <w:r w:rsidRPr="00C97B3F">
        <w:rPr>
          <w:rFonts w:ascii="Arial" w:hAnsi="Arial" w:cs="Arial"/>
          <w:sz w:val="22"/>
          <w:szCs w:val="22"/>
        </w:rPr>
        <w:t>jezioro Sajmino o powierzchni 31,9 ha.</w:t>
      </w:r>
    </w:p>
    <w:p w:rsidR="009B3BF8" w:rsidRPr="00C97B3F" w:rsidRDefault="00D8343D" w:rsidP="00E63472">
      <w:pPr>
        <w:spacing w:line="276" w:lineRule="auto"/>
        <w:ind w:firstLine="708"/>
        <w:jc w:val="both"/>
        <w:rPr>
          <w:rFonts w:ascii="Arial" w:hAnsi="Arial" w:cs="Arial"/>
          <w:sz w:val="22"/>
          <w:szCs w:val="22"/>
        </w:rPr>
      </w:pPr>
      <w:r w:rsidRPr="00C97B3F">
        <w:rPr>
          <w:rFonts w:ascii="Arial" w:hAnsi="Arial" w:cs="Arial"/>
          <w:sz w:val="22"/>
          <w:szCs w:val="22"/>
        </w:rPr>
        <w:t>Uzupełnienie sieci hydrograficznej omawianego obszaru stanowią krótkie cieki, kanały i rowy melioracyjne,</w:t>
      </w:r>
      <w:r w:rsidR="00C86F64" w:rsidRPr="00C97B3F">
        <w:rPr>
          <w:rFonts w:ascii="Arial" w:hAnsi="Arial" w:cs="Arial"/>
          <w:sz w:val="22"/>
          <w:szCs w:val="22"/>
        </w:rPr>
        <w:t xml:space="preserve"> a także niewielkie oczka wodne</w:t>
      </w:r>
      <w:r w:rsidRPr="00C97B3F">
        <w:rPr>
          <w:rFonts w:ascii="Arial" w:hAnsi="Arial" w:cs="Arial"/>
          <w:sz w:val="22"/>
          <w:szCs w:val="22"/>
        </w:rPr>
        <w:t>.</w:t>
      </w:r>
    </w:p>
    <w:p w:rsidR="005C4D7B" w:rsidRPr="00C97B3F" w:rsidRDefault="005C4D7B" w:rsidP="00E63472">
      <w:pPr>
        <w:spacing w:line="276" w:lineRule="auto"/>
        <w:ind w:firstLine="708"/>
        <w:jc w:val="both"/>
        <w:rPr>
          <w:rFonts w:ascii="Arial" w:hAnsi="Arial" w:cs="Arial"/>
          <w:sz w:val="22"/>
          <w:szCs w:val="22"/>
        </w:rPr>
      </w:pPr>
      <w:r w:rsidRPr="00C97B3F">
        <w:rPr>
          <w:rFonts w:ascii="Arial" w:hAnsi="Arial" w:cs="Arial"/>
          <w:sz w:val="22"/>
          <w:szCs w:val="22"/>
        </w:rPr>
        <w:t xml:space="preserve">Poglądową mapę wód powierzchniowych przedstawiono w formie ryciny. </w:t>
      </w:r>
    </w:p>
    <w:p w:rsidR="005C4D7B" w:rsidRPr="00C97B3F" w:rsidRDefault="005C4D7B" w:rsidP="00E63472">
      <w:pPr>
        <w:spacing w:line="276" w:lineRule="auto"/>
        <w:ind w:firstLine="708"/>
        <w:jc w:val="both"/>
        <w:rPr>
          <w:rFonts w:ascii="Arial" w:hAnsi="Arial" w:cs="Arial"/>
          <w:sz w:val="22"/>
          <w:szCs w:val="22"/>
        </w:rPr>
      </w:pPr>
    </w:p>
    <w:p w:rsidR="0012422C" w:rsidRPr="00C97B3F" w:rsidRDefault="006C04B4" w:rsidP="00253417">
      <w:pPr>
        <w:spacing w:line="276" w:lineRule="auto"/>
        <w:jc w:val="center"/>
        <w:rPr>
          <w:rFonts w:ascii="Arial" w:eastAsia="Calibri" w:hAnsi="Arial" w:cs="Arial"/>
          <w:sz w:val="22"/>
        </w:rPr>
      </w:pPr>
      <w:r w:rsidRPr="00C97B3F">
        <w:rPr>
          <w:rFonts w:ascii="Arial" w:eastAsia="Calibri" w:hAnsi="Arial" w:cs="Arial"/>
          <w:noProof/>
          <w:sz w:val="22"/>
        </w:rPr>
        <w:lastRenderedPageBreak/>
        <w:drawing>
          <wp:inline distT="0" distB="0" distL="0" distR="0">
            <wp:extent cx="5760085" cy="4092890"/>
            <wp:effectExtent l="0" t="0" r="0" b="3175"/>
            <wp:docPr id="26" name="Obraz 26" descr="E:\02_POŚ\POŚ Ostróda\mapy-mostróda\spdpsh\siec wodna kzg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02_POŚ\POŚ Ostróda\mapy-mostróda\spdpsh\siec wodna kzgw.png"/>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085" cy="4092890"/>
                    </a:xfrm>
                    <a:prstGeom prst="rect">
                      <a:avLst/>
                    </a:prstGeom>
                    <a:noFill/>
                    <a:ln>
                      <a:noFill/>
                    </a:ln>
                  </pic:spPr>
                </pic:pic>
              </a:graphicData>
            </a:graphic>
          </wp:inline>
        </w:drawing>
      </w:r>
    </w:p>
    <w:p w:rsidR="00087621" w:rsidRPr="00C97B3F" w:rsidRDefault="00087621" w:rsidP="00087621">
      <w:pPr>
        <w:pStyle w:val="Legenda"/>
        <w:rPr>
          <w:iCs/>
        </w:rPr>
      </w:pPr>
      <w:bookmarkStart w:id="59" w:name="_Toc490228707"/>
      <w:r w:rsidRPr="00C97B3F">
        <w:t xml:space="preserve">Ryc. </w:t>
      </w:r>
      <w:fldSimple w:instr=" SEQ Ryc. \* ARABIC ">
        <w:r w:rsidR="00973690">
          <w:rPr>
            <w:noProof/>
          </w:rPr>
          <w:t>4</w:t>
        </w:r>
      </w:fldSimple>
      <w:r w:rsidRPr="00C97B3F">
        <w:t xml:space="preserve">. </w:t>
      </w:r>
      <w:r w:rsidR="00637CA0" w:rsidRPr="00C97B3F">
        <w:rPr>
          <w:iCs/>
        </w:rPr>
        <w:t>Sieć hydrograficzna</w:t>
      </w:r>
      <w:r w:rsidR="00DF2A50" w:rsidRPr="00C97B3F">
        <w:rPr>
          <w:iCs/>
        </w:rPr>
        <w:t>Miasta Ostróda</w:t>
      </w:r>
      <w:bookmarkEnd w:id="59"/>
    </w:p>
    <w:p w:rsidR="00087621" w:rsidRPr="00C97B3F" w:rsidRDefault="00087621" w:rsidP="00087621">
      <w:pPr>
        <w:jc w:val="center"/>
        <w:rPr>
          <w:rFonts w:ascii="Arial" w:hAnsi="Arial" w:cs="Arial"/>
          <w:sz w:val="22"/>
          <w:szCs w:val="22"/>
        </w:rPr>
      </w:pPr>
      <w:r w:rsidRPr="00C97B3F">
        <w:rPr>
          <w:rFonts w:ascii="Arial" w:hAnsi="Arial" w:cs="Arial"/>
          <w:i/>
          <w:sz w:val="18"/>
          <w:szCs w:val="22"/>
        </w:rPr>
        <w:t>Źródło: dane Krajowego Zarządu Gospodarki Wodnej</w:t>
      </w:r>
    </w:p>
    <w:p w:rsidR="001055DB" w:rsidRPr="00C97B3F" w:rsidRDefault="001055DB" w:rsidP="001055DB">
      <w:pPr>
        <w:spacing w:line="276" w:lineRule="auto"/>
        <w:ind w:firstLine="708"/>
        <w:jc w:val="both"/>
        <w:rPr>
          <w:rFonts w:ascii="Arial" w:eastAsia="Calibri" w:hAnsi="Arial" w:cs="Arial"/>
          <w:sz w:val="22"/>
        </w:rPr>
      </w:pPr>
    </w:p>
    <w:p w:rsidR="00CB58CD" w:rsidRPr="00C97B3F" w:rsidRDefault="00CB58CD" w:rsidP="003F3019">
      <w:pPr>
        <w:jc w:val="both"/>
        <w:rPr>
          <w:rFonts w:ascii="Arial" w:hAnsi="Arial" w:cs="Arial"/>
          <w:sz w:val="22"/>
          <w:szCs w:val="22"/>
        </w:rPr>
      </w:pPr>
    </w:p>
    <w:p w:rsidR="00A233E5" w:rsidRPr="00C97B3F" w:rsidRDefault="00914ACC" w:rsidP="00A233E5">
      <w:pPr>
        <w:pStyle w:val="Nagwek3"/>
        <w:ind w:left="709" w:hanging="709"/>
        <w:jc w:val="left"/>
      </w:pPr>
      <w:bookmarkStart w:id="60" w:name="_Toc490228760"/>
      <w:r w:rsidRPr="00C97B3F">
        <w:t>2</w:t>
      </w:r>
      <w:r w:rsidR="00A233E5" w:rsidRPr="00C97B3F">
        <w:t>.4.2.</w:t>
      </w:r>
      <w:r w:rsidR="00A233E5" w:rsidRPr="00C97B3F">
        <w:tab/>
        <w:t>Monitoring wód powierzchniowych</w:t>
      </w:r>
      <w:bookmarkEnd w:id="60"/>
    </w:p>
    <w:p w:rsidR="003F67A7" w:rsidRPr="00C97B3F" w:rsidRDefault="003F67A7" w:rsidP="00CF3DB5">
      <w:pPr>
        <w:pStyle w:val="Tekstpodstawowywcity"/>
        <w:spacing w:line="276" w:lineRule="auto"/>
        <w:ind w:firstLine="0"/>
        <w:rPr>
          <w:rFonts w:cs="Arial"/>
          <w:bCs/>
          <w:spacing w:val="0"/>
          <w:sz w:val="22"/>
        </w:rPr>
      </w:pPr>
    </w:p>
    <w:p w:rsidR="0044122B" w:rsidRPr="00C97B3F" w:rsidRDefault="0044122B" w:rsidP="00CF3DB5">
      <w:pPr>
        <w:pStyle w:val="Tekstpodstawowywcity"/>
        <w:spacing w:line="276" w:lineRule="auto"/>
        <w:ind w:firstLine="0"/>
        <w:rPr>
          <w:rFonts w:cs="Arial"/>
          <w:bCs/>
          <w:spacing w:val="0"/>
          <w:sz w:val="22"/>
        </w:rPr>
      </w:pPr>
    </w:p>
    <w:p w:rsidR="003F67A7" w:rsidRPr="00C97B3F" w:rsidRDefault="003F67A7" w:rsidP="00551457">
      <w:pPr>
        <w:autoSpaceDE w:val="0"/>
        <w:autoSpaceDN w:val="0"/>
        <w:adjustRightInd w:val="0"/>
        <w:spacing w:line="276" w:lineRule="auto"/>
        <w:ind w:firstLine="709"/>
        <w:jc w:val="both"/>
        <w:rPr>
          <w:rFonts w:ascii="Arial" w:eastAsia="Calibri" w:hAnsi="Arial" w:cs="Arial"/>
          <w:sz w:val="22"/>
          <w:szCs w:val="22"/>
        </w:rPr>
      </w:pPr>
      <w:r w:rsidRPr="00C97B3F">
        <w:rPr>
          <w:rFonts w:ascii="Arial" w:eastAsia="Calibri" w:hAnsi="Arial" w:cs="Arial"/>
          <w:sz w:val="22"/>
          <w:szCs w:val="22"/>
        </w:rPr>
        <w:t>Obecnie zakres i częstotliwość wykonywanych badań wód powierzchniowych opiera się na następujących rozporządzeniach:</w:t>
      </w:r>
    </w:p>
    <w:p w:rsidR="00BE1B83" w:rsidRPr="00C97B3F" w:rsidRDefault="00107FDE" w:rsidP="00746DB5">
      <w:pPr>
        <w:numPr>
          <w:ilvl w:val="0"/>
          <w:numId w:val="3"/>
        </w:numPr>
        <w:autoSpaceDE w:val="0"/>
        <w:autoSpaceDN w:val="0"/>
        <w:adjustRightInd w:val="0"/>
        <w:spacing w:line="276" w:lineRule="auto"/>
        <w:jc w:val="both"/>
        <w:rPr>
          <w:rFonts w:ascii="Arial" w:eastAsia="Calibri" w:hAnsi="Arial" w:cs="Arial"/>
          <w:sz w:val="22"/>
          <w:szCs w:val="22"/>
        </w:rPr>
      </w:pPr>
      <w:r w:rsidRPr="00C97B3F">
        <w:rPr>
          <w:rFonts w:ascii="Arial" w:hAnsi="Arial" w:cs="Arial"/>
          <w:sz w:val="22"/>
          <w:szCs w:val="22"/>
        </w:rPr>
        <w:t>Rozporządzenie Ministra Środowiska z dnia 21 lipca 2016 r. w sprawie sposobu klasyfikacji stanu jednolitych części wód powierzchniowych oraz środowiskowych norm jakości dla substancji priorytetowych</w:t>
      </w:r>
      <w:r w:rsidR="00BE1B83" w:rsidRPr="00C97B3F">
        <w:rPr>
          <w:rFonts w:ascii="Arial" w:eastAsia="Calibri" w:hAnsi="Arial" w:cs="Arial"/>
          <w:sz w:val="22"/>
          <w:szCs w:val="22"/>
        </w:rPr>
        <w:t>(</w:t>
      </w:r>
      <w:r w:rsidRPr="00C97B3F">
        <w:rPr>
          <w:rFonts w:ascii="Arial" w:hAnsi="Arial" w:cs="Arial"/>
          <w:sz w:val="22"/>
          <w:szCs w:val="22"/>
        </w:rPr>
        <w:t>Dz. U. z 2016 r., poz. 1187</w:t>
      </w:r>
      <w:r w:rsidR="00BE1B83" w:rsidRPr="00C97B3F">
        <w:rPr>
          <w:rFonts w:ascii="Arial" w:eastAsia="Calibri" w:hAnsi="Arial" w:cs="Arial"/>
          <w:sz w:val="22"/>
          <w:szCs w:val="22"/>
        </w:rPr>
        <w:t>),</w:t>
      </w:r>
    </w:p>
    <w:p w:rsidR="00BE1B83" w:rsidRPr="00C97B3F" w:rsidRDefault="00BE1B83" w:rsidP="00746DB5">
      <w:pPr>
        <w:numPr>
          <w:ilvl w:val="0"/>
          <w:numId w:val="3"/>
        </w:numPr>
        <w:autoSpaceDE w:val="0"/>
        <w:autoSpaceDN w:val="0"/>
        <w:adjustRightInd w:val="0"/>
        <w:spacing w:line="276" w:lineRule="auto"/>
        <w:jc w:val="both"/>
        <w:rPr>
          <w:rFonts w:ascii="Arial" w:eastAsia="Calibri" w:hAnsi="Arial" w:cs="Arial"/>
          <w:sz w:val="22"/>
          <w:szCs w:val="22"/>
        </w:rPr>
      </w:pPr>
      <w:r w:rsidRPr="00C97B3F">
        <w:rPr>
          <w:rFonts w:ascii="Arial" w:eastAsia="Calibri" w:hAnsi="Arial" w:cs="Arial"/>
          <w:sz w:val="22"/>
          <w:szCs w:val="22"/>
        </w:rPr>
        <w:t>rozporządzenie Ministra Zdrowia z dnia 8 kwietnia 2011 r. w sprawie prowadzenia nadzoru nad jakością wody w kąpielisku i miejscu wykorzyst</w:t>
      </w:r>
      <w:r w:rsidR="00107FDE" w:rsidRPr="00C97B3F">
        <w:rPr>
          <w:rFonts w:ascii="Arial" w:eastAsia="Calibri" w:hAnsi="Arial" w:cs="Arial"/>
          <w:sz w:val="22"/>
          <w:szCs w:val="22"/>
        </w:rPr>
        <w:t>ywanym do kąpieli (Dz. U. z 2016 r., poz. 1602</w:t>
      </w:r>
      <w:r w:rsidRPr="00C97B3F">
        <w:rPr>
          <w:rFonts w:ascii="Arial" w:eastAsia="Calibri" w:hAnsi="Arial" w:cs="Arial"/>
          <w:sz w:val="22"/>
          <w:szCs w:val="22"/>
        </w:rPr>
        <w:t>).</w:t>
      </w:r>
    </w:p>
    <w:p w:rsidR="00834958" w:rsidRPr="00C97B3F" w:rsidRDefault="00834958" w:rsidP="005C4D7B">
      <w:pPr>
        <w:autoSpaceDE w:val="0"/>
        <w:autoSpaceDN w:val="0"/>
        <w:adjustRightInd w:val="0"/>
        <w:spacing w:line="276" w:lineRule="auto"/>
        <w:ind w:left="720"/>
        <w:jc w:val="both"/>
        <w:rPr>
          <w:rFonts w:ascii="Arial" w:eastAsia="Calibri" w:hAnsi="Arial" w:cs="Arial"/>
          <w:sz w:val="22"/>
          <w:szCs w:val="22"/>
        </w:rPr>
      </w:pPr>
    </w:p>
    <w:p w:rsidR="00A625FE" w:rsidRPr="00C97B3F" w:rsidRDefault="00467AEC" w:rsidP="005B40BF">
      <w:pPr>
        <w:widowControl w:val="0"/>
        <w:suppressAutoHyphens/>
        <w:autoSpaceDE w:val="0"/>
        <w:spacing w:line="276" w:lineRule="auto"/>
        <w:ind w:firstLine="709"/>
        <w:jc w:val="both"/>
        <w:textAlignment w:val="baseline"/>
        <w:rPr>
          <w:rFonts w:ascii="Arial" w:hAnsi="Arial" w:cs="Helvetica-BoldOblique"/>
          <w:bCs/>
          <w:iCs/>
          <w:sz w:val="22"/>
          <w:szCs w:val="22"/>
          <w:lang w:eastAsia="ar-SA"/>
        </w:rPr>
      </w:pPr>
      <w:r w:rsidRPr="00C97B3F">
        <w:rPr>
          <w:rFonts w:ascii="Arial" w:hAnsi="Arial" w:cs="Helvetica-BoldOblique"/>
          <w:bCs/>
          <w:iCs/>
          <w:sz w:val="22"/>
          <w:szCs w:val="22"/>
          <w:lang w:eastAsia="ar-SA"/>
        </w:rPr>
        <w:t>Monitoring wó</w:t>
      </w:r>
      <w:r w:rsidR="002842AE" w:rsidRPr="00C97B3F">
        <w:rPr>
          <w:rFonts w:ascii="Arial" w:hAnsi="Arial" w:cs="Helvetica-BoldOblique"/>
          <w:bCs/>
          <w:iCs/>
          <w:sz w:val="22"/>
          <w:szCs w:val="22"/>
          <w:lang w:eastAsia="ar-SA"/>
        </w:rPr>
        <w:t xml:space="preserve">d powierzchniowych </w:t>
      </w:r>
      <w:r w:rsidR="00A64BAA" w:rsidRPr="00C97B3F">
        <w:rPr>
          <w:rFonts w:ascii="Arial" w:hAnsi="Arial" w:cs="Helvetica-BoldOblique"/>
          <w:bCs/>
          <w:iCs/>
          <w:sz w:val="22"/>
          <w:szCs w:val="22"/>
          <w:lang w:eastAsia="ar-SA"/>
        </w:rPr>
        <w:t>prowadzony jest</w:t>
      </w:r>
      <w:r w:rsidRPr="00C97B3F">
        <w:rPr>
          <w:rFonts w:ascii="Arial" w:hAnsi="Arial" w:cs="Helvetica-BoldOblique"/>
          <w:bCs/>
          <w:iCs/>
          <w:sz w:val="22"/>
          <w:szCs w:val="22"/>
          <w:lang w:eastAsia="ar-SA"/>
        </w:rPr>
        <w:t xml:space="preserve"> przez Wojewódzki Inspektorat Ochrony Środowiska w </w:t>
      </w:r>
      <w:r w:rsidR="00A64BAA" w:rsidRPr="00C97B3F">
        <w:rPr>
          <w:rFonts w:ascii="Arial" w:hAnsi="Arial" w:cs="Helvetica-BoldOblique"/>
          <w:bCs/>
          <w:iCs/>
          <w:sz w:val="22"/>
          <w:szCs w:val="22"/>
          <w:lang w:eastAsia="ar-SA"/>
        </w:rPr>
        <w:t>Olsztynie</w:t>
      </w:r>
      <w:r w:rsidR="00A625FE" w:rsidRPr="00C97B3F">
        <w:rPr>
          <w:rFonts w:ascii="Arial" w:hAnsi="Arial" w:cs="Helvetica-BoldOblique"/>
          <w:bCs/>
          <w:iCs/>
          <w:sz w:val="22"/>
          <w:szCs w:val="22"/>
          <w:lang w:eastAsia="ar-SA"/>
        </w:rPr>
        <w:t>.</w:t>
      </w:r>
    </w:p>
    <w:p w:rsidR="00A625FE" w:rsidRPr="00C97B3F" w:rsidRDefault="00A625FE" w:rsidP="00B80D9D">
      <w:pPr>
        <w:widowControl w:val="0"/>
        <w:suppressAutoHyphens/>
        <w:autoSpaceDE w:val="0"/>
        <w:spacing w:line="276" w:lineRule="auto"/>
        <w:ind w:firstLine="709"/>
        <w:jc w:val="both"/>
        <w:textAlignment w:val="baseline"/>
        <w:rPr>
          <w:rFonts w:ascii="Arial" w:hAnsi="Arial" w:cs="Helvetica-BoldOblique"/>
          <w:bCs/>
          <w:iCs/>
          <w:sz w:val="22"/>
          <w:szCs w:val="22"/>
          <w:lang w:eastAsia="ar-SA"/>
        </w:rPr>
      </w:pPr>
      <w:r w:rsidRPr="00C97B3F">
        <w:rPr>
          <w:rFonts w:ascii="Arial" w:hAnsi="Arial" w:cs="Helvetica-BoldOblique"/>
          <w:bCs/>
          <w:iCs/>
          <w:sz w:val="22"/>
          <w:szCs w:val="22"/>
          <w:lang w:eastAsia="ar-SA"/>
        </w:rPr>
        <w:t xml:space="preserve">Badania monitoringowe prowadzono na terenie </w:t>
      </w:r>
      <w:r w:rsidR="00DF2A50" w:rsidRPr="00C97B3F">
        <w:rPr>
          <w:rFonts w:ascii="Arial" w:hAnsi="Arial" w:cs="Helvetica-BoldOblique"/>
          <w:bCs/>
          <w:iCs/>
          <w:sz w:val="22"/>
          <w:szCs w:val="22"/>
          <w:lang w:eastAsia="ar-SA"/>
        </w:rPr>
        <w:t>Miasta Ostróda</w:t>
      </w:r>
      <w:r w:rsidRPr="00C97B3F">
        <w:rPr>
          <w:rFonts w:ascii="Arial" w:hAnsi="Arial" w:cs="Helvetica-BoldOblique"/>
          <w:bCs/>
          <w:iCs/>
          <w:sz w:val="22"/>
          <w:szCs w:val="22"/>
          <w:lang w:eastAsia="ar-SA"/>
        </w:rPr>
        <w:t xml:space="preserve"> w dwóch reprezentatywnych pu</w:t>
      </w:r>
      <w:r w:rsidR="00B80D9D" w:rsidRPr="00C97B3F">
        <w:rPr>
          <w:rFonts w:ascii="Arial" w:hAnsi="Arial" w:cs="Helvetica-BoldOblique"/>
          <w:bCs/>
          <w:iCs/>
          <w:sz w:val="22"/>
          <w:szCs w:val="22"/>
          <w:lang w:eastAsia="ar-SA"/>
        </w:rPr>
        <w:t xml:space="preserve">nktach pomiarowo - kontrolnych. </w:t>
      </w:r>
      <w:r w:rsidR="00333917" w:rsidRPr="00C97B3F">
        <w:rPr>
          <w:rFonts w:ascii="Arial" w:hAnsi="Arial" w:cs="Helvetica-BoldOblique"/>
          <w:bCs/>
          <w:iCs/>
          <w:sz w:val="22"/>
          <w:szCs w:val="22"/>
          <w:lang w:eastAsia="ar-SA"/>
        </w:rPr>
        <w:t>Wyniki badań monitoringowych przedstawiono w formie tabeli.</w:t>
      </w:r>
    </w:p>
    <w:p w:rsidR="00BF79E4" w:rsidRPr="00C97B3F" w:rsidRDefault="00BF79E4" w:rsidP="00A625FE">
      <w:pPr>
        <w:widowControl w:val="0"/>
        <w:suppressAutoHyphens/>
        <w:autoSpaceDE w:val="0"/>
        <w:spacing w:line="276" w:lineRule="auto"/>
        <w:jc w:val="both"/>
        <w:textAlignment w:val="baseline"/>
        <w:rPr>
          <w:rFonts w:ascii="Arial" w:hAnsi="Arial" w:cs="Helvetica-BoldOblique"/>
          <w:bCs/>
          <w:iCs/>
          <w:sz w:val="22"/>
          <w:szCs w:val="22"/>
          <w:lang w:eastAsia="ar-SA"/>
        </w:rPr>
      </w:pPr>
    </w:p>
    <w:p w:rsidR="006D13A3" w:rsidRPr="00C97B3F" w:rsidRDefault="006D13A3">
      <w:pPr>
        <w:rPr>
          <w:rFonts w:ascii="Arial" w:hAnsi="Arial" w:cs="Arial"/>
          <w:b/>
          <w:i/>
          <w:sz w:val="22"/>
          <w:szCs w:val="22"/>
        </w:rPr>
      </w:pPr>
      <w:r w:rsidRPr="00C97B3F">
        <w:rPr>
          <w:rFonts w:ascii="Arial" w:hAnsi="Arial" w:cs="Arial"/>
          <w:b/>
          <w:i/>
          <w:sz w:val="22"/>
          <w:szCs w:val="22"/>
        </w:rPr>
        <w:br w:type="page"/>
      </w:r>
    </w:p>
    <w:p w:rsidR="00467AEC" w:rsidRPr="00C97B3F" w:rsidRDefault="00467AEC" w:rsidP="00813CB6">
      <w:pPr>
        <w:ind w:left="1134" w:right="-1" w:hanging="1134"/>
        <w:rPr>
          <w:rFonts w:ascii="Arial" w:hAnsi="Arial" w:cs="Arial"/>
          <w:b/>
          <w:i/>
          <w:color w:val="000000"/>
          <w:sz w:val="22"/>
          <w:szCs w:val="22"/>
        </w:rPr>
      </w:pPr>
      <w:bookmarkStart w:id="61" w:name="_Toc490228397"/>
      <w:r w:rsidRPr="00C97B3F">
        <w:rPr>
          <w:rFonts w:ascii="Arial" w:hAnsi="Arial" w:cs="Arial"/>
          <w:b/>
          <w:i/>
          <w:sz w:val="22"/>
          <w:szCs w:val="22"/>
        </w:rPr>
        <w:lastRenderedPageBreak/>
        <w:t xml:space="preserve">Tabela </w:t>
      </w:r>
      <w:r w:rsidR="002828B2" w:rsidRPr="00C97B3F">
        <w:rPr>
          <w:rFonts w:ascii="Arial" w:hAnsi="Arial" w:cs="Arial"/>
          <w:b/>
          <w:i/>
          <w:sz w:val="22"/>
          <w:szCs w:val="22"/>
        </w:rPr>
        <w:fldChar w:fldCharType="begin"/>
      </w:r>
      <w:r w:rsidRPr="00C97B3F">
        <w:rPr>
          <w:rFonts w:ascii="Arial" w:hAnsi="Arial" w:cs="Arial"/>
          <w:b/>
          <w:i/>
          <w:sz w:val="22"/>
          <w:szCs w:val="22"/>
        </w:rPr>
        <w:instrText xml:space="preserve"> SEQ Tabela \* ARABIC </w:instrText>
      </w:r>
      <w:r w:rsidR="002828B2" w:rsidRPr="00C97B3F">
        <w:rPr>
          <w:rFonts w:ascii="Arial" w:hAnsi="Arial" w:cs="Arial"/>
          <w:b/>
          <w:i/>
          <w:sz w:val="22"/>
          <w:szCs w:val="22"/>
        </w:rPr>
        <w:fldChar w:fldCharType="separate"/>
      </w:r>
      <w:r w:rsidR="00973690">
        <w:rPr>
          <w:rFonts w:ascii="Arial" w:hAnsi="Arial" w:cs="Arial"/>
          <w:b/>
          <w:i/>
          <w:noProof/>
          <w:sz w:val="22"/>
          <w:szCs w:val="22"/>
        </w:rPr>
        <w:t>11</w:t>
      </w:r>
      <w:r w:rsidR="002828B2" w:rsidRPr="00C97B3F">
        <w:rPr>
          <w:rFonts w:ascii="Arial" w:hAnsi="Arial" w:cs="Arial"/>
          <w:b/>
          <w:i/>
          <w:sz w:val="22"/>
          <w:szCs w:val="22"/>
        </w:rPr>
        <w:fldChar w:fldCharType="end"/>
      </w:r>
      <w:r w:rsidRPr="00C97B3F">
        <w:rPr>
          <w:rFonts w:ascii="Arial" w:hAnsi="Arial" w:cs="Arial"/>
          <w:b/>
          <w:i/>
          <w:sz w:val="22"/>
          <w:szCs w:val="22"/>
        </w:rPr>
        <w:t xml:space="preserve">. </w:t>
      </w:r>
      <w:r w:rsidR="00813CB6" w:rsidRPr="00C97B3F">
        <w:rPr>
          <w:rFonts w:ascii="Arial" w:hAnsi="Arial" w:cs="Arial"/>
          <w:b/>
          <w:i/>
          <w:color w:val="000000"/>
          <w:sz w:val="22"/>
          <w:szCs w:val="22"/>
        </w:rPr>
        <w:t>Ocena stanu jednolitych części wód rzecznych badanych</w:t>
      </w:r>
      <w:r w:rsidRPr="00C97B3F">
        <w:rPr>
          <w:rFonts w:ascii="Arial" w:hAnsi="Arial" w:cs="Arial"/>
          <w:b/>
          <w:i/>
          <w:color w:val="000000"/>
          <w:sz w:val="22"/>
          <w:szCs w:val="22"/>
        </w:rPr>
        <w:t xml:space="preserve"> na terenie </w:t>
      </w:r>
      <w:r w:rsidR="00DF2A50" w:rsidRPr="00C97B3F">
        <w:rPr>
          <w:rFonts w:ascii="Arial" w:hAnsi="Arial" w:cs="Arial"/>
          <w:b/>
          <w:i/>
          <w:color w:val="000000"/>
          <w:sz w:val="22"/>
          <w:szCs w:val="22"/>
        </w:rPr>
        <w:t>Miasta Ostróda</w:t>
      </w:r>
      <w:bookmarkEnd w:id="61"/>
    </w:p>
    <w:tbl>
      <w:tblPr>
        <w:tblW w:w="9330" w:type="dxa"/>
        <w:jc w:val="center"/>
        <w:tblInd w:w="-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419"/>
        <w:gridCol w:w="2279"/>
        <w:gridCol w:w="1341"/>
        <w:gridCol w:w="1089"/>
        <w:gridCol w:w="981"/>
        <w:gridCol w:w="1544"/>
        <w:gridCol w:w="955"/>
        <w:gridCol w:w="722"/>
      </w:tblGrid>
      <w:tr w:rsidR="00813CB6" w:rsidRPr="00C97B3F" w:rsidTr="00813CB6">
        <w:trPr>
          <w:trHeight w:val="340"/>
          <w:tblHeader/>
          <w:jc w:val="center"/>
        </w:trPr>
        <w:tc>
          <w:tcPr>
            <w:tcW w:w="414" w:type="dxa"/>
            <w:tcBorders>
              <w:top w:val="double" w:sz="4" w:space="0" w:color="auto"/>
            </w:tcBorders>
            <w:shd w:val="clear" w:color="auto" w:fill="D9D9D9" w:themeFill="background1" w:themeFillShade="D9"/>
            <w:tcMar>
              <w:top w:w="0" w:type="dxa"/>
              <w:left w:w="70" w:type="dxa"/>
              <w:bottom w:w="0" w:type="dxa"/>
              <w:right w:w="70" w:type="dxa"/>
            </w:tcMar>
            <w:vAlign w:val="center"/>
          </w:tcPr>
          <w:p w:rsidR="007C18F3" w:rsidRPr="00C97B3F" w:rsidRDefault="007C18F3" w:rsidP="00EC6AC7">
            <w:pPr>
              <w:tabs>
                <w:tab w:val="left" w:pos="3420"/>
              </w:tabs>
              <w:jc w:val="center"/>
              <w:rPr>
                <w:rFonts w:ascii="Arial" w:hAnsi="Arial" w:cs="Arial"/>
              </w:rPr>
            </w:pPr>
            <w:r w:rsidRPr="00C97B3F">
              <w:rPr>
                <w:rFonts w:ascii="Arial" w:hAnsi="Arial" w:cs="Arial"/>
                <w:bCs/>
              </w:rPr>
              <w:t>Lp.</w:t>
            </w:r>
          </w:p>
        </w:tc>
        <w:tc>
          <w:tcPr>
            <w:tcW w:w="2284" w:type="dxa"/>
            <w:tcBorders>
              <w:top w:val="double" w:sz="4" w:space="0" w:color="auto"/>
            </w:tcBorders>
            <w:shd w:val="clear" w:color="auto" w:fill="D9D9D9" w:themeFill="background1" w:themeFillShade="D9"/>
            <w:tcMar>
              <w:top w:w="0" w:type="dxa"/>
              <w:left w:w="70" w:type="dxa"/>
              <w:bottom w:w="0" w:type="dxa"/>
              <w:right w:w="70" w:type="dxa"/>
            </w:tcMar>
            <w:vAlign w:val="center"/>
          </w:tcPr>
          <w:p w:rsidR="007C18F3" w:rsidRPr="00C97B3F" w:rsidRDefault="007C18F3" w:rsidP="00EC6AC7">
            <w:pPr>
              <w:tabs>
                <w:tab w:val="left" w:pos="3420"/>
              </w:tabs>
              <w:jc w:val="center"/>
              <w:rPr>
                <w:rFonts w:ascii="Arial" w:hAnsi="Arial" w:cs="Arial"/>
              </w:rPr>
            </w:pPr>
            <w:r w:rsidRPr="00C97B3F">
              <w:rPr>
                <w:rFonts w:ascii="Arial" w:hAnsi="Arial" w:cs="Arial"/>
                <w:bCs/>
              </w:rPr>
              <w:t>Nazwa punktu</w:t>
            </w:r>
          </w:p>
        </w:tc>
        <w:tc>
          <w:tcPr>
            <w:tcW w:w="1341" w:type="dxa"/>
            <w:tcBorders>
              <w:top w:val="double" w:sz="4" w:space="0" w:color="auto"/>
            </w:tcBorders>
            <w:shd w:val="clear" w:color="auto" w:fill="D9D9D9" w:themeFill="background1" w:themeFillShade="D9"/>
            <w:tcMar>
              <w:top w:w="0" w:type="dxa"/>
              <w:left w:w="70" w:type="dxa"/>
              <w:bottom w:w="0" w:type="dxa"/>
              <w:right w:w="70" w:type="dxa"/>
            </w:tcMar>
            <w:vAlign w:val="center"/>
          </w:tcPr>
          <w:p w:rsidR="007C18F3" w:rsidRPr="00C97B3F" w:rsidRDefault="007C18F3" w:rsidP="00EC6AC7">
            <w:pPr>
              <w:tabs>
                <w:tab w:val="left" w:pos="3420"/>
              </w:tabs>
              <w:jc w:val="center"/>
              <w:rPr>
                <w:rFonts w:ascii="Arial" w:hAnsi="Arial" w:cs="Arial"/>
              </w:rPr>
            </w:pPr>
            <w:r w:rsidRPr="00C97B3F">
              <w:rPr>
                <w:rFonts w:ascii="Arial" w:hAnsi="Arial" w:cs="Arial"/>
                <w:bCs/>
              </w:rPr>
              <w:t>Klasa elementów biologicznych</w:t>
            </w:r>
          </w:p>
        </w:tc>
        <w:tc>
          <w:tcPr>
            <w:tcW w:w="1089" w:type="dxa"/>
            <w:tcBorders>
              <w:top w:val="double" w:sz="4" w:space="0" w:color="auto"/>
            </w:tcBorders>
            <w:shd w:val="clear" w:color="auto" w:fill="D9D9D9" w:themeFill="background1" w:themeFillShade="D9"/>
            <w:vAlign w:val="center"/>
          </w:tcPr>
          <w:p w:rsidR="007C18F3" w:rsidRPr="00C97B3F" w:rsidRDefault="007C18F3" w:rsidP="00EC6AC7">
            <w:pPr>
              <w:tabs>
                <w:tab w:val="left" w:pos="3420"/>
              </w:tabs>
              <w:jc w:val="center"/>
              <w:rPr>
                <w:rFonts w:ascii="Arial" w:hAnsi="Arial" w:cs="Arial"/>
                <w:bCs/>
              </w:rPr>
            </w:pPr>
            <w:r w:rsidRPr="00C97B3F">
              <w:rPr>
                <w:rFonts w:ascii="Arial" w:hAnsi="Arial" w:cs="Arial"/>
                <w:bCs/>
              </w:rPr>
              <w:t>Klasa elementów hydromorfo-logicznych</w:t>
            </w:r>
          </w:p>
        </w:tc>
        <w:tc>
          <w:tcPr>
            <w:tcW w:w="981" w:type="dxa"/>
            <w:tcBorders>
              <w:top w:val="double" w:sz="4" w:space="0" w:color="auto"/>
            </w:tcBorders>
            <w:shd w:val="clear" w:color="auto" w:fill="D9D9D9" w:themeFill="background1" w:themeFillShade="D9"/>
            <w:vAlign w:val="center"/>
          </w:tcPr>
          <w:p w:rsidR="007C18F3" w:rsidRPr="00C97B3F" w:rsidRDefault="007C18F3" w:rsidP="00EC6AC7">
            <w:pPr>
              <w:tabs>
                <w:tab w:val="left" w:pos="3420"/>
              </w:tabs>
              <w:jc w:val="center"/>
              <w:rPr>
                <w:rFonts w:ascii="Arial" w:hAnsi="Arial" w:cs="Arial"/>
                <w:bCs/>
              </w:rPr>
            </w:pPr>
            <w:r w:rsidRPr="00C97B3F">
              <w:rPr>
                <w:rFonts w:ascii="Arial" w:hAnsi="Arial" w:cs="Arial"/>
                <w:bCs/>
              </w:rPr>
              <w:t>Klasa elementów fizykoche-micznych</w:t>
            </w:r>
          </w:p>
        </w:tc>
        <w:tc>
          <w:tcPr>
            <w:tcW w:w="1544" w:type="dxa"/>
            <w:tcBorders>
              <w:top w:val="double" w:sz="4" w:space="0" w:color="auto"/>
            </w:tcBorders>
            <w:shd w:val="clear" w:color="auto" w:fill="D9D9D9" w:themeFill="background1" w:themeFillShade="D9"/>
            <w:vAlign w:val="center"/>
          </w:tcPr>
          <w:p w:rsidR="007C18F3" w:rsidRPr="00C97B3F" w:rsidRDefault="007C18F3" w:rsidP="00EC6AC7">
            <w:pPr>
              <w:tabs>
                <w:tab w:val="left" w:pos="3420"/>
              </w:tabs>
              <w:jc w:val="center"/>
              <w:rPr>
                <w:rFonts w:ascii="Arial" w:hAnsi="Arial" w:cs="Arial"/>
                <w:bCs/>
              </w:rPr>
            </w:pPr>
            <w:r w:rsidRPr="00C97B3F">
              <w:rPr>
                <w:rFonts w:ascii="Arial" w:hAnsi="Arial" w:cs="Arial"/>
                <w:bCs/>
              </w:rPr>
              <w:t xml:space="preserve">Stan / </w:t>
            </w:r>
          </w:p>
          <w:p w:rsidR="007C18F3" w:rsidRPr="00C97B3F" w:rsidRDefault="007C18F3" w:rsidP="00EC6AC7">
            <w:pPr>
              <w:tabs>
                <w:tab w:val="left" w:pos="3420"/>
              </w:tabs>
              <w:jc w:val="center"/>
              <w:rPr>
                <w:rFonts w:ascii="Arial" w:hAnsi="Arial" w:cs="Arial"/>
                <w:bCs/>
              </w:rPr>
            </w:pPr>
            <w:r w:rsidRPr="00C97B3F">
              <w:rPr>
                <w:rFonts w:ascii="Arial" w:hAnsi="Arial" w:cs="Arial"/>
                <w:bCs/>
              </w:rPr>
              <w:t>potencjał ekologiczny</w:t>
            </w:r>
          </w:p>
        </w:tc>
        <w:tc>
          <w:tcPr>
            <w:tcW w:w="955" w:type="dxa"/>
            <w:tcBorders>
              <w:top w:val="double" w:sz="4" w:space="0" w:color="auto"/>
            </w:tcBorders>
            <w:shd w:val="clear" w:color="auto" w:fill="D9D9D9" w:themeFill="background1" w:themeFillShade="D9"/>
          </w:tcPr>
          <w:p w:rsidR="007C18F3" w:rsidRPr="00C97B3F" w:rsidRDefault="007C18F3" w:rsidP="00EC6AC7">
            <w:pPr>
              <w:tabs>
                <w:tab w:val="left" w:pos="3420"/>
              </w:tabs>
              <w:jc w:val="center"/>
              <w:rPr>
                <w:rFonts w:ascii="Arial" w:hAnsi="Arial" w:cs="Arial"/>
                <w:bCs/>
              </w:rPr>
            </w:pPr>
            <w:r w:rsidRPr="00C97B3F">
              <w:rPr>
                <w:rFonts w:ascii="Arial" w:hAnsi="Arial" w:cs="Arial"/>
                <w:bCs/>
              </w:rPr>
              <w:t>Stan chemiczny</w:t>
            </w:r>
          </w:p>
        </w:tc>
        <w:tc>
          <w:tcPr>
            <w:tcW w:w="722" w:type="dxa"/>
            <w:tcBorders>
              <w:top w:val="double" w:sz="4" w:space="0" w:color="auto"/>
            </w:tcBorders>
            <w:shd w:val="clear" w:color="auto" w:fill="D9D9D9" w:themeFill="background1" w:themeFillShade="D9"/>
            <w:vAlign w:val="center"/>
          </w:tcPr>
          <w:p w:rsidR="007C18F3" w:rsidRPr="00C97B3F" w:rsidRDefault="007C18F3" w:rsidP="007C18F3">
            <w:pPr>
              <w:tabs>
                <w:tab w:val="left" w:pos="3420"/>
              </w:tabs>
              <w:jc w:val="center"/>
              <w:rPr>
                <w:rFonts w:ascii="Arial" w:hAnsi="Arial" w:cs="Arial"/>
                <w:bCs/>
              </w:rPr>
            </w:pPr>
            <w:r w:rsidRPr="00C97B3F">
              <w:rPr>
                <w:rFonts w:ascii="Arial" w:hAnsi="Arial" w:cs="Arial"/>
                <w:bCs/>
              </w:rPr>
              <w:t>STAN</w:t>
            </w:r>
          </w:p>
        </w:tc>
      </w:tr>
      <w:tr w:rsidR="007C18F3" w:rsidRPr="00C97B3F" w:rsidTr="00813CB6">
        <w:trPr>
          <w:trHeight w:val="340"/>
          <w:jc w:val="center"/>
        </w:trPr>
        <w:tc>
          <w:tcPr>
            <w:tcW w:w="9330" w:type="dxa"/>
            <w:gridSpan w:val="8"/>
            <w:shd w:val="clear" w:color="auto" w:fill="D9D9D9" w:themeFill="background1" w:themeFillShade="D9"/>
          </w:tcPr>
          <w:p w:rsidR="007C18F3" w:rsidRPr="00C97B3F" w:rsidRDefault="007C18F3" w:rsidP="00EC6AC7">
            <w:pPr>
              <w:tabs>
                <w:tab w:val="left" w:pos="3420"/>
              </w:tabs>
              <w:jc w:val="center"/>
              <w:rPr>
                <w:rFonts w:ascii="Arial" w:hAnsi="Arial" w:cs="Arial"/>
              </w:rPr>
            </w:pPr>
            <w:r w:rsidRPr="00C97B3F">
              <w:rPr>
                <w:rFonts w:ascii="Arial" w:hAnsi="Arial" w:cs="Arial"/>
              </w:rPr>
              <w:t>Wyniki monitoringu prowadzonego w roku 2014*</w:t>
            </w:r>
          </w:p>
        </w:tc>
      </w:tr>
      <w:tr w:rsidR="00813CB6" w:rsidRPr="00C97B3F" w:rsidTr="00813CB6">
        <w:trPr>
          <w:trHeight w:val="340"/>
          <w:jc w:val="center"/>
        </w:trPr>
        <w:tc>
          <w:tcPr>
            <w:tcW w:w="414" w:type="dxa"/>
            <w:tcBorders>
              <w:bottom w:val="single" w:sz="4" w:space="0" w:color="auto"/>
            </w:tcBorders>
            <w:tcMar>
              <w:top w:w="0" w:type="dxa"/>
              <w:left w:w="70" w:type="dxa"/>
              <w:bottom w:w="0" w:type="dxa"/>
              <w:right w:w="70" w:type="dxa"/>
            </w:tcMar>
            <w:vAlign w:val="center"/>
          </w:tcPr>
          <w:p w:rsidR="007C18F3" w:rsidRPr="00C97B3F" w:rsidRDefault="007C18F3" w:rsidP="00EC6AC7">
            <w:pPr>
              <w:tabs>
                <w:tab w:val="left" w:pos="3420"/>
              </w:tabs>
              <w:jc w:val="center"/>
              <w:rPr>
                <w:rFonts w:ascii="Arial" w:hAnsi="Arial" w:cs="Arial"/>
              </w:rPr>
            </w:pPr>
            <w:r w:rsidRPr="00C97B3F">
              <w:rPr>
                <w:rFonts w:ascii="Arial" w:hAnsi="Arial" w:cs="Arial"/>
              </w:rPr>
              <w:t>1.</w:t>
            </w:r>
          </w:p>
        </w:tc>
        <w:tc>
          <w:tcPr>
            <w:tcW w:w="2284" w:type="dxa"/>
            <w:tcBorders>
              <w:bottom w:val="single" w:sz="4" w:space="0" w:color="auto"/>
            </w:tcBorders>
            <w:tcMar>
              <w:top w:w="0" w:type="dxa"/>
              <w:left w:w="70" w:type="dxa"/>
              <w:bottom w:w="0" w:type="dxa"/>
              <w:right w:w="70" w:type="dxa"/>
            </w:tcMar>
            <w:vAlign w:val="center"/>
          </w:tcPr>
          <w:p w:rsidR="007C18F3" w:rsidRPr="00C97B3F" w:rsidRDefault="007C18F3" w:rsidP="007C18F3">
            <w:pPr>
              <w:tabs>
                <w:tab w:val="left" w:pos="3420"/>
              </w:tabs>
              <w:rPr>
                <w:rFonts w:ascii="Arial" w:hAnsi="Arial" w:cs="Arial"/>
              </w:rPr>
            </w:pPr>
            <w:r w:rsidRPr="00C97B3F">
              <w:rPr>
                <w:rFonts w:ascii="Arial" w:hAnsi="Arial" w:cs="Arial"/>
              </w:rPr>
              <w:t>PLRW20002</w:t>
            </w:r>
            <w:r w:rsidR="00813CB6" w:rsidRPr="00C97B3F">
              <w:rPr>
                <w:rFonts w:ascii="Arial" w:hAnsi="Arial" w:cs="Arial"/>
              </w:rPr>
              <w:t>528399 – Drwęca od początku do </w:t>
            </w:r>
            <w:r w:rsidRPr="00C97B3F">
              <w:rPr>
                <w:rFonts w:ascii="Arial" w:hAnsi="Arial" w:cs="Arial"/>
              </w:rPr>
              <w:t xml:space="preserve">końca jez. Drwęckiego bez </w:t>
            </w:r>
            <w:r w:rsidR="00E54A83" w:rsidRPr="00C97B3F">
              <w:rPr>
                <w:rFonts w:ascii="Arial" w:hAnsi="Arial" w:cs="Arial"/>
              </w:rPr>
              <w:t>kan. Ostródzkiego i</w:t>
            </w:r>
            <w:r w:rsidR="00813CB6" w:rsidRPr="00C97B3F">
              <w:rPr>
                <w:rFonts w:ascii="Arial" w:hAnsi="Arial" w:cs="Arial"/>
              </w:rPr>
              <w:t> </w:t>
            </w:r>
            <w:r w:rsidRPr="00C97B3F">
              <w:rPr>
                <w:rFonts w:ascii="Arial" w:hAnsi="Arial" w:cs="Arial"/>
              </w:rPr>
              <w:t>Elbląskiego</w:t>
            </w:r>
          </w:p>
        </w:tc>
        <w:tc>
          <w:tcPr>
            <w:tcW w:w="1341" w:type="dxa"/>
            <w:tcBorders>
              <w:bottom w:val="single" w:sz="4" w:space="0" w:color="auto"/>
            </w:tcBorders>
            <w:tcMar>
              <w:top w:w="0" w:type="dxa"/>
              <w:left w:w="70" w:type="dxa"/>
              <w:bottom w:w="0" w:type="dxa"/>
              <w:right w:w="70" w:type="dxa"/>
            </w:tcMar>
            <w:vAlign w:val="center"/>
          </w:tcPr>
          <w:p w:rsidR="007C18F3" w:rsidRPr="00C97B3F" w:rsidRDefault="007C18F3" w:rsidP="00EC6AC7">
            <w:pPr>
              <w:tabs>
                <w:tab w:val="left" w:pos="3420"/>
              </w:tabs>
              <w:jc w:val="center"/>
              <w:rPr>
                <w:rFonts w:ascii="Arial" w:hAnsi="Arial" w:cs="Arial"/>
              </w:rPr>
            </w:pPr>
            <w:r w:rsidRPr="00C97B3F">
              <w:rPr>
                <w:rFonts w:ascii="Arial" w:hAnsi="Arial" w:cs="Arial"/>
              </w:rPr>
              <w:t>III</w:t>
            </w:r>
          </w:p>
        </w:tc>
        <w:tc>
          <w:tcPr>
            <w:tcW w:w="1089" w:type="dxa"/>
            <w:tcBorders>
              <w:bottom w:val="single" w:sz="4" w:space="0" w:color="auto"/>
            </w:tcBorders>
            <w:vAlign w:val="center"/>
          </w:tcPr>
          <w:p w:rsidR="007C18F3" w:rsidRPr="00C97B3F" w:rsidRDefault="007C18F3" w:rsidP="00EC6AC7">
            <w:pPr>
              <w:tabs>
                <w:tab w:val="left" w:pos="3420"/>
              </w:tabs>
              <w:jc w:val="center"/>
              <w:rPr>
                <w:rFonts w:ascii="Arial" w:hAnsi="Arial" w:cs="Arial"/>
              </w:rPr>
            </w:pPr>
            <w:r w:rsidRPr="00C97B3F">
              <w:rPr>
                <w:rFonts w:ascii="Arial" w:hAnsi="Arial" w:cs="Arial"/>
              </w:rPr>
              <w:t>II</w:t>
            </w:r>
          </w:p>
        </w:tc>
        <w:tc>
          <w:tcPr>
            <w:tcW w:w="981" w:type="dxa"/>
            <w:tcBorders>
              <w:bottom w:val="single" w:sz="4" w:space="0" w:color="auto"/>
            </w:tcBorders>
            <w:vAlign w:val="center"/>
          </w:tcPr>
          <w:p w:rsidR="007C18F3" w:rsidRPr="00C97B3F" w:rsidRDefault="007C18F3" w:rsidP="00EC6AC7">
            <w:pPr>
              <w:tabs>
                <w:tab w:val="left" w:pos="3420"/>
              </w:tabs>
              <w:jc w:val="center"/>
              <w:rPr>
                <w:rFonts w:ascii="Arial" w:hAnsi="Arial" w:cs="Arial"/>
              </w:rPr>
            </w:pPr>
            <w:r w:rsidRPr="00C97B3F">
              <w:rPr>
                <w:rFonts w:ascii="Arial" w:hAnsi="Arial" w:cs="Arial"/>
              </w:rPr>
              <w:t>II</w:t>
            </w:r>
          </w:p>
        </w:tc>
        <w:tc>
          <w:tcPr>
            <w:tcW w:w="1544" w:type="dxa"/>
            <w:tcBorders>
              <w:bottom w:val="single" w:sz="4" w:space="0" w:color="auto"/>
            </w:tcBorders>
            <w:vAlign w:val="center"/>
          </w:tcPr>
          <w:p w:rsidR="007C18F3" w:rsidRPr="00C97B3F" w:rsidRDefault="007C18F3" w:rsidP="00EC6AC7">
            <w:pPr>
              <w:tabs>
                <w:tab w:val="left" w:pos="3420"/>
              </w:tabs>
              <w:jc w:val="center"/>
              <w:rPr>
                <w:rFonts w:ascii="Arial" w:hAnsi="Arial" w:cs="Arial"/>
              </w:rPr>
            </w:pPr>
            <w:r w:rsidRPr="00C97B3F">
              <w:rPr>
                <w:rFonts w:ascii="Arial" w:hAnsi="Arial" w:cs="Arial"/>
              </w:rPr>
              <w:t>UMIARKOWANY</w:t>
            </w:r>
          </w:p>
        </w:tc>
        <w:tc>
          <w:tcPr>
            <w:tcW w:w="955" w:type="dxa"/>
            <w:tcBorders>
              <w:bottom w:val="single" w:sz="4" w:space="0" w:color="auto"/>
            </w:tcBorders>
            <w:vAlign w:val="center"/>
          </w:tcPr>
          <w:p w:rsidR="007C18F3" w:rsidRPr="00C97B3F" w:rsidRDefault="007C18F3" w:rsidP="00780131">
            <w:pPr>
              <w:jc w:val="center"/>
            </w:pPr>
            <w:r w:rsidRPr="00C97B3F">
              <w:rPr>
                <w:rFonts w:ascii="Arial" w:hAnsi="Arial" w:cs="Arial"/>
              </w:rPr>
              <w:t>DOBRY</w:t>
            </w:r>
          </w:p>
        </w:tc>
        <w:tc>
          <w:tcPr>
            <w:tcW w:w="722" w:type="dxa"/>
            <w:tcBorders>
              <w:bottom w:val="single" w:sz="4" w:space="0" w:color="auto"/>
            </w:tcBorders>
            <w:vAlign w:val="center"/>
          </w:tcPr>
          <w:p w:rsidR="007C18F3" w:rsidRPr="00C97B3F" w:rsidRDefault="007C18F3" w:rsidP="00EC6AC7">
            <w:pPr>
              <w:jc w:val="center"/>
            </w:pPr>
            <w:r w:rsidRPr="00C97B3F">
              <w:rPr>
                <w:rFonts w:ascii="Arial" w:hAnsi="Arial" w:cs="Arial"/>
              </w:rPr>
              <w:t>ZŁY</w:t>
            </w:r>
          </w:p>
        </w:tc>
      </w:tr>
      <w:tr w:rsidR="00813CB6" w:rsidRPr="00C97B3F" w:rsidTr="00813CB6">
        <w:trPr>
          <w:trHeight w:val="340"/>
          <w:jc w:val="center"/>
        </w:trPr>
        <w:tc>
          <w:tcPr>
            <w:tcW w:w="414" w:type="dxa"/>
            <w:tcBorders>
              <w:bottom w:val="double" w:sz="4" w:space="0" w:color="auto"/>
            </w:tcBorders>
            <w:tcMar>
              <w:top w:w="0" w:type="dxa"/>
              <w:left w:w="70" w:type="dxa"/>
              <w:bottom w:w="0" w:type="dxa"/>
              <w:right w:w="70" w:type="dxa"/>
            </w:tcMar>
            <w:vAlign w:val="center"/>
          </w:tcPr>
          <w:p w:rsidR="007C18F3" w:rsidRPr="00C97B3F" w:rsidRDefault="007C18F3" w:rsidP="00EC6AC7">
            <w:pPr>
              <w:tabs>
                <w:tab w:val="left" w:pos="3420"/>
              </w:tabs>
              <w:jc w:val="center"/>
              <w:rPr>
                <w:rFonts w:ascii="Arial" w:hAnsi="Arial" w:cs="Arial"/>
              </w:rPr>
            </w:pPr>
            <w:r w:rsidRPr="00C97B3F">
              <w:rPr>
                <w:rFonts w:ascii="Arial" w:hAnsi="Arial" w:cs="Arial"/>
              </w:rPr>
              <w:t>2.</w:t>
            </w:r>
          </w:p>
        </w:tc>
        <w:tc>
          <w:tcPr>
            <w:tcW w:w="2284" w:type="dxa"/>
            <w:tcBorders>
              <w:bottom w:val="double" w:sz="4" w:space="0" w:color="auto"/>
            </w:tcBorders>
            <w:tcMar>
              <w:top w:w="0" w:type="dxa"/>
              <w:left w:w="70" w:type="dxa"/>
              <w:bottom w:w="0" w:type="dxa"/>
              <w:right w:w="70" w:type="dxa"/>
            </w:tcMar>
            <w:vAlign w:val="center"/>
          </w:tcPr>
          <w:p w:rsidR="007C18F3" w:rsidRPr="00C97B3F" w:rsidRDefault="007C18F3" w:rsidP="007C18F3">
            <w:pPr>
              <w:tabs>
                <w:tab w:val="left" w:pos="3420"/>
              </w:tabs>
              <w:rPr>
                <w:rFonts w:ascii="Arial" w:hAnsi="Arial" w:cs="Arial"/>
              </w:rPr>
            </w:pPr>
            <w:r w:rsidRPr="00C97B3F">
              <w:rPr>
                <w:rFonts w:ascii="Arial" w:hAnsi="Arial" w:cs="Arial"/>
              </w:rPr>
              <w:t>PLRW2000172819 – Drwęca do jez. Drwęckiego z jez. Ostrowin,</w:t>
            </w:r>
          </w:p>
        </w:tc>
        <w:tc>
          <w:tcPr>
            <w:tcW w:w="1341" w:type="dxa"/>
            <w:tcBorders>
              <w:bottom w:val="double" w:sz="4" w:space="0" w:color="auto"/>
            </w:tcBorders>
            <w:tcMar>
              <w:top w:w="0" w:type="dxa"/>
              <w:left w:w="70" w:type="dxa"/>
              <w:bottom w:w="0" w:type="dxa"/>
              <w:right w:w="70" w:type="dxa"/>
            </w:tcMar>
            <w:vAlign w:val="center"/>
          </w:tcPr>
          <w:p w:rsidR="007C18F3" w:rsidRPr="00C97B3F" w:rsidRDefault="007C18F3" w:rsidP="00EC6AC7">
            <w:pPr>
              <w:tabs>
                <w:tab w:val="left" w:pos="3420"/>
              </w:tabs>
              <w:jc w:val="center"/>
              <w:rPr>
                <w:rFonts w:ascii="Arial" w:hAnsi="Arial" w:cs="Arial"/>
              </w:rPr>
            </w:pPr>
            <w:r w:rsidRPr="00C97B3F">
              <w:rPr>
                <w:rFonts w:ascii="Arial" w:hAnsi="Arial" w:cs="Arial"/>
              </w:rPr>
              <w:t>II</w:t>
            </w:r>
          </w:p>
        </w:tc>
        <w:tc>
          <w:tcPr>
            <w:tcW w:w="1089" w:type="dxa"/>
            <w:tcBorders>
              <w:bottom w:val="double" w:sz="4" w:space="0" w:color="auto"/>
            </w:tcBorders>
            <w:vAlign w:val="center"/>
          </w:tcPr>
          <w:p w:rsidR="007C18F3" w:rsidRPr="00C97B3F" w:rsidRDefault="007C18F3" w:rsidP="00EC6AC7">
            <w:pPr>
              <w:tabs>
                <w:tab w:val="left" w:pos="3420"/>
              </w:tabs>
              <w:jc w:val="center"/>
              <w:rPr>
                <w:rFonts w:ascii="Arial" w:hAnsi="Arial" w:cs="Arial"/>
              </w:rPr>
            </w:pPr>
            <w:r w:rsidRPr="00C97B3F">
              <w:rPr>
                <w:rFonts w:ascii="Arial" w:hAnsi="Arial" w:cs="Arial"/>
              </w:rPr>
              <w:t>II</w:t>
            </w:r>
          </w:p>
        </w:tc>
        <w:tc>
          <w:tcPr>
            <w:tcW w:w="981" w:type="dxa"/>
            <w:tcBorders>
              <w:bottom w:val="double" w:sz="4" w:space="0" w:color="auto"/>
            </w:tcBorders>
            <w:vAlign w:val="center"/>
          </w:tcPr>
          <w:p w:rsidR="007C18F3" w:rsidRPr="00C97B3F" w:rsidRDefault="007C18F3" w:rsidP="00EC6AC7">
            <w:pPr>
              <w:tabs>
                <w:tab w:val="left" w:pos="3420"/>
              </w:tabs>
              <w:jc w:val="center"/>
              <w:rPr>
                <w:rFonts w:ascii="Arial" w:hAnsi="Arial" w:cs="Arial"/>
              </w:rPr>
            </w:pPr>
            <w:r w:rsidRPr="00C97B3F">
              <w:rPr>
                <w:rFonts w:ascii="Arial" w:hAnsi="Arial" w:cs="Arial"/>
              </w:rPr>
              <w:t>II</w:t>
            </w:r>
          </w:p>
        </w:tc>
        <w:tc>
          <w:tcPr>
            <w:tcW w:w="1544" w:type="dxa"/>
            <w:tcBorders>
              <w:bottom w:val="double" w:sz="4" w:space="0" w:color="auto"/>
            </w:tcBorders>
            <w:vAlign w:val="center"/>
          </w:tcPr>
          <w:p w:rsidR="007C18F3" w:rsidRPr="00C97B3F" w:rsidRDefault="007C18F3" w:rsidP="00EC6AC7">
            <w:pPr>
              <w:tabs>
                <w:tab w:val="left" w:pos="3420"/>
              </w:tabs>
              <w:jc w:val="center"/>
              <w:rPr>
                <w:rFonts w:ascii="Arial" w:hAnsi="Arial" w:cs="Arial"/>
              </w:rPr>
            </w:pPr>
            <w:r w:rsidRPr="00C97B3F">
              <w:rPr>
                <w:rFonts w:ascii="Arial" w:hAnsi="Arial" w:cs="Arial"/>
              </w:rPr>
              <w:t>DOBRY</w:t>
            </w:r>
          </w:p>
        </w:tc>
        <w:tc>
          <w:tcPr>
            <w:tcW w:w="955" w:type="dxa"/>
            <w:tcBorders>
              <w:bottom w:val="double" w:sz="4" w:space="0" w:color="auto"/>
            </w:tcBorders>
            <w:vAlign w:val="center"/>
          </w:tcPr>
          <w:p w:rsidR="007C18F3" w:rsidRPr="00C97B3F" w:rsidRDefault="007C18F3" w:rsidP="00780131">
            <w:pPr>
              <w:jc w:val="center"/>
              <w:rPr>
                <w:rFonts w:ascii="Arial" w:hAnsi="Arial" w:cs="Arial"/>
              </w:rPr>
            </w:pPr>
            <w:r w:rsidRPr="00C97B3F">
              <w:rPr>
                <w:rFonts w:ascii="Arial" w:hAnsi="Arial" w:cs="Arial"/>
              </w:rPr>
              <w:t>DOBRY</w:t>
            </w:r>
          </w:p>
        </w:tc>
        <w:tc>
          <w:tcPr>
            <w:tcW w:w="722" w:type="dxa"/>
            <w:tcBorders>
              <w:bottom w:val="double" w:sz="4" w:space="0" w:color="auto"/>
            </w:tcBorders>
            <w:vAlign w:val="center"/>
          </w:tcPr>
          <w:p w:rsidR="007C18F3" w:rsidRPr="00C97B3F" w:rsidRDefault="007C18F3" w:rsidP="00EC6AC7">
            <w:pPr>
              <w:jc w:val="center"/>
              <w:rPr>
                <w:rFonts w:ascii="Arial" w:hAnsi="Arial" w:cs="Arial"/>
              </w:rPr>
            </w:pPr>
            <w:r w:rsidRPr="00C97B3F">
              <w:rPr>
                <w:rFonts w:ascii="Arial" w:hAnsi="Arial" w:cs="Arial"/>
              </w:rPr>
              <w:t>DOBRY</w:t>
            </w:r>
          </w:p>
        </w:tc>
      </w:tr>
    </w:tbl>
    <w:p w:rsidR="00BF79E4" w:rsidRPr="00C97B3F" w:rsidRDefault="00A97F75" w:rsidP="007C18F3">
      <w:pPr>
        <w:rPr>
          <w:rFonts w:ascii="Arial" w:hAnsi="Arial" w:cs="Arial"/>
          <w:bCs/>
          <w:i/>
          <w:iCs/>
          <w:color w:val="000000"/>
          <w:sz w:val="18"/>
          <w:szCs w:val="18"/>
        </w:rPr>
      </w:pPr>
      <w:r w:rsidRPr="00C97B3F">
        <w:rPr>
          <w:rFonts w:ascii="Arial" w:hAnsi="Arial" w:cs="Arial"/>
          <w:i/>
          <w:color w:val="000000"/>
          <w:sz w:val="18"/>
          <w:szCs w:val="18"/>
        </w:rPr>
        <w:t>Źródło:</w:t>
      </w:r>
      <w:r w:rsidR="00446AAD" w:rsidRPr="00C97B3F">
        <w:rPr>
          <w:rFonts w:ascii="Arial" w:hAnsi="Arial" w:cs="Arial"/>
          <w:i/>
          <w:color w:val="000000"/>
          <w:sz w:val="18"/>
          <w:szCs w:val="18"/>
        </w:rPr>
        <w:t xml:space="preserve">* - </w:t>
      </w:r>
      <w:r w:rsidR="007C18F3" w:rsidRPr="00C97B3F">
        <w:rPr>
          <w:rFonts w:ascii="Arial" w:hAnsi="Arial" w:cs="Arial"/>
          <w:bCs/>
          <w:i/>
          <w:iCs/>
          <w:color w:val="000000"/>
          <w:sz w:val="18"/>
          <w:szCs w:val="18"/>
        </w:rPr>
        <w:t xml:space="preserve">raport WIOŚ, dane za rok 2014, ponieważ w roku 2015 badania nie były prowadzone, a za 2016 raport nie jest dostępny </w:t>
      </w:r>
    </w:p>
    <w:p w:rsidR="006B4208" w:rsidRPr="00C97B3F" w:rsidRDefault="006B4208" w:rsidP="007C18F3">
      <w:pPr>
        <w:rPr>
          <w:rFonts w:ascii="Arial" w:hAnsi="Arial" w:cs="Arial"/>
          <w:bCs/>
          <w:i/>
          <w:iCs/>
          <w:color w:val="000000"/>
          <w:sz w:val="18"/>
          <w:szCs w:val="18"/>
        </w:rPr>
      </w:pPr>
    </w:p>
    <w:p w:rsidR="00467AEC" w:rsidRPr="00C97B3F" w:rsidRDefault="00BF79E4" w:rsidP="00BF79E4">
      <w:pPr>
        <w:widowControl w:val="0"/>
        <w:suppressAutoHyphens/>
        <w:autoSpaceDE w:val="0"/>
        <w:spacing w:line="276" w:lineRule="auto"/>
        <w:jc w:val="both"/>
        <w:textAlignment w:val="baseline"/>
        <w:rPr>
          <w:rFonts w:ascii="Arial" w:hAnsi="Arial" w:cs="Helvetica-BoldOblique"/>
          <w:bCs/>
          <w:iCs/>
          <w:sz w:val="22"/>
          <w:szCs w:val="22"/>
          <w:lang w:eastAsia="ar-SA"/>
        </w:rPr>
      </w:pPr>
      <w:r w:rsidRPr="00C97B3F">
        <w:rPr>
          <w:rFonts w:ascii="Arial" w:hAnsi="Arial" w:cs="Helvetica-BoldOblique"/>
          <w:bCs/>
          <w:iCs/>
          <w:noProof/>
          <w:sz w:val="22"/>
          <w:szCs w:val="22"/>
        </w:rPr>
        <w:drawing>
          <wp:inline distT="0" distB="0" distL="0" distR="0">
            <wp:extent cx="5773936" cy="2756942"/>
            <wp:effectExtent l="0" t="0" r="0" b="5715"/>
            <wp:docPr id="8" name="Obraz 8" descr="E:\02_POŚ\POŚ Subkowy\mapy\legenda wi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02_POŚ\POŚ Subkowy\mapy\legenda wios.png"/>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12427" cy="2775321"/>
                    </a:xfrm>
                    <a:prstGeom prst="rect">
                      <a:avLst/>
                    </a:prstGeom>
                    <a:noFill/>
                    <a:ln>
                      <a:noFill/>
                    </a:ln>
                  </pic:spPr>
                </pic:pic>
              </a:graphicData>
            </a:graphic>
          </wp:inline>
        </w:drawing>
      </w:r>
    </w:p>
    <w:p w:rsidR="006D13A3" w:rsidRPr="00C97B3F" w:rsidRDefault="006D13A3" w:rsidP="00D509E2">
      <w:pPr>
        <w:widowControl w:val="0"/>
        <w:suppressAutoHyphens/>
        <w:autoSpaceDE w:val="0"/>
        <w:spacing w:line="276" w:lineRule="auto"/>
        <w:ind w:firstLine="709"/>
        <w:jc w:val="both"/>
        <w:textAlignment w:val="baseline"/>
        <w:rPr>
          <w:rFonts w:ascii="Arial" w:hAnsi="Arial" w:cs="Helvetica-BoldOblique"/>
          <w:bCs/>
          <w:iCs/>
          <w:sz w:val="22"/>
          <w:szCs w:val="22"/>
          <w:lang w:eastAsia="ar-SA"/>
        </w:rPr>
      </w:pPr>
    </w:p>
    <w:p w:rsidR="005B40BF" w:rsidRPr="00C97B3F" w:rsidRDefault="005B40BF" w:rsidP="00D509E2">
      <w:pPr>
        <w:widowControl w:val="0"/>
        <w:suppressAutoHyphens/>
        <w:autoSpaceDE w:val="0"/>
        <w:spacing w:line="276" w:lineRule="auto"/>
        <w:ind w:firstLine="709"/>
        <w:jc w:val="both"/>
        <w:textAlignment w:val="baseline"/>
        <w:rPr>
          <w:rFonts w:ascii="Arial" w:hAnsi="Arial" w:cs="Helvetica-BoldOblique"/>
          <w:bCs/>
          <w:iCs/>
          <w:sz w:val="22"/>
          <w:szCs w:val="22"/>
          <w:lang w:eastAsia="ar-SA"/>
        </w:rPr>
      </w:pPr>
      <w:r w:rsidRPr="00C97B3F">
        <w:rPr>
          <w:rFonts w:ascii="Arial" w:hAnsi="Arial" w:cs="Helvetica-BoldOblique"/>
          <w:bCs/>
          <w:iCs/>
          <w:sz w:val="22"/>
          <w:szCs w:val="22"/>
          <w:lang w:eastAsia="ar-SA"/>
        </w:rPr>
        <w:t xml:space="preserve">Potencjalnym źródłem zanieczyszczeń </w:t>
      </w:r>
      <w:r w:rsidR="001C7164" w:rsidRPr="00C97B3F">
        <w:rPr>
          <w:rFonts w:ascii="Arial" w:hAnsi="Arial" w:cs="Helvetica-BoldOblique"/>
          <w:bCs/>
          <w:iCs/>
          <w:sz w:val="22"/>
          <w:szCs w:val="22"/>
          <w:lang w:eastAsia="ar-SA"/>
        </w:rPr>
        <w:t>wód powierzchniowych analizowanej jednostki</w:t>
      </w:r>
      <w:r w:rsidRPr="00C97B3F">
        <w:rPr>
          <w:rFonts w:ascii="Arial" w:hAnsi="Arial" w:cs="Helvetica-BoldOblique"/>
          <w:bCs/>
          <w:iCs/>
          <w:sz w:val="22"/>
          <w:szCs w:val="22"/>
          <w:lang w:eastAsia="ar-SA"/>
        </w:rPr>
        <w:t xml:space="preserve"> są również ładunki zanieczyszczeń odprow</w:t>
      </w:r>
      <w:r w:rsidR="001F4C3E" w:rsidRPr="00C97B3F">
        <w:rPr>
          <w:rFonts w:ascii="Arial" w:hAnsi="Arial" w:cs="Helvetica-BoldOblique"/>
          <w:bCs/>
          <w:iCs/>
          <w:sz w:val="22"/>
          <w:szCs w:val="22"/>
          <w:lang w:eastAsia="ar-SA"/>
        </w:rPr>
        <w:t>adzane z oczyszc</w:t>
      </w:r>
      <w:r w:rsidR="000B7118" w:rsidRPr="00C97B3F">
        <w:rPr>
          <w:rFonts w:ascii="Arial" w:hAnsi="Arial" w:cs="Helvetica-BoldOblique"/>
          <w:bCs/>
          <w:iCs/>
          <w:sz w:val="22"/>
          <w:szCs w:val="22"/>
          <w:lang w:eastAsia="ar-SA"/>
        </w:rPr>
        <w:t>zalni ścieków</w:t>
      </w:r>
      <w:r w:rsidR="00813CB6" w:rsidRPr="00C97B3F">
        <w:rPr>
          <w:rFonts w:ascii="Arial" w:hAnsi="Arial" w:cs="Helvetica-BoldOblique"/>
          <w:bCs/>
          <w:iCs/>
          <w:sz w:val="22"/>
          <w:szCs w:val="22"/>
          <w:lang w:eastAsia="ar-SA"/>
        </w:rPr>
        <w:t xml:space="preserve"> w miejscowości Tyrowo (obsługującej teren Ostródy)</w:t>
      </w:r>
      <w:r w:rsidRPr="00C97B3F">
        <w:rPr>
          <w:rFonts w:ascii="Arial" w:hAnsi="Arial" w:cs="Helvetica-BoldOblique"/>
          <w:bCs/>
          <w:iCs/>
          <w:sz w:val="22"/>
          <w:szCs w:val="22"/>
          <w:lang w:eastAsia="ar-SA"/>
        </w:rPr>
        <w:t xml:space="preserve">. </w:t>
      </w:r>
      <w:r w:rsidR="00BF66F4" w:rsidRPr="00C97B3F">
        <w:rPr>
          <w:rFonts w:ascii="Arial" w:hAnsi="Arial" w:cs="Helvetica-BoldOblique"/>
          <w:bCs/>
          <w:iCs/>
          <w:sz w:val="22"/>
          <w:szCs w:val="22"/>
          <w:lang w:eastAsia="ar-SA"/>
        </w:rPr>
        <w:t>Na </w:t>
      </w:r>
      <w:r w:rsidR="00D509E2" w:rsidRPr="00C97B3F">
        <w:rPr>
          <w:rFonts w:ascii="Arial" w:hAnsi="Arial" w:cs="Helvetica-BoldOblique"/>
          <w:bCs/>
          <w:iCs/>
          <w:sz w:val="22"/>
          <w:szCs w:val="22"/>
          <w:lang w:eastAsia="ar-SA"/>
        </w:rPr>
        <w:t>bieżąco prowadzona jest ocena jakości wód do</w:t>
      </w:r>
      <w:r w:rsidR="00153510" w:rsidRPr="00C97B3F">
        <w:rPr>
          <w:rFonts w:ascii="Arial" w:hAnsi="Arial" w:cs="Helvetica-BoldOblique"/>
          <w:bCs/>
          <w:iCs/>
          <w:sz w:val="22"/>
          <w:szCs w:val="22"/>
          <w:lang w:eastAsia="ar-SA"/>
        </w:rPr>
        <w:t>pływających do oczyszczalni jak </w:t>
      </w:r>
      <w:r w:rsidR="000B7118" w:rsidRPr="00C97B3F">
        <w:rPr>
          <w:rFonts w:ascii="Arial" w:hAnsi="Arial" w:cs="Helvetica-BoldOblique"/>
          <w:bCs/>
          <w:iCs/>
          <w:sz w:val="22"/>
          <w:szCs w:val="22"/>
          <w:lang w:eastAsia="ar-SA"/>
        </w:rPr>
        <w:t>i </w:t>
      </w:r>
      <w:r w:rsidR="00D509E2" w:rsidRPr="00C97B3F">
        <w:rPr>
          <w:rFonts w:ascii="Arial" w:hAnsi="Arial" w:cs="Helvetica-BoldOblique"/>
          <w:bCs/>
          <w:iCs/>
          <w:sz w:val="22"/>
          <w:szCs w:val="22"/>
          <w:lang w:eastAsia="ar-SA"/>
        </w:rPr>
        <w:t xml:space="preserve">odpływających po oczyszczeniu. </w:t>
      </w:r>
      <w:r w:rsidR="00BF66F4" w:rsidRPr="00C97B3F">
        <w:rPr>
          <w:rFonts w:ascii="Arial" w:hAnsi="Arial" w:cs="Helvetica-BoldOblique"/>
          <w:bCs/>
          <w:iCs/>
          <w:sz w:val="22"/>
          <w:szCs w:val="22"/>
          <w:lang w:eastAsia="ar-SA"/>
        </w:rPr>
        <w:t xml:space="preserve">Obiekt jest po gruntownej modernizacji dlatego skuteczność oczyszczania ścieków jest wysoka. </w:t>
      </w:r>
      <w:r w:rsidRPr="00C97B3F">
        <w:rPr>
          <w:rFonts w:ascii="Arial" w:hAnsi="Arial"/>
          <w:sz w:val="22"/>
        </w:rPr>
        <w:t xml:space="preserve">Osiągnięta zawartość badanych wskaźników zanieczyszczeń w odpływie z oczyszczalni jest konsekwencją wprowadzania systematycznych zmian technicznych i technologicznych oraz ciągłej optymalizacji procesu oczyszczania ścieków. </w:t>
      </w:r>
    </w:p>
    <w:p w:rsidR="00BF66F4" w:rsidRPr="00C97B3F" w:rsidRDefault="00C87ABE" w:rsidP="00813CB6">
      <w:pPr>
        <w:widowControl w:val="0"/>
        <w:spacing w:line="276" w:lineRule="auto"/>
        <w:ind w:firstLine="720"/>
        <w:jc w:val="both"/>
        <w:textAlignment w:val="baseline"/>
        <w:rPr>
          <w:rFonts w:ascii="Arial" w:eastAsia="Calibri" w:hAnsi="Arial" w:cs="Arial"/>
          <w:kern w:val="1"/>
          <w:sz w:val="22"/>
          <w:szCs w:val="22"/>
          <w:lang w:eastAsia="hi-IN" w:bidi="hi-IN"/>
        </w:rPr>
      </w:pPr>
      <w:r w:rsidRPr="00C97B3F">
        <w:rPr>
          <w:rFonts w:ascii="Arial" w:hAnsi="Arial" w:cs="Arial"/>
          <w:kern w:val="1"/>
          <w:sz w:val="22"/>
          <w:szCs w:val="22"/>
          <w:lang w:bidi="hi-IN"/>
        </w:rPr>
        <w:t xml:space="preserve">Wpływ na jakość wód powierzchniowych ma także działalność podmiotów korzystających z zasobów wodnych na cele przemysłowe. </w:t>
      </w:r>
    </w:p>
    <w:p w:rsidR="004D1121" w:rsidRPr="00C97B3F" w:rsidRDefault="00813CB6" w:rsidP="00BF66F4">
      <w:pPr>
        <w:widowControl w:val="0"/>
        <w:suppressAutoHyphens/>
        <w:autoSpaceDE w:val="0"/>
        <w:autoSpaceDN w:val="0"/>
        <w:adjustRightInd w:val="0"/>
        <w:spacing w:line="276" w:lineRule="auto"/>
        <w:ind w:firstLine="709"/>
        <w:jc w:val="both"/>
        <w:textAlignment w:val="baseline"/>
        <w:rPr>
          <w:rFonts w:ascii="Arial" w:eastAsia="Calibri" w:hAnsi="Arial" w:cs="Arial"/>
          <w:kern w:val="1"/>
          <w:sz w:val="22"/>
          <w:szCs w:val="22"/>
          <w:lang w:eastAsia="hi-IN" w:bidi="hi-IN"/>
        </w:rPr>
      </w:pPr>
      <w:r w:rsidRPr="00C97B3F">
        <w:rPr>
          <w:rFonts w:ascii="Arial" w:eastAsia="Calibri" w:hAnsi="Arial" w:cs="Arial"/>
          <w:kern w:val="1"/>
          <w:sz w:val="22"/>
          <w:szCs w:val="22"/>
          <w:lang w:eastAsia="hi-IN" w:bidi="hi-IN"/>
        </w:rPr>
        <w:t>Dlatego w</w:t>
      </w:r>
      <w:r w:rsidR="004D1121" w:rsidRPr="00C97B3F">
        <w:rPr>
          <w:rFonts w:ascii="Arial" w:eastAsia="Calibri" w:hAnsi="Arial" w:cs="Arial"/>
          <w:kern w:val="1"/>
          <w:sz w:val="22"/>
          <w:szCs w:val="22"/>
          <w:lang w:eastAsia="hi-IN" w:bidi="hi-IN"/>
        </w:rPr>
        <w:t xml:space="preserve"> celu dotrzymania dobrej jakości wód na terenie Miasta Ostróda podejmowane są odpowiednie działania. </w:t>
      </w:r>
      <w:r w:rsidRPr="00C97B3F">
        <w:rPr>
          <w:rFonts w:ascii="Arial" w:eastAsia="Calibri" w:hAnsi="Arial" w:cs="Arial"/>
          <w:kern w:val="1"/>
          <w:sz w:val="22"/>
          <w:szCs w:val="22"/>
          <w:lang w:eastAsia="hi-IN" w:bidi="hi-IN"/>
        </w:rPr>
        <w:t xml:space="preserve">Podejmuje je m.in. Wojewódzki Inspektorat Ochrony Środowiska w Olsztynie. </w:t>
      </w:r>
      <w:r w:rsidR="004D1121" w:rsidRPr="00C97B3F">
        <w:rPr>
          <w:rFonts w:ascii="Arial" w:eastAsia="Calibri" w:hAnsi="Arial" w:cs="Arial"/>
          <w:kern w:val="1"/>
          <w:sz w:val="22"/>
          <w:szCs w:val="22"/>
          <w:lang w:eastAsia="hi-IN" w:bidi="hi-IN"/>
        </w:rPr>
        <w:t xml:space="preserve">Kontrole gospodarowania wodami prowadzone są na podstawie art. 157 ustawy Prawo wodne. Planowane są corocznie i zatwierdzane przez Prezesa KZGW. Przeprowadza się także kontrole doraźne, które są wnioskowane przez </w:t>
      </w:r>
      <w:r w:rsidR="004D1121" w:rsidRPr="00C97B3F">
        <w:rPr>
          <w:rFonts w:ascii="Arial" w:eastAsia="Calibri" w:hAnsi="Arial" w:cs="Arial"/>
          <w:kern w:val="1"/>
          <w:sz w:val="22"/>
          <w:szCs w:val="22"/>
          <w:lang w:eastAsia="hi-IN" w:bidi="hi-IN"/>
        </w:rPr>
        <w:lastRenderedPageBreak/>
        <w:t>osoby fizyczne, organy administracji publicznej, organiza</w:t>
      </w:r>
      <w:r w:rsidR="00784310">
        <w:rPr>
          <w:rFonts w:ascii="Arial" w:eastAsia="Calibri" w:hAnsi="Arial" w:cs="Arial"/>
          <w:kern w:val="1"/>
          <w:sz w:val="22"/>
          <w:szCs w:val="22"/>
          <w:lang w:eastAsia="hi-IN" w:bidi="hi-IN"/>
        </w:rPr>
        <w:t>cje społeczne, stowarzyszenia i </w:t>
      </w:r>
      <w:r w:rsidR="004D1121" w:rsidRPr="00C97B3F">
        <w:rPr>
          <w:rFonts w:ascii="Arial" w:eastAsia="Calibri" w:hAnsi="Arial" w:cs="Arial"/>
          <w:kern w:val="1"/>
          <w:sz w:val="22"/>
          <w:szCs w:val="22"/>
          <w:lang w:eastAsia="hi-IN" w:bidi="hi-IN"/>
        </w:rPr>
        <w:t xml:space="preserve">inne. Zakres kontroli obejmuje korzystanie z wód, utrzymanie wód oraz urządzeń wodnych, przestrzeganie warunków ustalonych w decyzjach wydanych na podstawie </w:t>
      </w:r>
      <w:r w:rsidR="003C4236" w:rsidRPr="00C97B3F">
        <w:rPr>
          <w:rFonts w:ascii="Arial" w:eastAsia="Calibri" w:hAnsi="Arial" w:cs="Arial"/>
          <w:kern w:val="1"/>
          <w:sz w:val="22"/>
          <w:szCs w:val="22"/>
          <w:lang w:eastAsia="hi-IN" w:bidi="hi-IN"/>
        </w:rPr>
        <w:t xml:space="preserve">ustawy, a także cały katalog ujęty w art. 156 ustawy Prawo wodne. Na terenie Miasta Ostróda w okresie 2014-2016 zostały przeprowadzone dwie kontrole gospodarowania wodami w zakresie przestrzegania warunków ustalonych w decyzjach wydanych na podstawie ustawy Prawo wodne. W wyniku tych kontroli nie stwierdzono, aby podmioty były uciążliwe dla środowiska. W roku 2017 nie przewiduje się przeprowadzenia kontroli na terenie Miasta Ostródy. </w:t>
      </w:r>
    </w:p>
    <w:p w:rsidR="004D1121" w:rsidRPr="00C97B3F" w:rsidRDefault="004D1121" w:rsidP="004D1121">
      <w:pPr>
        <w:spacing w:line="276" w:lineRule="auto"/>
        <w:ind w:firstLine="709"/>
        <w:jc w:val="both"/>
        <w:rPr>
          <w:rFonts w:ascii="Arial" w:hAnsi="Arial" w:cs="Arial"/>
          <w:sz w:val="22"/>
          <w:szCs w:val="18"/>
        </w:rPr>
      </w:pPr>
      <w:r w:rsidRPr="00C97B3F">
        <w:rPr>
          <w:rFonts w:ascii="Arial" w:hAnsi="Arial" w:cs="Arial"/>
          <w:sz w:val="22"/>
          <w:szCs w:val="18"/>
        </w:rPr>
        <w:t>Na rok 2018 zaplanowano wykonanie pracy pn. „Wyznaczenie ekosystemów wodnych i od wód zależnych zdegradowanych poprzez eksploatację zasobów wodnych w regionie wodnym Dolnej Wisły wraz z określeniem niezbędnych działań zmierzających do poprawy ich stanu ETAP 1”.</w:t>
      </w:r>
    </w:p>
    <w:p w:rsidR="004D1121" w:rsidRPr="00C97B3F" w:rsidRDefault="004D1121" w:rsidP="004D1121">
      <w:pPr>
        <w:spacing w:line="276" w:lineRule="auto"/>
        <w:ind w:firstLine="709"/>
        <w:jc w:val="both"/>
        <w:rPr>
          <w:rFonts w:ascii="Arial" w:hAnsi="Arial" w:cs="Arial"/>
          <w:sz w:val="22"/>
          <w:szCs w:val="18"/>
        </w:rPr>
      </w:pPr>
      <w:r w:rsidRPr="00C97B3F">
        <w:rPr>
          <w:rFonts w:ascii="Arial" w:hAnsi="Arial" w:cs="Arial"/>
          <w:sz w:val="22"/>
          <w:szCs w:val="18"/>
        </w:rPr>
        <w:t xml:space="preserve">W roku 2012 zostało wykonane opracowanie pn. „Identyfikacja znaczących oddziaływań antropogenicznych wraz z oceną wpływu tych oddziaływań na wody powierzchniowe i podziemne w regionie wodnym Dolnej Wisły”. </w:t>
      </w:r>
    </w:p>
    <w:p w:rsidR="004D1121" w:rsidRPr="00C97B3F" w:rsidRDefault="004D1121" w:rsidP="004D1121">
      <w:pPr>
        <w:spacing w:line="276" w:lineRule="auto"/>
        <w:ind w:firstLine="709"/>
        <w:jc w:val="both"/>
        <w:rPr>
          <w:rFonts w:ascii="Arial" w:hAnsi="Arial" w:cs="Arial"/>
          <w:sz w:val="22"/>
          <w:szCs w:val="18"/>
        </w:rPr>
      </w:pPr>
      <w:r w:rsidRPr="00C97B3F">
        <w:rPr>
          <w:rFonts w:ascii="Arial" w:hAnsi="Arial" w:cs="Arial"/>
          <w:sz w:val="22"/>
          <w:szCs w:val="18"/>
        </w:rPr>
        <w:t>Ponadto w roku 2016 Prezes KZGW przystąpił do wykonania opracowania pn. „Identyfikacja presji w regionach wodnych i na obszarach dorzeczy”. Zadanie zakończone zostanie w 2019 r.</w:t>
      </w:r>
    </w:p>
    <w:p w:rsidR="004D1121" w:rsidRPr="00C97B3F" w:rsidRDefault="004D1121" w:rsidP="004D1121">
      <w:pPr>
        <w:spacing w:line="276" w:lineRule="auto"/>
        <w:ind w:firstLine="709"/>
        <w:jc w:val="both"/>
        <w:rPr>
          <w:rFonts w:ascii="Arial" w:hAnsi="Arial" w:cs="Arial"/>
          <w:sz w:val="22"/>
          <w:szCs w:val="18"/>
        </w:rPr>
      </w:pPr>
      <w:r w:rsidRPr="00C97B3F">
        <w:rPr>
          <w:rFonts w:ascii="Arial" w:hAnsi="Arial" w:cs="Arial"/>
          <w:sz w:val="22"/>
          <w:szCs w:val="18"/>
        </w:rPr>
        <w:t>Działania mające służyć poprawie stanu wód zawarte zostały także w Rozporządzeniu Rady Ministrów z dnia 18 października 2016 r. w sprawie Planu gospodarowania wodami na obszarze dorzecza Wisły.</w:t>
      </w:r>
    </w:p>
    <w:p w:rsidR="005D7816" w:rsidRPr="00C97B3F" w:rsidRDefault="005D7816" w:rsidP="005A1B58">
      <w:pPr>
        <w:autoSpaceDE w:val="0"/>
        <w:autoSpaceDN w:val="0"/>
        <w:adjustRightInd w:val="0"/>
        <w:spacing w:line="276" w:lineRule="auto"/>
        <w:ind w:firstLine="709"/>
        <w:jc w:val="both"/>
        <w:rPr>
          <w:rFonts w:ascii="Arial" w:eastAsia="Calibri" w:hAnsi="Arial" w:cs="Arial"/>
          <w:bCs/>
          <w:iCs/>
          <w:sz w:val="22"/>
          <w:szCs w:val="22"/>
        </w:rPr>
      </w:pPr>
    </w:p>
    <w:p w:rsidR="0044122B" w:rsidRPr="00C97B3F" w:rsidRDefault="0044122B" w:rsidP="005A1B58">
      <w:pPr>
        <w:autoSpaceDE w:val="0"/>
        <w:autoSpaceDN w:val="0"/>
        <w:adjustRightInd w:val="0"/>
        <w:spacing w:line="276" w:lineRule="auto"/>
        <w:ind w:firstLine="709"/>
        <w:jc w:val="both"/>
        <w:rPr>
          <w:rFonts w:ascii="Arial" w:eastAsia="Calibri" w:hAnsi="Arial" w:cs="Arial"/>
          <w:bCs/>
          <w:iCs/>
          <w:sz w:val="22"/>
          <w:szCs w:val="22"/>
        </w:rPr>
      </w:pPr>
    </w:p>
    <w:p w:rsidR="005A1B58" w:rsidRPr="00C97B3F" w:rsidRDefault="00914ACC" w:rsidP="005A1B58">
      <w:pPr>
        <w:pStyle w:val="Nagwek3"/>
        <w:ind w:left="709" w:hanging="709"/>
        <w:jc w:val="left"/>
      </w:pPr>
      <w:bookmarkStart w:id="62" w:name="_Toc490228761"/>
      <w:r w:rsidRPr="00C97B3F">
        <w:t>2</w:t>
      </w:r>
      <w:r w:rsidR="005A1B58" w:rsidRPr="00C97B3F">
        <w:t>.4.3.</w:t>
      </w:r>
      <w:r w:rsidR="005A1B58" w:rsidRPr="00C97B3F">
        <w:tab/>
        <w:t>Wody podziemne</w:t>
      </w:r>
      <w:bookmarkEnd w:id="62"/>
    </w:p>
    <w:p w:rsidR="00437B82" w:rsidRPr="00C97B3F" w:rsidRDefault="00437B82" w:rsidP="00E05D02">
      <w:pPr>
        <w:spacing w:line="276" w:lineRule="auto"/>
        <w:jc w:val="both"/>
        <w:rPr>
          <w:rFonts w:ascii="Arial" w:hAnsi="Arial"/>
          <w:sz w:val="22"/>
          <w:szCs w:val="22"/>
        </w:rPr>
      </w:pPr>
    </w:p>
    <w:p w:rsidR="0044122B" w:rsidRPr="00C97B3F" w:rsidRDefault="0044122B" w:rsidP="00E05D02">
      <w:pPr>
        <w:spacing w:line="276" w:lineRule="auto"/>
        <w:jc w:val="both"/>
        <w:rPr>
          <w:rFonts w:ascii="Arial" w:hAnsi="Arial"/>
          <w:sz w:val="22"/>
          <w:szCs w:val="22"/>
        </w:rPr>
      </w:pPr>
    </w:p>
    <w:p w:rsidR="001850B5" w:rsidRPr="00C97B3F" w:rsidRDefault="001850B5" w:rsidP="0004117D">
      <w:pPr>
        <w:spacing w:line="276" w:lineRule="auto"/>
        <w:ind w:firstLine="709"/>
        <w:jc w:val="both"/>
        <w:rPr>
          <w:rFonts w:ascii="Arial" w:hAnsi="Arial" w:cs="Arial"/>
          <w:sz w:val="22"/>
          <w:szCs w:val="22"/>
        </w:rPr>
      </w:pPr>
      <w:r w:rsidRPr="00C97B3F">
        <w:rPr>
          <w:rFonts w:ascii="Arial" w:hAnsi="Arial" w:cs="Arial"/>
          <w:sz w:val="22"/>
          <w:szCs w:val="22"/>
        </w:rPr>
        <w:t>Wg propozycji  nowego podziału Polski na Jednolite Części Wód Podziemnych (JCWPd) opracowanej przez Państwowa Służbę Hydrogeologiczną wydziela się 172 JCWPd. </w:t>
      </w:r>
    </w:p>
    <w:p w:rsidR="001850B5" w:rsidRPr="00C97B3F" w:rsidRDefault="00231FF7" w:rsidP="0004117D">
      <w:pPr>
        <w:spacing w:line="276" w:lineRule="auto"/>
        <w:ind w:firstLine="709"/>
        <w:jc w:val="both"/>
        <w:rPr>
          <w:rFonts w:ascii="Arial" w:hAnsi="Arial" w:cs="Arial"/>
          <w:sz w:val="22"/>
          <w:szCs w:val="22"/>
        </w:rPr>
      </w:pPr>
      <w:r w:rsidRPr="00C97B3F">
        <w:rPr>
          <w:rFonts w:ascii="Arial" w:hAnsi="Arial" w:cs="Arial"/>
          <w:sz w:val="22"/>
          <w:szCs w:val="22"/>
        </w:rPr>
        <w:t>Obszar</w:t>
      </w:r>
      <w:r w:rsidR="00DF2A50" w:rsidRPr="00C97B3F">
        <w:rPr>
          <w:rFonts w:ascii="Arial" w:hAnsi="Arial" w:cs="Arial"/>
          <w:sz w:val="22"/>
          <w:szCs w:val="22"/>
        </w:rPr>
        <w:t>Miasta Ostróda</w:t>
      </w:r>
      <w:r w:rsidRPr="00C97B3F">
        <w:rPr>
          <w:rFonts w:ascii="Arial" w:hAnsi="Arial" w:cs="Arial"/>
          <w:sz w:val="22"/>
          <w:szCs w:val="22"/>
        </w:rPr>
        <w:t xml:space="preserve"> położony</w:t>
      </w:r>
      <w:r w:rsidR="006F1DCF" w:rsidRPr="00C97B3F">
        <w:rPr>
          <w:rFonts w:ascii="Arial" w:hAnsi="Arial" w:cs="Arial"/>
          <w:sz w:val="22"/>
          <w:szCs w:val="22"/>
        </w:rPr>
        <w:t xml:space="preserve"> jest w </w:t>
      </w:r>
      <w:r w:rsidR="00C563D2" w:rsidRPr="00C97B3F">
        <w:rPr>
          <w:rFonts w:ascii="Arial" w:hAnsi="Arial" w:cs="Arial"/>
          <w:sz w:val="22"/>
          <w:szCs w:val="22"/>
        </w:rPr>
        <w:t>granicach</w:t>
      </w:r>
      <w:r w:rsidR="00CB4276" w:rsidRPr="00C97B3F">
        <w:rPr>
          <w:rFonts w:ascii="Arial" w:hAnsi="Arial" w:cs="Arial"/>
          <w:sz w:val="22"/>
          <w:szCs w:val="22"/>
        </w:rPr>
        <w:t>Jednoli</w:t>
      </w:r>
      <w:r w:rsidR="001850B5" w:rsidRPr="00C97B3F">
        <w:rPr>
          <w:rFonts w:ascii="Arial" w:hAnsi="Arial" w:cs="Arial"/>
          <w:sz w:val="22"/>
          <w:szCs w:val="22"/>
        </w:rPr>
        <w:t>tej</w:t>
      </w:r>
      <w:r w:rsidR="00CB4276" w:rsidRPr="00C97B3F">
        <w:rPr>
          <w:rFonts w:ascii="Arial" w:hAnsi="Arial" w:cs="Arial"/>
          <w:sz w:val="22"/>
          <w:szCs w:val="22"/>
        </w:rPr>
        <w:t xml:space="preserve"> Częś</w:t>
      </w:r>
      <w:r w:rsidR="0004117D" w:rsidRPr="00C97B3F">
        <w:rPr>
          <w:rFonts w:ascii="Arial" w:hAnsi="Arial" w:cs="Arial"/>
          <w:sz w:val="22"/>
          <w:szCs w:val="22"/>
        </w:rPr>
        <w:t>ci Wód Podziemnych</w:t>
      </w:r>
      <w:r w:rsidR="001850B5" w:rsidRPr="00C97B3F">
        <w:rPr>
          <w:rFonts w:ascii="Arial" w:hAnsi="Arial" w:cs="Arial"/>
          <w:sz w:val="22"/>
          <w:szCs w:val="22"/>
        </w:rPr>
        <w:t xml:space="preserve"> nr 39</w:t>
      </w:r>
      <w:r w:rsidR="00CB4276" w:rsidRPr="00C97B3F">
        <w:rPr>
          <w:rFonts w:ascii="Arial" w:hAnsi="Arial" w:cs="Arial"/>
          <w:sz w:val="22"/>
          <w:szCs w:val="22"/>
        </w:rPr>
        <w:t>.</w:t>
      </w:r>
      <w:r w:rsidR="00C83983" w:rsidRPr="00C97B3F">
        <w:rPr>
          <w:rFonts w:ascii="Arial" w:hAnsi="Arial" w:cs="Arial"/>
          <w:sz w:val="22"/>
          <w:szCs w:val="22"/>
        </w:rPr>
        <w:t>Powierzchnia tej jednostki wynosi 7 573,5 km</w:t>
      </w:r>
      <w:r w:rsidR="00C83983" w:rsidRPr="00C97B3F">
        <w:rPr>
          <w:rFonts w:ascii="Arial" w:hAnsi="Arial" w:cs="Arial"/>
          <w:sz w:val="22"/>
          <w:szCs w:val="22"/>
          <w:vertAlign w:val="superscript"/>
        </w:rPr>
        <w:t>2</w:t>
      </w:r>
      <w:r w:rsidR="00C83983" w:rsidRPr="00C97B3F">
        <w:rPr>
          <w:rFonts w:ascii="Arial" w:hAnsi="Arial" w:cs="Arial"/>
          <w:sz w:val="22"/>
          <w:szCs w:val="22"/>
        </w:rPr>
        <w:t>. JCWPd nr 39 położona jest w dorzeczu Wisły, w regionie wodnym Dolnej Wisły, a do głównych zlewni w jej obrębie należy Drwęca.</w:t>
      </w:r>
    </w:p>
    <w:p w:rsidR="00CB4276" w:rsidRPr="00C97B3F" w:rsidRDefault="0004117D" w:rsidP="0004117D">
      <w:pPr>
        <w:spacing w:line="276" w:lineRule="auto"/>
        <w:ind w:firstLine="709"/>
        <w:jc w:val="both"/>
        <w:rPr>
          <w:rFonts w:ascii="Arial" w:hAnsi="Arial" w:cs="Arial"/>
          <w:sz w:val="22"/>
          <w:szCs w:val="22"/>
        </w:rPr>
      </w:pPr>
      <w:r w:rsidRPr="00C97B3F">
        <w:rPr>
          <w:rFonts w:ascii="Arial" w:hAnsi="Arial" w:cs="Arial"/>
          <w:sz w:val="22"/>
          <w:szCs w:val="22"/>
        </w:rPr>
        <w:t>Zasięg terytorialny JCWPd</w:t>
      </w:r>
      <w:r w:rsidR="001850B5" w:rsidRPr="00C97B3F">
        <w:rPr>
          <w:rFonts w:ascii="Arial" w:hAnsi="Arial" w:cs="Arial"/>
          <w:sz w:val="22"/>
          <w:szCs w:val="22"/>
        </w:rPr>
        <w:t xml:space="preserve"> nr 39</w:t>
      </w:r>
      <w:r w:rsidR="00FB3AC5" w:rsidRPr="00C97B3F">
        <w:rPr>
          <w:rFonts w:ascii="Arial" w:hAnsi="Arial" w:cs="Arial"/>
          <w:sz w:val="22"/>
          <w:szCs w:val="22"/>
        </w:rPr>
        <w:t>przedstawiono na</w:t>
      </w:r>
      <w:r w:rsidR="00A96C45" w:rsidRPr="00C97B3F">
        <w:rPr>
          <w:rFonts w:ascii="Arial" w:hAnsi="Arial" w:cs="Arial"/>
          <w:sz w:val="22"/>
          <w:szCs w:val="22"/>
        </w:rPr>
        <w:t xml:space="preserve"> kolejnej rycinie</w:t>
      </w:r>
      <w:r w:rsidR="00CB4276" w:rsidRPr="00C97B3F">
        <w:rPr>
          <w:rFonts w:ascii="Arial" w:hAnsi="Arial" w:cs="Arial"/>
          <w:sz w:val="22"/>
          <w:szCs w:val="22"/>
        </w:rPr>
        <w:t>.</w:t>
      </w:r>
    </w:p>
    <w:p w:rsidR="00594B88" w:rsidRPr="00C97B3F" w:rsidRDefault="00594B88" w:rsidP="0004117D">
      <w:pPr>
        <w:spacing w:line="276" w:lineRule="auto"/>
        <w:ind w:firstLine="709"/>
        <w:jc w:val="both"/>
        <w:rPr>
          <w:rFonts w:ascii="Arial" w:hAnsi="Arial" w:cs="Arial"/>
          <w:sz w:val="22"/>
          <w:szCs w:val="22"/>
        </w:rPr>
      </w:pPr>
    </w:p>
    <w:p w:rsidR="00CB4276" w:rsidRPr="00C97B3F" w:rsidRDefault="001850B5" w:rsidP="00231FF7">
      <w:pPr>
        <w:jc w:val="center"/>
        <w:rPr>
          <w:rFonts w:ascii="Arial" w:hAnsi="Arial" w:cs="Arial"/>
          <w:sz w:val="22"/>
          <w:szCs w:val="22"/>
        </w:rPr>
      </w:pPr>
      <w:r w:rsidRPr="00C97B3F">
        <w:rPr>
          <w:rFonts w:ascii="Arial" w:hAnsi="Arial" w:cs="Arial"/>
          <w:noProof/>
          <w:sz w:val="22"/>
          <w:szCs w:val="22"/>
        </w:rPr>
        <w:lastRenderedPageBreak/>
        <w:drawing>
          <wp:inline distT="0" distB="0" distL="0" distR="0">
            <wp:extent cx="5760085" cy="4564008"/>
            <wp:effectExtent l="0" t="0" r="0" b="8255"/>
            <wp:docPr id="15" name="Obraz 15" descr="E:\02_POŚ\POŚ Ostróda\mapy-mostróda\jcwpd 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02_POŚ\POŚ Ostróda\mapy-mostróda\jcwpd 39.png"/>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085" cy="4564008"/>
                    </a:xfrm>
                    <a:prstGeom prst="rect">
                      <a:avLst/>
                    </a:prstGeom>
                    <a:noFill/>
                    <a:ln>
                      <a:noFill/>
                    </a:ln>
                  </pic:spPr>
                </pic:pic>
              </a:graphicData>
            </a:graphic>
          </wp:inline>
        </w:drawing>
      </w:r>
    </w:p>
    <w:p w:rsidR="00CB4276" w:rsidRPr="00C97B3F" w:rsidRDefault="00CB4276" w:rsidP="001850B5">
      <w:pPr>
        <w:ind w:right="-1"/>
        <w:jc w:val="center"/>
        <w:rPr>
          <w:rFonts w:ascii="Arial" w:hAnsi="Arial" w:cs="Arial"/>
          <w:b/>
          <w:i/>
          <w:sz w:val="22"/>
          <w:szCs w:val="22"/>
        </w:rPr>
      </w:pPr>
      <w:bookmarkStart w:id="63" w:name="_Toc429734306"/>
      <w:bookmarkStart w:id="64" w:name="_Toc490228708"/>
      <w:r w:rsidRPr="00C97B3F">
        <w:rPr>
          <w:rFonts w:ascii="Arial" w:hAnsi="Arial" w:cs="Arial"/>
          <w:b/>
          <w:i/>
          <w:sz w:val="22"/>
          <w:szCs w:val="22"/>
        </w:rPr>
        <w:t xml:space="preserve">Ryc. </w:t>
      </w:r>
      <w:r w:rsidR="002828B2" w:rsidRPr="00C97B3F">
        <w:rPr>
          <w:rFonts w:ascii="Arial" w:hAnsi="Arial" w:cs="Arial"/>
          <w:b/>
          <w:i/>
          <w:sz w:val="22"/>
          <w:szCs w:val="22"/>
        </w:rPr>
        <w:fldChar w:fldCharType="begin"/>
      </w:r>
      <w:r w:rsidRPr="00C97B3F">
        <w:rPr>
          <w:rFonts w:ascii="Arial" w:hAnsi="Arial" w:cs="Arial"/>
          <w:b/>
          <w:i/>
          <w:sz w:val="22"/>
          <w:szCs w:val="22"/>
        </w:rPr>
        <w:instrText xml:space="preserve"> SEQ Ryc. \* ARABIC </w:instrText>
      </w:r>
      <w:r w:rsidR="002828B2" w:rsidRPr="00C97B3F">
        <w:rPr>
          <w:rFonts w:ascii="Arial" w:hAnsi="Arial" w:cs="Arial"/>
          <w:b/>
          <w:i/>
          <w:sz w:val="22"/>
          <w:szCs w:val="22"/>
        </w:rPr>
        <w:fldChar w:fldCharType="separate"/>
      </w:r>
      <w:r w:rsidR="00973690">
        <w:rPr>
          <w:rFonts w:ascii="Arial" w:hAnsi="Arial" w:cs="Arial"/>
          <w:b/>
          <w:i/>
          <w:noProof/>
          <w:sz w:val="22"/>
          <w:szCs w:val="22"/>
        </w:rPr>
        <w:t>5</w:t>
      </w:r>
      <w:r w:rsidR="002828B2" w:rsidRPr="00C97B3F">
        <w:rPr>
          <w:rFonts w:ascii="Arial" w:hAnsi="Arial" w:cs="Arial"/>
          <w:b/>
          <w:i/>
          <w:noProof/>
          <w:sz w:val="22"/>
          <w:szCs w:val="22"/>
        </w:rPr>
        <w:fldChar w:fldCharType="end"/>
      </w:r>
      <w:r w:rsidRPr="00C97B3F">
        <w:rPr>
          <w:rFonts w:ascii="Arial" w:hAnsi="Arial" w:cs="Arial"/>
          <w:b/>
          <w:i/>
          <w:sz w:val="22"/>
          <w:szCs w:val="22"/>
        </w:rPr>
        <w:t xml:space="preserve">. Zasięg JCWPd </w:t>
      </w:r>
      <w:bookmarkEnd w:id="63"/>
      <w:r w:rsidR="001850B5" w:rsidRPr="00C97B3F">
        <w:rPr>
          <w:rFonts w:ascii="Arial" w:hAnsi="Arial" w:cs="Arial"/>
          <w:b/>
          <w:i/>
          <w:sz w:val="22"/>
          <w:szCs w:val="22"/>
        </w:rPr>
        <w:t xml:space="preserve">nr 39 względem położeniaMiasta </w:t>
      </w:r>
      <w:r w:rsidR="00DF2A50" w:rsidRPr="00C97B3F">
        <w:rPr>
          <w:rFonts w:ascii="Arial" w:hAnsi="Arial" w:cs="Arial"/>
          <w:b/>
          <w:i/>
          <w:sz w:val="22"/>
          <w:szCs w:val="22"/>
        </w:rPr>
        <w:t>Ostróda</w:t>
      </w:r>
      <w:bookmarkEnd w:id="64"/>
    </w:p>
    <w:p w:rsidR="00CB4276" w:rsidRPr="00C97B3F" w:rsidRDefault="00CB4276" w:rsidP="001850B5">
      <w:pPr>
        <w:ind w:right="-1"/>
        <w:jc w:val="center"/>
        <w:rPr>
          <w:rFonts w:ascii="Arial" w:hAnsi="Arial" w:cs="Arial"/>
          <w:i/>
          <w:sz w:val="18"/>
          <w:szCs w:val="22"/>
        </w:rPr>
      </w:pPr>
      <w:r w:rsidRPr="00C97B3F">
        <w:rPr>
          <w:rFonts w:ascii="Arial" w:hAnsi="Arial" w:cs="Arial"/>
          <w:i/>
          <w:sz w:val="18"/>
          <w:szCs w:val="22"/>
        </w:rPr>
        <w:t xml:space="preserve">Źródło: </w:t>
      </w:r>
      <w:r w:rsidR="001850B5" w:rsidRPr="00C97B3F">
        <w:rPr>
          <w:rFonts w:ascii="Arial" w:hAnsi="Arial" w:cs="Arial"/>
          <w:i/>
          <w:sz w:val="18"/>
          <w:szCs w:val="22"/>
        </w:rPr>
        <w:t>www.pgi</w:t>
      </w:r>
      <w:r w:rsidR="000215F2" w:rsidRPr="00C97B3F">
        <w:rPr>
          <w:rFonts w:ascii="Arial" w:hAnsi="Arial" w:cs="Arial"/>
          <w:i/>
          <w:sz w:val="18"/>
          <w:szCs w:val="22"/>
        </w:rPr>
        <w:t>.gov.pl</w:t>
      </w:r>
    </w:p>
    <w:p w:rsidR="000215F2" w:rsidRPr="00C97B3F" w:rsidRDefault="000215F2" w:rsidP="00153510">
      <w:pPr>
        <w:ind w:left="1560" w:right="1274"/>
        <w:jc w:val="center"/>
        <w:rPr>
          <w:rFonts w:ascii="Arial" w:hAnsi="Arial" w:cs="Arial"/>
          <w:i/>
          <w:sz w:val="18"/>
          <w:szCs w:val="22"/>
        </w:rPr>
      </w:pPr>
    </w:p>
    <w:p w:rsidR="009B5878" w:rsidRPr="00C97B3F" w:rsidRDefault="009B5878" w:rsidP="009B5878">
      <w:pPr>
        <w:spacing w:line="276" w:lineRule="auto"/>
        <w:ind w:firstLine="708"/>
        <w:jc w:val="both"/>
        <w:rPr>
          <w:rFonts w:ascii="Arial" w:hAnsi="Arial" w:cs="Arial"/>
          <w:sz w:val="22"/>
          <w:szCs w:val="22"/>
        </w:rPr>
      </w:pPr>
      <w:r w:rsidRPr="00C97B3F">
        <w:rPr>
          <w:rFonts w:ascii="Arial" w:hAnsi="Arial" w:cs="Arial"/>
          <w:sz w:val="22"/>
          <w:szCs w:val="22"/>
        </w:rPr>
        <w:t>Obszary występowania zasobów wód podziemnych o najwyższej wartości użytkowej powinny podlegać szczególnej ochronie, zwłaszcza na terenach pozbawionych osadów izolujących warstwę wodonośną od powierzchni terenu.</w:t>
      </w:r>
      <w:r w:rsidR="002811B2" w:rsidRPr="00C97B3F">
        <w:rPr>
          <w:rFonts w:ascii="Arial" w:hAnsi="Arial" w:cs="Arial"/>
          <w:sz w:val="22"/>
          <w:szCs w:val="22"/>
        </w:rPr>
        <w:t xml:space="preserve"> Z tego względu wydzielono tzw. </w:t>
      </w:r>
      <w:r w:rsidRPr="00C97B3F">
        <w:rPr>
          <w:rFonts w:ascii="Arial" w:hAnsi="Arial" w:cs="Arial"/>
          <w:sz w:val="22"/>
          <w:szCs w:val="22"/>
        </w:rPr>
        <w:t>Główne Zbiorniki Wód Podziemnych, o zasobach znaczących w skali kraju, wymagające ochrony prawnej.</w:t>
      </w:r>
    </w:p>
    <w:p w:rsidR="000C6083" w:rsidRPr="00C97B3F" w:rsidRDefault="00DF2A50" w:rsidP="00C563D2">
      <w:pPr>
        <w:spacing w:line="276" w:lineRule="auto"/>
        <w:ind w:firstLine="709"/>
        <w:jc w:val="both"/>
        <w:rPr>
          <w:rFonts w:ascii="Arial" w:hAnsi="Arial" w:cs="Arial"/>
          <w:sz w:val="22"/>
          <w:szCs w:val="22"/>
        </w:rPr>
      </w:pPr>
      <w:r w:rsidRPr="00C97B3F">
        <w:rPr>
          <w:rFonts w:ascii="Arial" w:hAnsi="Arial" w:cs="Arial"/>
          <w:sz w:val="22"/>
          <w:szCs w:val="22"/>
        </w:rPr>
        <w:t>Miasta Ostróda</w:t>
      </w:r>
      <w:r w:rsidR="00E24A31" w:rsidRPr="00C97B3F">
        <w:rPr>
          <w:rFonts w:ascii="Arial" w:hAnsi="Arial" w:cs="Arial"/>
          <w:sz w:val="22"/>
          <w:szCs w:val="22"/>
        </w:rPr>
        <w:t xml:space="preserve">zlokalizowane jest poza zasięgiem Głównych Zbiorników </w:t>
      </w:r>
      <w:r w:rsidR="00C563D2" w:rsidRPr="00C97B3F">
        <w:rPr>
          <w:rFonts w:ascii="Arial" w:hAnsi="Arial" w:cs="Arial"/>
          <w:sz w:val="22"/>
          <w:szCs w:val="22"/>
        </w:rPr>
        <w:t xml:space="preserve">Wód Podziemnych </w:t>
      </w:r>
      <w:r w:rsidR="00E24A31" w:rsidRPr="00C97B3F">
        <w:rPr>
          <w:rFonts w:ascii="Arial" w:hAnsi="Arial" w:cs="Arial"/>
          <w:sz w:val="22"/>
          <w:szCs w:val="22"/>
        </w:rPr>
        <w:t>co ilustruje rycina</w:t>
      </w:r>
      <w:r w:rsidR="00C563D2" w:rsidRPr="00C97B3F">
        <w:rPr>
          <w:rFonts w:ascii="Arial" w:hAnsi="Arial" w:cs="Arial"/>
          <w:sz w:val="22"/>
          <w:szCs w:val="22"/>
        </w:rPr>
        <w:t>.</w:t>
      </w:r>
    </w:p>
    <w:p w:rsidR="007D2B6C" w:rsidRPr="00C97B3F" w:rsidRDefault="00E24A31" w:rsidP="00153510">
      <w:pPr>
        <w:jc w:val="center"/>
        <w:rPr>
          <w:rFonts w:ascii="Arial" w:hAnsi="Arial" w:cs="Arial"/>
          <w:b/>
          <w:i/>
          <w:sz w:val="22"/>
          <w:szCs w:val="22"/>
        </w:rPr>
      </w:pPr>
      <w:r w:rsidRPr="00C97B3F">
        <w:rPr>
          <w:rFonts w:ascii="Arial" w:hAnsi="Arial" w:cs="Arial"/>
          <w:b/>
          <w:i/>
          <w:noProof/>
          <w:sz w:val="22"/>
          <w:szCs w:val="22"/>
        </w:rPr>
        <w:lastRenderedPageBreak/>
        <w:drawing>
          <wp:inline distT="0" distB="0" distL="0" distR="0">
            <wp:extent cx="5760085" cy="3620209"/>
            <wp:effectExtent l="0" t="0" r="0" b="0"/>
            <wp:docPr id="13" name="Obraz 13" descr="E:\02_POŚ\POŚ Ostróda\mapy-mostróda\epsh\epsh_GZW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02_POŚ\POŚ Ostróda\mapy-mostróda\epsh\epsh_GZWPs.png"/>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085" cy="3620209"/>
                    </a:xfrm>
                    <a:prstGeom prst="rect">
                      <a:avLst/>
                    </a:prstGeom>
                    <a:noFill/>
                    <a:ln>
                      <a:noFill/>
                    </a:ln>
                  </pic:spPr>
                </pic:pic>
              </a:graphicData>
            </a:graphic>
          </wp:inline>
        </w:drawing>
      </w:r>
    </w:p>
    <w:p w:rsidR="007D2B6C" w:rsidRPr="00C97B3F" w:rsidRDefault="007D2B6C" w:rsidP="00153510">
      <w:pPr>
        <w:jc w:val="center"/>
        <w:rPr>
          <w:rFonts w:ascii="Arial" w:hAnsi="Arial" w:cs="Arial"/>
          <w:b/>
          <w:i/>
          <w:sz w:val="22"/>
          <w:szCs w:val="22"/>
        </w:rPr>
      </w:pPr>
      <w:bookmarkStart w:id="65" w:name="_Toc429734307"/>
      <w:bookmarkStart w:id="66" w:name="_Toc433971952"/>
      <w:bookmarkStart w:id="67" w:name="_Toc490228709"/>
      <w:r w:rsidRPr="00C97B3F">
        <w:rPr>
          <w:rFonts w:ascii="Arial" w:hAnsi="Arial" w:cs="Arial"/>
          <w:b/>
          <w:i/>
          <w:sz w:val="22"/>
          <w:szCs w:val="22"/>
        </w:rPr>
        <w:t xml:space="preserve">Ryc. </w:t>
      </w:r>
      <w:r w:rsidR="002828B2" w:rsidRPr="00C97B3F">
        <w:rPr>
          <w:rFonts w:ascii="Arial" w:hAnsi="Arial" w:cs="Arial"/>
          <w:b/>
          <w:i/>
          <w:sz w:val="22"/>
          <w:szCs w:val="22"/>
        </w:rPr>
        <w:fldChar w:fldCharType="begin"/>
      </w:r>
      <w:r w:rsidRPr="00C97B3F">
        <w:rPr>
          <w:rFonts w:ascii="Arial" w:hAnsi="Arial" w:cs="Arial"/>
          <w:b/>
          <w:i/>
          <w:sz w:val="22"/>
          <w:szCs w:val="22"/>
        </w:rPr>
        <w:instrText xml:space="preserve"> SEQ Ryc. \* ARABIC </w:instrText>
      </w:r>
      <w:r w:rsidR="002828B2" w:rsidRPr="00C97B3F">
        <w:rPr>
          <w:rFonts w:ascii="Arial" w:hAnsi="Arial" w:cs="Arial"/>
          <w:b/>
          <w:i/>
          <w:sz w:val="22"/>
          <w:szCs w:val="22"/>
        </w:rPr>
        <w:fldChar w:fldCharType="separate"/>
      </w:r>
      <w:r w:rsidR="00973690">
        <w:rPr>
          <w:rFonts w:ascii="Arial" w:hAnsi="Arial" w:cs="Arial"/>
          <w:b/>
          <w:i/>
          <w:noProof/>
          <w:sz w:val="22"/>
          <w:szCs w:val="22"/>
        </w:rPr>
        <w:t>6</w:t>
      </w:r>
      <w:r w:rsidR="002828B2" w:rsidRPr="00C97B3F">
        <w:rPr>
          <w:rFonts w:ascii="Arial" w:hAnsi="Arial" w:cs="Arial"/>
          <w:b/>
          <w:i/>
          <w:noProof/>
          <w:sz w:val="22"/>
          <w:szCs w:val="22"/>
        </w:rPr>
        <w:fldChar w:fldCharType="end"/>
      </w:r>
      <w:r w:rsidR="003303D0" w:rsidRPr="00C97B3F">
        <w:rPr>
          <w:rFonts w:ascii="Arial" w:hAnsi="Arial" w:cs="Arial"/>
          <w:b/>
          <w:i/>
          <w:sz w:val="22"/>
          <w:szCs w:val="22"/>
        </w:rPr>
        <w:t xml:space="preserve">. Zasięg </w:t>
      </w:r>
      <w:r w:rsidR="001132BE" w:rsidRPr="00C97B3F">
        <w:rPr>
          <w:rFonts w:ascii="Arial" w:hAnsi="Arial" w:cs="Arial"/>
          <w:b/>
          <w:i/>
          <w:sz w:val="22"/>
          <w:szCs w:val="22"/>
        </w:rPr>
        <w:t xml:space="preserve">udokumentowanego </w:t>
      </w:r>
      <w:r w:rsidR="003303D0" w:rsidRPr="00C97B3F">
        <w:rPr>
          <w:rFonts w:ascii="Arial" w:hAnsi="Arial" w:cs="Arial"/>
          <w:b/>
          <w:i/>
          <w:sz w:val="22"/>
          <w:szCs w:val="22"/>
        </w:rPr>
        <w:t>Głównego Zbiornika</w:t>
      </w:r>
      <w:r w:rsidRPr="00C97B3F">
        <w:rPr>
          <w:rFonts w:ascii="Arial" w:hAnsi="Arial" w:cs="Arial"/>
          <w:b/>
          <w:i/>
          <w:sz w:val="22"/>
          <w:szCs w:val="22"/>
        </w:rPr>
        <w:t xml:space="preserve"> Wód Podziemnych</w:t>
      </w:r>
      <w:r w:rsidR="001132BE" w:rsidRPr="00C97B3F">
        <w:rPr>
          <w:rFonts w:ascii="Arial" w:hAnsi="Arial" w:cs="Arial"/>
          <w:b/>
          <w:i/>
          <w:sz w:val="22"/>
          <w:szCs w:val="22"/>
        </w:rPr>
        <w:t xml:space="preserve"> nr 220 na </w:t>
      </w:r>
      <w:r w:rsidRPr="00C97B3F">
        <w:rPr>
          <w:rFonts w:ascii="Arial" w:hAnsi="Arial" w:cs="Arial"/>
          <w:b/>
          <w:i/>
          <w:sz w:val="22"/>
          <w:szCs w:val="22"/>
        </w:rPr>
        <w:t xml:space="preserve">tle </w:t>
      </w:r>
      <w:bookmarkEnd w:id="65"/>
      <w:bookmarkEnd w:id="66"/>
      <w:r w:rsidR="00DF2A50" w:rsidRPr="00C97B3F">
        <w:rPr>
          <w:rFonts w:ascii="Arial" w:hAnsi="Arial" w:cs="Arial"/>
          <w:b/>
          <w:i/>
          <w:sz w:val="22"/>
          <w:szCs w:val="22"/>
        </w:rPr>
        <w:t>Miasta Ostróda</w:t>
      </w:r>
      <w:bookmarkEnd w:id="67"/>
    </w:p>
    <w:p w:rsidR="007D2B6C" w:rsidRPr="00C97B3F" w:rsidRDefault="007D2B6C" w:rsidP="00FA06DA">
      <w:pPr>
        <w:jc w:val="center"/>
        <w:rPr>
          <w:rFonts w:ascii="Arial" w:hAnsi="Arial" w:cs="Arial"/>
          <w:i/>
          <w:sz w:val="18"/>
          <w:szCs w:val="22"/>
        </w:rPr>
      </w:pPr>
      <w:r w:rsidRPr="00C97B3F">
        <w:rPr>
          <w:rFonts w:ascii="Arial" w:hAnsi="Arial" w:cs="Arial"/>
          <w:i/>
          <w:sz w:val="18"/>
          <w:szCs w:val="22"/>
        </w:rPr>
        <w:t xml:space="preserve">Źródło: </w:t>
      </w:r>
      <w:r w:rsidR="000215F2" w:rsidRPr="00C97B3F">
        <w:rPr>
          <w:rFonts w:ascii="Arial" w:hAnsi="Arial" w:cs="Arial"/>
          <w:i/>
          <w:sz w:val="18"/>
          <w:szCs w:val="22"/>
        </w:rPr>
        <w:t>epsh.pgi.gov.pl</w:t>
      </w:r>
    </w:p>
    <w:p w:rsidR="0038698A" w:rsidRPr="00C97B3F" w:rsidRDefault="0038698A" w:rsidP="00FA06DA">
      <w:pPr>
        <w:jc w:val="center"/>
        <w:rPr>
          <w:rFonts w:ascii="Arial" w:hAnsi="Arial" w:cs="Arial"/>
          <w:i/>
          <w:sz w:val="18"/>
          <w:szCs w:val="22"/>
        </w:rPr>
      </w:pPr>
    </w:p>
    <w:p w:rsidR="00E24A31" w:rsidRPr="00C97B3F" w:rsidRDefault="00E24A31" w:rsidP="003F3019">
      <w:pPr>
        <w:pStyle w:val="Nagwek3"/>
      </w:pPr>
      <w:bookmarkStart w:id="68" w:name="_Toc423279711"/>
    </w:p>
    <w:p w:rsidR="003F3019" w:rsidRPr="00C97B3F" w:rsidRDefault="00914ACC" w:rsidP="003F3019">
      <w:pPr>
        <w:pStyle w:val="Nagwek3"/>
      </w:pPr>
      <w:bookmarkStart w:id="69" w:name="_Toc490228762"/>
      <w:r w:rsidRPr="00C97B3F">
        <w:t>2</w:t>
      </w:r>
      <w:r w:rsidR="009B5878" w:rsidRPr="00C97B3F">
        <w:t>.4.4</w:t>
      </w:r>
      <w:r w:rsidR="001446F5" w:rsidRPr="00C97B3F">
        <w:t>.</w:t>
      </w:r>
      <w:r w:rsidR="001446F5" w:rsidRPr="00C97B3F">
        <w:tab/>
        <w:t>Monitoring</w:t>
      </w:r>
      <w:r w:rsidR="003F3019" w:rsidRPr="00C97B3F">
        <w:t xml:space="preserve"> wód podziemnych</w:t>
      </w:r>
      <w:bookmarkEnd w:id="68"/>
      <w:bookmarkEnd w:id="69"/>
    </w:p>
    <w:p w:rsidR="003F3019" w:rsidRPr="00C97B3F" w:rsidRDefault="003F3019" w:rsidP="003F3019">
      <w:pPr>
        <w:rPr>
          <w:rFonts w:ascii="Arial" w:hAnsi="Arial" w:cs="Arial"/>
          <w:sz w:val="22"/>
          <w:szCs w:val="22"/>
        </w:rPr>
      </w:pPr>
    </w:p>
    <w:p w:rsidR="0044122B" w:rsidRPr="00C97B3F" w:rsidRDefault="0044122B" w:rsidP="003F3019">
      <w:pPr>
        <w:rPr>
          <w:rFonts w:ascii="Arial" w:hAnsi="Arial" w:cs="Arial"/>
          <w:sz w:val="22"/>
          <w:szCs w:val="22"/>
        </w:rPr>
      </w:pPr>
    </w:p>
    <w:p w:rsidR="003F3019" w:rsidRPr="00C97B3F" w:rsidRDefault="003F3019" w:rsidP="009B5878">
      <w:pPr>
        <w:spacing w:line="276" w:lineRule="auto"/>
        <w:ind w:firstLine="709"/>
        <w:jc w:val="both"/>
        <w:rPr>
          <w:rFonts w:ascii="Arial" w:hAnsi="Arial" w:cs="Arial"/>
          <w:sz w:val="22"/>
          <w:szCs w:val="22"/>
        </w:rPr>
      </w:pPr>
      <w:r w:rsidRPr="00C97B3F">
        <w:rPr>
          <w:rFonts w:ascii="Arial" w:hAnsi="Arial" w:cs="Arial"/>
          <w:sz w:val="22"/>
          <w:szCs w:val="22"/>
        </w:rPr>
        <w:t>Monitoring jakości wód podziemnych jest częścią Państwowego Monitoringu Środowiska, koordynowanego przez Główny Inspektorat Ochrony Środowiska (GIOŚ). Badania prowadzone są w jednolitych częściach wód podziemnych (JCWPd), w tym w częściach uznanych za zagrożone nieosiągnięciem dobrego stanu, ze szczególnym uwzględnieniem obszarów narażonych na zanieczyszczenia pochodzenia rolniczego.</w:t>
      </w:r>
    </w:p>
    <w:p w:rsidR="003F3019" w:rsidRPr="00C97B3F" w:rsidRDefault="003F3019" w:rsidP="009B5878">
      <w:pPr>
        <w:spacing w:line="276" w:lineRule="auto"/>
        <w:ind w:firstLine="709"/>
        <w:jc w:val="both"/>
        <w:rPr>
          <w:rFonts w:ascii="Arial" w:hAnsi="Arial" w:cs="Arial"/>
          <w:sz w:val="22"/>
          <w:szCs w:val="22"/>
        </w:rPr>
      </w:pPr>
      <w:r w:rsidRPr="00C97B3F">
        <w:rPr>
          <w:rFonts w:ascii="Arial" w:hAnsi="Arial" w:cs="Arial"/>
          <w:sz w:val="22"/>
          <w:szCs w:val="22"/>
        </w:rPr>
        <w:t xml:space="preserve">Badania wykonywane są na poziomie krajowym w ramach monitoringu diagnostycznego i operacyjnego. Wykonawcą badań oraz oceny stanu wód w zakresie elementów fizykochemicznych oraz ilościowych jest Państwowy Instytut Geologiczny - Państwowy Instytut Badawczy (PIG-PIB). </w:t>
      </w:r>
    </w:p>
    <w:p w:rsidR="003F3019" w:rsidRPr="00C97B3F" w:rsidRDefault="003F3019" w:rsidP="009B5878">
      <w:pPr>
        <w:spacing w:line="276" w:lineRule="auto"/>
        <w:ind w:firstLine="709"/>
        <w:jc w:val="both"/>
        <w:rPr>
          <w:rFonts w:ascii="Arial" w:hAnsi="Arial" w:cs="Arial"/>
          <w:sz w:val="22"/>
          <w:szCs w:val="22"/>
        </w:rPr>
      </w:pPr>
      <w:r w:rsidRPr="00C97B3F">
        <w:rPr>
          <w:rFonts w:ascii="Arial" w:hAnsi="Arial" w:cs="Arial"/>
          <w:sz w:val="22"/>
          <w:szCs w:val="22"/>
        </w:rPr>
        <w:t>Monitoring diagnostyczny dotyczy wszystkich jednolitych części wód podziemnych wydzielonych na teren</w:t>
      </w:r>
      <w:r w:rsidR="00333917" w:rsidRPr="00C97B3F">
        <w:rPr>
          <w:rFonts w:ascii="Arial" w:hAnsi="Arial" w:cs="Arial"/>
          <w:sz w:val="22"/>
          <w:szCs w:val="22"/>
        </w:rPr>
        <w:t>ie kraju</w:t>
      </w:r>
      <w:r w:rsidRPr="00C97B3F">
        <w:rPr>
          <w:rFonts w:ascii="Arial" w:hAnsi="Arial" w:cs="Arial"/>
          <w:sz w:val="22"/>
          <w:szCs w:val="22"/>
        </w:rPr>
        <w:t>. Monitoring operac</w:t>
      </w:r>
      <w:r w:rsidR="00C563D2" w:rsidRPr="00C97B3F">
        <w:rPr>
          <w:rFonts w:ascii="Arial" w:hAnsi="Arial" w:cs="Arial"/>
          <w:sz w:val="22"/>
          <w:szCs w:val="22"/>
        </w:rPr>
        <w:t>yjny prowadzony jest co roku, z </w:t>
      </w:r>
      <w:r w:rsidRPr="00C97B3F">
        <w:rPr>
          <w:rFonts w:ascii="Arial" w:hAnsi="Arial" w:cs="Arial"/>
          <w:sz w:val="22"/>
          <w:szCs w:val="22"/>
        </w:rPr>
        <w:t>wyłączeniem roku w którym wykonywany jest monitoring diagnostyczny i obejmuje JCWPd o statusie wód zagrożonych nieosiągnięciem dobrego stanu chemicznego i/lub ilościowego wód podziemnych, ze szczególnym uwzględnieniem obszarów OSN.</w:t>
      </w:r>
    </w:p>
    <w:p w:rsidR="000D7B14" w:rsidRPr="00C97B3F" w:rsidRDefault="000D7B14" w:rsidP="000D7B14">
      <w:pPr>
        <w:spacing w:line="276" w:lineRule="auto"/>
        <w:ind w:firstLine="709"/>
        <w:jc w:val="both"/>
        <w:rPr>
          <w:rFonts w:ascii="Arial" w:hAnsi="Arial" w:cs="Arial"/>
          <w:iCs/>
          <w:sz w:val="22"/>
        </w:rPr>
      </w:pPr>
      <w:r w:rsidRPr="00C97B3F">
        <w:rPr>
          <w:rFonts w:ascii="Arial" w:hAnsi="Arial" w:cs="Arial"/>
          <w:sz w:val="22"/>
          <w:szCs w:val="22"/>
        </w:rPr>
        <w:t xml:space="preserve">Wody podziemne, podobnie jak wody powierzchniowe, stale podlegają antropopresji. </w:t>
      </w:r>
      <w:r w:rsidRPr="00C97B3F">
        <w:rPr>
          <w:rFonts w:ascii="Arial" w:hAnsi="Arial" w:cs="Arial"/>
          <w:iCs/>
          <w:sz w:val="22"/>
        </w:rPr>
        <w:t xml:space="preserve">Mogą być narażone na różnego rodzaju czynniki degradujące, wpływające na ich jakość i zasobność. </w:t>
      </w:r>
    </w:p>
    <w:p w:rsidR="000D7B14" w:rsidRPr="00C97B3F" w:rsidRDefault="000D7B14" w:rsidP="000D7B14">
      <w:pPr>
        <w:spacing w:line="276" w:lineRule="auto"/>
        <w:ind w:firstLine="709"/>
        <w:jc w:val="both"/>
        <w:rPr>
          <w:rFonts w:ascii="Arial" w:hAnsi="Arial" w:cs="Arial"/>
          <w:iCs/>
          <w:sz w:val="22"/>
        </w:rPr>
      </w:pPr>
      <w:r w:rsidRPr="00C97B3F">
        <w:rPr>
          <w:rFonts w:ascii="Arial" w:hAnsi="Arial" w:cs="Arial"/>
          <w:iCs/>
          <w:sz w:val="22"/>
        </w:rPr>
        <w:t>Stopień zagrożenia wód podziemnych zależy przede wszystkim od:</w:t>
      </w:r>
    </w:p>
    <w:p w:rsidR="000D7B14" w:rsidRPr="00C97B3F" w:rsidRDefault="000D7B14" w:rsidP="00746DB5">
      <w:pPr>
        <w:pStyle w:val="Akapitzlist"/>
        <w:numPr>
          <w:ilvl w:val="0"/>
          <w:numId w:val="25"/>
        </w:numPr>
        <w:spacing w:line="276" w:lineRule="auto"/>
        <w:jc w:val="both"/>
        <w:rPr>
          <w:rFonts w:ascii="Arial" w:hAnsi="Arial" w:cs="Arial"/>
          <w:iCs/>
          <w:sz w:val="22"/>
        </w:rPr>
      </w:pPr>
      <w:r w:rsidRPr="00C97B3F">
        <w:rPr>
          <w:rFonts w:ascii="Arial" w:hAnsi="Arial" w:cs="Arial"/>
          <w:iCs/>
          <w:sz w:val="22"/>
        </w:rPr>
        <w:t>stopnia ich izolacji utworami słabo przepuszczalnymi,</w:t>
      </w:r>
    </w:p>
    <w:p w:rsidR="000D7B14" w:rsidRPr="00C97B3F" w:rsidRDefault="000D7B14" w:rsidP="00746DB5">
      <w:pPr>
        <w:pStyle w:val="Akapitzlist"/>
        <w:numPr>
          <w:ilvl w:val="0"/>
          <w:numId w:val="25"/>
        </w:numPr>
        <w:spacing w:line="276" w:lineRule="auto"/>
        <w:jc w:val="both"/>
        <w:rPr>
          <w:rFonts w:ascii="Arial" w:hAnsi="Arial" w:cs="Arial"/>
          <w:iCs/>
          <w:sz w:val="22"/>
        </w:rPr>
      </w:pPr>
      <w:r w:rsidRPr="00C97B3F">
        <w:rPr>
          <w:rFonts w:ascii="Arial" w:hAnsi="Arial" w:cs="Arial"/>
          <w:iCs/>
          <w:sz w:val="22"/>
        </w:rPr>
        <w:t xml:space="preserve">powierzchni terenu, </w:t>
      </w:r>
    </w:p>
    <w:p w:rsidR="000D7B14" w:rsidRPr="00C97B3F" w:rsidRDefault="000D7B14" w:rsidP="00746DB5">
      <w:pPr>
        <w:pStyle w:val="Akapitzlist"/>
        <w:numPr>
          <w:ilvl w:val="0"/>
          <w:numId w:val="25"/>
        </w:numPr>
        <w:spacing w:line="276" w:lineRule="auto"/>
        <w:jc w:val="both"/>
        <w:rPr>
          <w:rFonts w:ascii="Arial" w:hAnsi="Arial" w:cs="Arial"/>
          <w:iCs/>
          <w:sz w:val="22"/>
        </w:rPr>
      </w:pPr>
      <w:r w:rsidRPr="00C97B3F">
        <w:rPr>
          <w:rFonts w:ascii="Arial" w:hAnsi="Arial" w:cs="Arial"/>
          <w:iCs/>
          <w:sz w:val="22"/>
        </w:rPr>
        <w:t xml:space="preserve">obecności ognisk zanieczyszczeń, </w:t>
      </w:r>
    </w:p>
    <w:p w:rsidR="000D7B14" w:rsidRPr="00C97B3F" w:rsidRDefault="000D7B14" w:rsidP="00746DB5">
      <w:pPr>
        <w:pStyle w:val="Akapitzlist"/>
        <w:numPr>
          <w:ilvl w:val="0"/>
          <w:numId w:val="25"/>
        </w:numPr>
        <w:spacing w:line="276" w:lineRule="auto"/>
        <w:jc w:val="both"/>
        <w:rPr>
          <w:rFonts w:ascii="Arial" w:hAnsi="Arial" w:cs="Arial"/>
          <w:iCs/>
          <w:sz w:val="22"/>
        </w:rPr>
      </w:pPr>
      <w:r w:rsidRPr="00C97B3F">
        <w:rPr>
          <w:rFonts w:ascii="Arial" w:hAnsi="Arial" w:cs="Arial"/>
          <w:iCs/>
          <w:sz w:val="22"/>
        </w:rPr>
        <w:lastRenderedPageBreak/>
        <w:t>bezpośredniego sąsiedztwa w niżej położonych osadach wód zmineralizowanych.</w:t>
      </w:r>
    </w:p>
    <w:p w:rsidR="009B6CF6" w:rsidRPr="00C97B3F" w:rsidRDefault="000D7B14" w:rsidP="009B6CF6">
      <w:pPr>
        <w:spacing w:line="276" w:lineRule="auto"/>
        <w:ind w:firstLine="709"/>
        <w:jc w:val="both"/>
        <w:rPr>
          <w:rFonts w:ascii="Arial" w:hAnsi="Arial" w:cs="Arial"/>
          <w:iCs/>
          <w:sz w:val="22"/>
        </w:rPr>
      </w:pPr>
      <w:r w:rsidRPr="00C97B3F">
        <w:rPr>
          <w:rFonts w:ascii="Arial" w:hAnsi="Arial" w:cs="Arial"/>
          <w:sz w:val="22"/>
          <w:szCs w:val="22"/>
        </w:rPr>
        <w:t xml:space="preserve">Wśród potencjalnych i rzeczywistych źródeł zanieczyszczeń wód podziemnych występujących na </w:t>
      </w:r>
      <w:r w:rsidR="002811B2" w:rsidRPr="00C97B3F">
        <w:rPr>
          <w:rFonts w:ascii="Arial" w:hAnsi="Arial" w:cs="Arial"/>
          <w:sz w:val="22"/>
          <w:szCs w:val="22"/>
        </w:rPr>
        <w:t>charakteryzowanym obszarz</w:t>
      </w:r>
      <w:r w:rsidRPr="00C97B3F">
        <w:rPr>
          <w:rFonts w:ascii="Arial" w:hAnsi="Arial" w:cs="Arial"/>
          <w:sz w:val="22"/>
          <w:szCs w:val="22"/>
        </w:rPr>
        <w:t>e można wyliczyć:</w:t>
      </w:r>
    </w:p>
    <w:p w:rsidR="009B6CF6" w:rsidRPr="00C97B3F" w:rsidRDefault="00C07470" w:rsidP="00746DB5">
      <w:pPr>
        <w:numPr>
          <w:ilvl w:val="0"/>
          <w:numId w:val="2"/>
        </w:numPr>
        <w:spacing w:line="276" w:lineRule="auto"/>
        <w:jc w:val="both"/>
        <w:rPr>
          <w:rFonts w:ascii="Arial" w:hAnsi="Arial" w:cs="Arial"/>
          <w:sz w:val="22"/>
          <w:szCs w:val="22"/>
        </w:rPr>
      </w:pPr>
      <w:r w:rsidRPr="00C97B3F">
        <w:rPr>
          <w:rFonts w:ascii="Arial" w:hAnsi="Arial" w:cs="Arial"/>
          <w:sz w:val="22"/>
          <w:szCs w:val="22"/>
        </w:rPr>
        <w:t>przemysłowe: związane z działalnością zakładów przemysłowych</w:t>
      </w:r>
      <w:r w:rsidR="009B6CF6" w:rsidRPr="00C97B3F">
        <w:rPr>
          <w:rFonts w:ascii="Arial" w:hAnsi="Arial" w:cs="Arial"/>
          <w:sz w:val="22"/>
          <w:szCs w:val="22"/>
        </w:rPr>
        <w:t>,</w:t>
      </w:r>
    </w:p>
    <w:p w:rsidR="000D7B14" w:rsidRPr="00C97B3F" w:rsidRDefault="000D7B14" w:rsidP="00746DB5">
      <w:pPr>
        <w:numPr>
          <w:ilvl w:val="0"/>
          <w:numId w:val="2"/>
        </w:numPr>
        <w:spacing w:line="276" w:lineRule="auto"/>
        <w:jc w:val="both"/>
        <w:rPr>
          <w:rFonts w:ascii="Arial" w:hAnsi="Arial" w:cs="Arial"/>
          <w:sz w:val="22"/>
          <w:szCs w:val="22"/>
        </w:rPr>
      </w:pPr>
      <w:r w:rsidRPr="00C97B3F">
        <w:rPr>
          <w:rFonts w:ascii="Arial" w:hAnsi="Arial" w:cs="Arial"/>
          <w:sz w:val="22"/>
          <w:szCs w:val="22"/>
        </w:rPr>
        <w:t>komunalne: „dzikie wysypiska”, zrzut ścieków,</w:t>
      </w:r>
      <w:r w:rsidRPr="00C97B3F">
        <w:rPr>
          <w:rFonts w:ascii="Arial" w:hAnsi="Arial" w:cs="Arial"/>
          <w:iCs/>
          <w:sz w:val="22"/>
        </w:rPr>
        <w:t xml:space="preserve"> nieszczelne zbiorniki bezodpływowe na nieczystości ciekłe,</w:t>
      </w:r>
    </w:p>
    <w:p w:rsidR="000D7B14" w:rsidRPr="00C97B3F" w:rsidRDefault="00ED2523" w:rsidP="00746DB5">
      <w:pPr>
        <w:numPr>
          <w:ilvl w:val="0"/>
          <w:numId w:val="2"/>
        </w:numPr>
        <w:spacing w:line="276" w:lineRule="auto"/>
        <w:jc w:val="both"/>
        <w:rPr>
          <w:rFonts w:ascii="Arial" w:hAnsi="Arial" w:cs="Arial"/>
          <w:sz w:val="22"/>
          <w:szCs w:val="22"/>
        </w:rPr>
      </w:pPr>
      <w:r w:rsidRPr="00C97B3F">
        <w:rPr>
          <w:rFonts w:ascii="Arial" w:hAnsi="Arial" w:cs="Arial"/>
          <w:sz w:val="22"/>
          <w:szCs w:val="22"/>
        </w:rPr>
        <w:t xml:space="preserve">transportowe: </w:t>
      </w:r>
      <w:r w:rsidR="000D7B14" w:rsidRPr="00C97B3F">
        <w:rPr>
          <w:rFonts w:ascii="Arial" w:hAnsi="Arial" w:cs="Arial"/>
          <w:sz w:val="22"/>
          <w:szCs w:val="22"/>
        </w:rPr>
        <w:t>szlaki komunikacyjne</w:t>
      </w:r>
      <w:r w:rsidR="000D7B14" w:rsidRPr="00C97B3F">
        <w:rPr>
          <w:rFonts w:ascii="Arial" w:hAnsi="Arial" w:cs="Arial"/>
          <w:sz w:val="22"/>
        </w:rPr>
        <w:t>,</w:t>
      </w:r>
      <w:r w:rsidR="00BB708A" w:rsidRPr="00C97B3F">
        <w:rPr>
          <w:rFonts w:ascii="Arial" w:hAnsi="Arial" w:cs="Arial"/>
          <w:sz w:val="22"/>
        </w:rPr>
        <w:t xml:space="preserve"> obszary magazynowo – składowe</w:t>
      </w:r>
      <w:r w:rsidR="000D7B14" w:rsidRPr="00C97B3F">
        <w:rPr>
          <w:rFonts w:ascii="Arial" w:hAnsi="Arial" w:cs="Arial"/>
          <w:sz w:val="22"/>
          <w:szCs w:val="22"/>
        </w:rPr>
        <w:t>.</w:t>
      </w:r>
    </w:p>
    <w:p w:rsidR="000D7B14" w:rsidRPr="00C97B3F" w:rsidRDefault="000D7B14" w:rsidP="000D7B14">
      <w:pPr>
        <w:pStyle w:val="Normalny2"/>
        <w:spacing w:line="276" w:lineRule="auto"/>
        <w:ind w:firstLine="709"/>
        <w:jc w:val="both"/>
        <w:rPr>
          <w:rFonts w:ascii="Arial" w:hAnsi="Arial" w:cs="Arial"/>
          <w:bCs/>
          <w:sz w:val="22"/>
          <w:szCs w:val="22"/>
        </w:rPr>
      </w:pPr>
      <w:r w:rsidRPr="00C97B3F">
        <w:rPr>
          <w:rFonts w:ascii="Arial" w:hAnsi="Arial" w:cs="Arial"/>
          <w:bCs/>
          <w:sz w:val="22"/>
          <w:szCs w:val="22"/>
        </w:rPr>
        <w:t>Czynniki, które mogą negatywnie wpływać na jakość wód podziemnych, w tym ujmowanych na cele komunalne, muszą być stale monitorowane, tak aby zapewnić jednostce właściwą jakość wód i eliminować zagrożenia.</w:t>
      </w:r>
    </w:p>
    <w:p w:rsidR="0076288F" w:rsidRPr="00C97B3F" w:rsidRDefault="003B73AF" w:rsidP="000D7B14">
      <w:pPr>
        <w:pStyle w:val="Normalny2"/>
        <w:spacing w:line="276" w:lineRule="auto"/>
        <w:ind w:firstLine="709"/>
        <w:jc w:val="both"/>
        <w:rPr>
          <w:rFonts w:ascii="Arial" w:hAnsi="Arial" w:cs="Arial"/>
          <w:bCs/>
          <w:sz w:val="22"/>
          <w:szCs w:val="22"/>
        </w:rPr>
      </w:pPr>
      <w:r w:rsidRPr="00C97B3F">
        <w:rPr>
          <w:rFonts w:ascii="Arial" w:hAnsi="Arial" w:cs="Arial"/>
          <w:bCs/>
          <w:sz w:val="22"/>
          <w:szCs w:val="22"/>
        </w:rPr>
        <w:t xml:space="preserve">Zlewnie </w:t>
      </w:r>
      <w:r w:rsidR="00C07470" w:rsidRPr="00C97B3F">
        <w:rPr>
          <w:rFonts w:ascii="Arial" w:hAnsi="Arial" w:cs="Arial"/>
          <w:bCs/>
          <w:sz w:val="22"/>
          <w:szCs w:val="22"/>
        </w:rPr>
        <w:t xml:space="preserve">rzek przepływających przez </w:t>
      </w:r>
      <w:r w:rsidR="005A3029" w:rsidRPr="00C97B3F">
        <w:rPr>
          <w:rFonts w:ascii="Arial" w:hAnsi="Arial" w:cs="Arial"/>
          <w:bCs/>
          <w:sz w:val="22"/>
          <w:szCs w:val="22"/>
        </w:rPr>
        <w:t>Ostróda</w:t>
      </w:r>
      <w:r w:rsidR="00C07470" w:rsidRPr="00C97B3F">
        <w:rPr>
          <w:rFonts w:ascii="Arial" w:hAnsi="Arial" w:cs="Arial"/>
          <w:bCs/>
          <w:sz w:val="22"/>
          <w:szCs w:val="22"/>
        </w:rPr>
        <w:t xml:space="preserve"> są również zanieczyszczone ze względu na działalność rolniczą. Wprawdzie jest ona prowadzona przede wszystkim poza granicami administracyjnymi opisywanego obszaru, jednak niosą wody zanieczyszczone wcześniej. Do takich zanieczyszczeń zaliczyć należy przede wszystkim stosowane w nadmiarze nawozy (m.in. azot) oraz niewłaściwie stosowane środki ochrony roślin. </w:t>
      </w:r>
    </w:p>
    <w:p w:rsidR="00C906AB" w:rsidRPr="00C97B3F" w:rsidRDefault="00C906AB" w:rsidP="000D7B14">
      <w:pPr>
        <w:pStyle w:val="Normalny2"/>
        <w:spacing w:line="276" w:lineRule="auto"/>
        <w:ind w:firstLine="709"/>
        <w:jc w:val="both"/>
        <w:rPr>
          <w:rFonts w:ascii="Arial" w:hAnsi="Arial" w:cs="Arial"/>
          <w:bCs/>
          <w:sz w:val="22"/>
          <w:szCs w:val="22"/>
        </w:rPr>
      </w:pPr>
      <w:r w:rsidRPr="00C97B3F">
        <w:rPr>
          <w:rFonts w:ascii="Arial" w:hAnsi="Arial" w:cs="Arial"/>
          <w:bCs/>
          <w:sz w:val="22"/>
          <w:szCs w:val="22"/>
        </w:rPr>
        <w:t>Wyniki przekazane przez Wojewódzki Inspektorat Ochrony Środowiska w Olsztynie, a dotyczące oceny stanu wód podziemnych w roku 2016 opracowano na podstawie próbek pobranych w punkcie 715. Jest on zlokalizowany w miejscowości Samborowo, w Jednolitej Części Wód Podziemnych nr 39. Jest to studnia wiercona o swobodnym zwierciadle wody z warstwa wodonośną zlokalizowaną 25-29 m p.p.t. Końcowo klasę jakości wody określono jako V (w skali od I do V). Oznacza to słabą jakość wody.</w:t>
      </w:r>
    </w:p>
    <w:p w:rsidR="00875C93" w:rsidRPr="00C97B3F" w:rsidRDefault="00875C93" w:rsidP="008D2726">
      <w:pPr>
        <w:jc w:val="both"/>
        <w:rPr>
          <w:rFonts w:ascii="Arial" w:hAnsi="Arial" w:cs="Arial"/>
          <w:sz w:val="22"/>
          <w:szCs w:val="22"/>
        </w:rPr>
      </w:pPr>
    </w:p>
    <w:p w:rsidR="006F5591" w:rsidRPr="00C97B3F" w:rsidRDefault="006F5591" w:rsidP="008D2726">
      <w:pPr>
        <w:jc w:val="both"/>
        <w:rPr>
          <w:rFonts w:ascii="Arial" w:hAnsi="Arial" w:cs="Arial"/>
          <w:sz w:val="22"/>
          <w:szCs w:val="22"/>
        </w:rPr>
      </w:pPr>
    </w:p>
    <w:p w:rsidR="008D2726" w:rsidRPr="00C97B3F" w:rsidRDefault="00914ACC" w:rsidP="008D2726">
      <w:pPr>
        <w:pStyle w:val="Nagwek3"/>
      </w:pPr>
      <w:bookmarkStart w:id="70" w:name="_Toc490228763"/>
      <w:r w:rsidRPr="00C97B3F">
        <w:t>2</w:t>
      </w:r>
      <w:r w:rsidR="00C07470" w:rsidRPr="00C97B3F">
        <w:t>.4.5</w:t>
      </w:r>
      <w:r w:rsidR="008D2726" w:rsidRPr="00C97B3F">
        <w:t>.</w:t>
      </w:r>
      <w:r w:rsidR="008D2726" w:rsidRPr="00C97B3F">
        <w:tab/>
      </w:r>
      <w:r w:rsidR="00052731" w:rsidRPr="00C97B3F">
        <w:t>Zagrożenia powodziowe</w:t>
      </w:r>
      <w:bookmarkEnd w:id="70"/>
    </w:p>
    <w:p w:rsidR="008D2726" w:rsidRPr="00C97B3F" w:rsidRDefault="008D2726" w:rsidP="008D2726">
      <w:pPr>
        <w:rPr>
          <w:rFonts w:ascii="Arial" w:hAnsi="Arial" w:cs="Arial"/>
        </w:rPr>
      </w:pPr>
    </w:p>
    <w:p w:rsidR="004C36F5" w:rsidRPr="00C97B3F" w:rsidRDefault="004C36F5" w:rsidP="004C36F5">
      <w:pPr>
        <w:pStyle w:val="Tomek"/>
        <w:spacing w:line="240" w:lineRule="auto"/>
        <w:rPr>
          <w:rFonts w:ascii="Arial" w:hAnsi="Arial" w:cs="Arial"/>
          <w:sz w:val="20"/>
          <w:szCs w:val="24"/>
        </w:rPr>
      </w:pPr>
    </w:p>
    <w:p w:rsidR="004C36F5" w:rsidRPr="00C97B3F" w:rsidRDefault="004C36F5" w:rsidP="004C36F5">
      <w:pPr>
        <w:spacing w:line="276" w:lineRule="auto"/>
        <w:ind w:firstLine="709"/>
        <w:jc w:val="both"/>
        <w:rPr>
          <w:rFonts w:ascii="Arial" w:hAnsi="Arial" w:cs="Arial"/>
          <w:sz w:val="22"/>
          <w:szCs w:val="18"/>
        </w:rPr>
      </w:pPr>
      <w:r w:rsidRPr="00C97B3F">
        <w:rPr>
          <w:rFonts w:ascii="Arial" w:hAnsi="Arial" w:cs="Arial"/>
          <w:sz w:val="22"/>
          <w:szCs w:val="18"/>
        </w:rPr>
        <w:t>Kraje członkowskie UE wskutek wprowadzenia Dyrektywy 2007/60/WE Parlamentu Europejskiego i Rady z dnia 23.</w:t>
      </w:r>
      <w:r w:rsidR="004039DF" w:rsidRPr="00C97B3F">
        <w:rPr>
          <w:rFonts w:ascii="Arial" w:hAnsi="Arial" w:cs="Arial"/>
          <w:sz w:val="22"/>
          <w:szCs w:val="18"/>
        </w:rPr>
        <w:t>10.2007 </w:t>
      </w:r>
      <w:r w:rsidRPr="00C97B3F">
        <w:rPr>
          <w:rFonts w:ascii="Arial" w:hAnsi="Arial" w:cs="Arial"/>
          <w:sz w:val="22"/>
          <w:szCs w:val="18"/>
        </w:rPr>
        <w:t xml:space="preserve">r. w sprawie oceny ryzyka powodziowego i zarządzania nim (tzw. Dyrektywa Powodziowa) zobowiązane są do: </w:t>
      </w:r>
    </w:p>
    <w:p w:rsidR="004C36F5" w:rsidRPr="00C97B3F" w:rsidRDefault="004C36F5" w:rsidP="00746DB5">
      <w:pPr>
        <w:pStyle w:val="Akapitzlist"/>
        <w:numPr>
          <w:ilvl w:val="0"/>
          <w:numId w:val="26"/>
        </w:numPr>
        <w:spacing w:line="276" w:lineRule="auto"/>
        <w:jc w:val="both"/>
        <w:rPr>
          <w:rFonts w:ascii="Arial" w:hAnsi="Arial" w:cs="Arial"/>
          <w:sz w:val="22"/>
          <w:szCs w:val="18"/>
        </w:rPr>
      </w:pPr>
      <w:r w:rsidRPr="00C97B3F">
        <w:rPr>
          <w:rFonts w:ascii="Arial" w:hAnsi="Arial" w:cs="Arial"/>
          <w:sz w:val="22"/>
          <w:szCs w:val="18"/>
        </w:rPr>
        <w:t>opracowania wstępnej oceny ryzyka powo</w:t>
      </w:r>
      <w:r w:rsidR="004039DF" w:rsidRPr="00C97B3F">
        <w:rPr>
          <w:rFonts w:ascii="Arial" w:hAnsi="Arial" w:cs="Arial"/>
          <w:sz w:val="22"/>
          <w:szCs w:val="18"/>
        </w:rPr>
        <w:t>dziowego</w:t>
      </w:r>
      <w:r w:rsidRPr="00C97B3F">
        <w:rPr>
          <w:rFonts w:ascii="Arial" w:hAnsi="Arial" w:cs="Arial"/>
          <w:sz w:val="22"/>
          <w:szCs w:val="18"/>
        </w:rPr>
        <w:t xml:space="preserve">, </w:t>
      </w:r>
    </w:p>
    <w:p w:rsidR="004C36F5" w:rsidRPr="00C97B3F" w:rsidRDefault="004C36F5" w:rsidP="00746DB5">
      <w:pPr>
        <w:pStyle w:val="Akapitzlist"/>
        <w:numPr>
          <w:ilvl w:val="0"/>
          <w:numId w:val="26"/>
        </w:numPr>
        <w:spacing w:line="276" w:lineRule="auto"/>
        <w:jc w:val="both"/>
        <w:rPr>
          <w:rFonts w:ascii="Arial" w:hAnsi="Arial" w:cs="Arial"/>
          <w:sz w:val="22"/>
          <w:szCs w:val="18"/>
        </w:rPr>
      </w:pPr>
      <w:r w:rsidRPr="00C97B3F">
        <w:rPr>
          <w:rFonts w:ascii="Arial" w:hAnsi="Arial" w:cs="Arial"/>
          <w:sz w:val="22"/>
          <w:szCs w:val="18"/>
        </w:rPr>
        <w:t>opracowania map zagrożenia powodziowego i m</w:t>
      </w:r>
      <w:r w:rsidR="004039DF" w:rsidRPr="00C97B3F">
        <w:rPr>
          <w:rFonts w:ascii="Arial" w:hAnsi="Arial" w:cs="Arial"/>
          <w:sz w:val="22"/>
          <w:szCs w:val="18"/>
        </w:rPr>
        <w:t>ap ryzyka powodziowego</w:t>
      </w:r>
      <w:r w:rsidRPr="00C97B3F">
        <w:rPr>
          <w:rFonts w:ascii="Arial" w:hAnsi="Arial" w:cs="Arial"/>
          <w:sz w:val="22"/>
          <w:szCs w:val="18"/>
        </w:rPr>
        <w:t xml:space="preserve">, </w:t>
      </w:r>
    </w:p>
    <w:p w:rsidR="004C36F5" w:rsidRPr="00C97B3F" w:rsidRDefault="00052731" w:rsidP="00746DB5">
      <w:pPr>
        <w:pStyle w:val="Akapitzlist"/>
        <w:numPr>
          <w:ilvl w:val="0"/>
          <w:numId w:val="26"/>
        </w:numPr>
        <w:spacing w:line="276" w:lineRule="auto"/>
        <w:jc w:val="both"/>
        <w:rPr>
          <w:rFonts w:ascii="Arial" w:hAnsi="Arial" w:cs="Arial"/>
          <w:sz w:val="22"/>
          <w:szCs w:val="18"/>
        </w:rPr>
      </w:pPr>
      <w:r w:rsidRPr="00C97B3F">
        <w:rPr>
          <w:rFonts w:ascii="Arial" w:hAnsi="Arial" w:cs="Arial"/>
          <w:sz w:val="22"/>
          <w:szCs w:val="18"/>
        </w:rPr>
        <w:t>op</w:t>
      </w:r>
      <w:r w:rsidR="004C36F5" w:rsidRPr="00C97B3F">
        <w:rPr>
          <w:rFonts w:ascii="Arial" w:hAnsi="Arial" w:cs="Arial"/>
          <w:sz w:val="22"/>
          <w:szCs w:val="18"/>
        </w:rPr>
        <w:t>racowania planów zarządzania ryzykiem pow</w:t>
      </w:r>
      <w:r w:rsidR="004039DF" w:rsidRPr="00C97B3F">
        <w:rPr>
          <w:rFonts w:ascii="Arial" w:hAnsi="Arial" w:cs="Arial"/>
          <w:sz w:val="22"/>
          <w:szCs w:val="18"/>
        </w:rPr>
        <w:t>odziowym</w:t>
      </w:r>
      <w:r w:rsidR="004C36F5" w:rsidRPr="00C97B3F">
        <w:rPr>
          <w:rFonts w:ascii="Arial" w:hAnsi="Arial" w:cs="Arial"/>
          <w:sz w:val="22"/>
          <w:szCs w:val="18"/>
        </w:rPr>
        <w:t>.</w:t>
      </w:r>
    </w:p>
    <w:p w:rsidR="00835798" w:rsidRPr="00C97B3F" w:rsidRDefault="00835798" w:rsidP="006D13A3">
      <w:pPr>
        <w:spacing w:line="276" w:lineRule="auto"/>
        <w:ind w:firstLine="709"/>
        <w:jc w:val="both"/>
        <w:rPr>
          <w:rFonts w:ascii="Arial" w:hAnsi="Arial" w:cs="Arial"/>
          <w:sz w:val="22"/>
          <w:szCs w:val="22"/>
        </w:rPr>
      </w:pPr>
      <w:r w:rsidRPr="00C97B3F">
        <w:rPr>
          <w:rFonts w:ascii="Arial" w:hAnsi="Arial" w:cs="Arial"/>
          <w:sz w:val="22"/>
          <w:szCs w:val="22"/>
        </w:rPr>
        <w:t xml:space="preserve">Na terenie </w:t>
      </w:r>
      <w:r w:rsidR="00DF2A50" w:rsidRPr="00C97B3F">
        <w:rPr>
          <w:rFonts w:ascii="Arial" w:hAnsi="Arial" w:cs="Arial"/>
          <w:sz w:val="22"/>
          <w:szCs w:val="22"/>
        </w:rPr>
        <w:t>Miasta Ostróda</w:t>
      </w:r>
      <w:r w:rsidR="00FC295E" w:rsidRPr="00C97B3F">
        <w:rPr>
          <w:rFonts w:ascii="Arial" w:hAnsi="Arial" w:cs="Arial"/>
          <w:sz w:val="22"/>
          <w:szCs w:val="22"/>
        </w:rPr>
        <w:t xml:space="preserve"> zagrożenie powodziowe dotyczy </w:t>
      </w:r>
      <w:r w:rsidR="00D77BF3" w:rsidRPr="00C97B3F">
        <w:rPr>
          <w:rFonts w:ascii="Arial" w:hAnsi="Arial" w:cs="Arial"/>
          <w:sz w:val="22"/>
          <w:szCs w:val="22"/>
        </w:rPr>
        <w:t>terenów znajdujących się w bezpośrednim sąsiedztwie rzeki Drwęcy, rzeki Szelążnicy oraz jeziora Drwęckiego.</w:t>
      </w:r>
      <w:r w:rsidR="005542A5" w:rsidRPr="00C97B3F">
        <w:rPr>
          <w:rFonts w:ascii="Arial" w:hAnsi="Arial" w:cs="Arial"/>
          <w:sz w:val="22"/>
          <w:szCs w:val="22"/>
        </w:rPr>
        <w:t>Tereny zagrożone powodzią o znacznej powierzchni zlokalizowane są na odcinku, na którym Drwęca nie została silnie przekształcona. Są to głównie tereny niezainwestowane, otwarte, chronione ze względu na wysokie walory przyrodnicze. Dzięki zachowaniu otwartego charakteru tych terenów zachowały się również w obrębie Ostródy miejsca, w których rzeka, w przypadku wysokich stanów wód, może wylać bez powodowania zagrożenia dla ludzi i znaczących stra</w:t>
      </w:r>
      <w:r w:rsidR="006D13A3" w:rsidRPr="00C97B3F">
        <w:rPr>
          <w:rFonts w:ascii="Arial" w:hAnsi="Arial" w:cs="Arial"/>
          <w:sz w:val="22"/>
          <w:szCs w:val="22"/>
        </w:rPr>
        <w:t>t materialnych.</w:t>
      </w:r>
    </w:p>
    <w:p w:rsidR="00D77BF3" w:rsidRPr="00C97B3F" w:rsidRDefault="00875C93" w:rsidP="00D77BF3">
      <w:pPr>
        <w:spacing w:line="276" w:lineRule="auto"/>
        <w:ind w:firstLine="709"/>
        <w:jc w:val="both"/>
        <w:rPr>
          <w:rFonts w:ascii="Arial" w:hAnsi="Arial" w:cs="Arial"/>
          <w:sz w:val="22"/>
          <w:szCs w:val="22"/>
        </w:rPr>
      </w:pPr>
      <w:r w:rsidRPr="00C97B3F">
        <w:rPr>
          <w:rFonts w:ascii="Arial" w:hAnsi="Arial" w:cs="Arial"/>
          <w:sz w:val="22"/>
          <w:szCs w:val="22"/>
        </w:rPr>
        <w:t>W</w:t>
      </w:r>
      <w:r w:rsidR="00D77BF3" w:rsidRPr="00C97B3F">
        <w:rPr>
          <w:rFonts w:ascii="Arial" w:hAnsi="Arial" w:cs="Arial"/>
          <w:sz w:val="22"/>
          <w:szCs w:val="22"/>
        </w:rPr>
        <w:t xml:space="preserve"> formie graficznej przedstawiono obszary szczególnego zagrożenia powodzią. Dane pozyskano z Systemu Monitoringu Ryzyka Powodziowego publikowanego przez Regionalny zarząd Gospodarki Wodnej w Gdańsku w portalu </w:t>
      </w:r>
      <w:r w:rsidRPr="00C97B3F">
        <w:rPr>
          <w:rFonts w:ascii="Arial" w:hAnsi="Arial" w:cs="Arial"/>
          <w:sz w:val="22"/>
          <w:szCs w:val="22"/>
        </w:rPr>
        <w:t>www.smorp.pl/imap/</w:t>
      </w:r>
      <w:r w:rsidR="00D77BF3" w:rsidRPr="00C97B3F">
        <w:rPr>
          <w:rFonts w:ascii="Arial" w:hAnsi="Arial" w:cs="Arial"/>
          <w:sz w:val="22"/>
          <w:szCs w:val="22"/>
        </w:rPr>
        <w:t>.</w:t>
      </w:r>
    </w:p>
    <w:p w:rsidR="00875C93" w:rsidRPr="00C97B3F" w:rsidRDefault="00875C93" w:rsidP="00875C93">
      <w:pPr>
        <w:spacing w:line="276" w:lineRule="auto"/>
        <w:ind w:firstLine="709"/>
        <w:jc w:val="both"/>
        <w:rPr>
          <w:rFonts w:ascii="Arial" w:hAnsi="Arial" w:cs="Arial"/>
          <w:sz w:val="22"/>
          <w:szCs w:val="18"/>
        </w:rPr>
      </w:pPr>
      <w:r w:rsidRPr="00C97B3F">
        <w:rPr>
          <w:rFonts w:ascii="Arial" w:hAnsi="Arial" w:cs="Arial"/>
          <w:sz w:val="22"/>
          <w:szCs w:val="18"/>
        </w:rPr>
        <w:t xml:space="preserve">Jeszcze większy jest obszar zagrożony lokalnymi podtopieniami w przypadku dużych sum opadów i wysokiego stanu wód. Lokalizację obszarów zagrożonych podtopieniami przedstawiono na rycinie w oparciu o dane prezentowane w geoportalu Państwowej Służby Hydrogeologicznej epsh.pgi.gov.pl. </w:t>
      </w:r>
    </w:p>
    <w:p w:rsidR="00875C93" w:rsidRPr="00C97B3F" w:rsidRDefault="00875C93" w:rsidP="006D13A3">
      <w:pPr>
        <w:spacing w:line="276" w:lineRule="auto"/>
        <w:ind w:firstLine="709"/>
        <w:jc w:val="both"/>
        <w:rPr>
          <w:rFonts w:ascii="Arial" w:hAnsi="Arial" w:cs="Arial"/>
          <w:sz w:val="22"/>
          <w:szCs w:val="18"/>
        </w:rPr>
      </w:pPr>
      <w:r w:rsidRPr="00C97B3F">
        <w:rPr>
          <w:rFonts w:ascii="Arial" w:hAnsi="Arial" w:cs="Arial"/>
          <w:sz w:val="22"/>
          <w:szCs w:val="18"/>
        </w:rPr>
        <w:t>Obie ryciny zaprezentowano poniżej.</w:t>
      </w:r>
    </w:p>
    <w:p w:rsidR="00D519A2" w:rsidRPr="00C97B3F" w:rsidRDefault="00D519A2" w:rsidP="00D519A2">
      <w:pPr>
        <w:jc w:val="center"/>
        <w:rPr>
          <w:rFonts w:ascii="Arial" w:hAnsi="Arial" w:cs="Arial"/>
          <w:b/>
          <w:i/>
          <w:sz w:val="22"/>
          <w:szCs w:val="22"/>
        </w:rPr>
      </w:pPr>
      <w:r w:rsidRPr="00C97B3F">
        <w:rPr>
          <w:rFonts w:ascii="Arial" w:hAnsi="Arial" w:cs="Arial"/>
          <w:b/>
          <w:i/>
          <w:noProof/>
          <w:sz w:val="22"/>
          <w:szCs w:val="22"/>
        </w:rPr>
        <w:lastRenderedPageBreak/>
        <w:drawing>
          <wp:inline distT="0" distB="0" distL="0" distR="0">
            <wp:extent cx="5007934" cy="3794200"/>
            <wp:effectExtent l="0" t="0" r="2540" b="0"/>
            <wp:docPr id="20" name="Obraz 20" descr="E:\02_POŚ\POŚ Ostróda\mapy-mostróda\spdpsh\obszar szcz zagroże powiodziawwwsmorpp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02_POŚ\POŚ Ostróda\mapy-mostróda\spdpsh\obszar szcz zagroże powiodziawwwsmorppl.png"/>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14940" cy="3799508"/>
                    </a:xfrm>
                    <a:prstGeom prst="rect">
                      <a:avLst/>
                    </a:prstGeom>
                    <a:noFill/>
                    <a:ln>
                      <a:noFill/>
                    </a:ln>
                  </pic:spPr>
                </pic:pic>
              </a:graphicData>
            </a:graphic>
          </wp:inline>
        </w:drawing>
      </w:r>
    </w:p>
    <w:p w:rsidR="00D519A2" w:rsidRPr="00C97B3F" w:rsidRDefault="00D519A2" w:rsidP="00F62261">
      <w:pPr>
        <w:ind w:left="567" w:right="424"/>
        <w:jc w:val="center"/>
        <w:rPr>
          <w:rFonts w:ascii="Arial" w:hAnsi="Arial" w:cs="Arial"/>
          <w:b/>
          <w:i/>
          <w:sz w:val="22"/>
          <w:szCs w:val="22"/>
        </w:rPr>
      </w:pPr>
      <w:bookmarkStart w:id="71" w:name="_Toc490228710"/>
      <w:r w:rsidRPr="00C97B3F">
        <w:rPr>
          <w:rFonts w:ascii="Arial" w:hAnsi="Arial" w:cs="Arial"/>
          <w:b/>
          <w:i/>
          <w:sz w:val="22"/>
          <w:szCs w:val="22"/>
        </w:rPr>
        <w:t xml:space="preserve">Ryc. </w:t>
      </w:r>
      <w:r w:rsidR="002828B2" w:rsidRPr="00C97B3F">
        <w:rPr>
          <w:rFonts w:ascii="Arial" w:hAnsi="Arial" w:cs="Arial"/>
          <w:b/>
          <w:i/>
          <w:sz w:val="22"/>
          <w:szCs w:val="22"/>
        </w:rPr>
        <w:fldChar w:fldCharType="begin"/>
      </w:r>
      <w:r w:rsidRPr="00C97B3F">
        <w:rPr>
          <w:rFonts w:ascii="Arial" w:hAnsi="Arial" w:cs="Arial"/>
          <w:b/>
          <w:i/>
          <w:sz w:val="22"/>
          <w:szCs w:val="22"/>
        </w:rPr>
        <w:instrText xml:space="preserve"> SEQ Ryc. \* ARABIC </w:instrText>
      </w:r>
      <w:r w:rsidR="002828B2" w:rsidRPr="00C97B3F">
        <w:rPr>
          <w:rFonts w:ascii="Arial" w:hAnsi="Arial" w:cs="Arial"/>
          <w:b/>
          <w:i/>
          <w:sz w:val="22"/>
          <w:szCs w:val="22"/>
        </w:rPr>
        <w:fldChar w:fldCharType="separate"/>
      </w:r>
      <w:r w:rsidR="00973690">
        <w:rPr>
          <w:rFonts w:ascii="Arial" w:hAnsi="Arial" w:cs="Arial"/>
          <w:b/>
          <w:i/>
          <w:noProof/>
          <w:sz w:val="22"/>
          <w:szCs w:val="22"/>
        </w:rPr>
        <w:t>7</w:t>
      </w:r>
      <w:r w:rsidR="002828B2" w:rsidRPr="00C97B3F">
        <w:rPr>
          <w:rFonts w:ascii="Arial" w:hAnsi="Arial" w:cs="Arial"/>
          <w:b/>
          <w:i/>
          <w:noProof/>
          <w:sz w:val="22"/>
          <w:szCs w:val="22"/>
        </w:rPr>
        <w:fldChar w:fldCharType="end"/>
      </w:r>
      <w:r w:rsidRPr="00C97B3F">
        <w:rPr>
          <w:rFonts w:ascii="Arial" w:hAnsi="Arial" w:cs="Arial"/>
          <w:b/>
          <w:i/>
          <w:sz w:val="22"/>
          <w:szCs w:val="22"/>
        </w:rPr>
        <w:t>. Lokalizacja obszarów szczególnego zagrożenia powodzią na tle granic Ostródy i podziału ewidencyjnego</w:t>
      </w:r>
      <w:bookmarkEnd w:id="71"/>
    </w:p>
    <w:p w:rsidR="00D519A2" w:rsidRPr="00C97B3F" w:rsidRDefault="00D519A2" w:rsidP="00F62261">
      <w:pPr>
        <w:spacing w:line="276" w:lineRule="auto"/>
        <w:ind w:left="567" w:right="424" w:firstLine="709"/>
        <w:jc w:val="center"/>
        <w:rPr>
          <w:rFonts w:ascii="Arial" w:hAnsi="Arial" w:cs="Arial"/>
          <w:i/>
          <w:sz w:val="18"/>
          <w:szCs w:val="18"/>
        </w:rPr>
      </w:pPr>
      <w:r w:rsidRPr="00C97B3F">
        <w:rPr>
          <w:rFonts w:ascii="Arial" w:hAnsi="Arial" w:cs="Arial"/>
          <w:i/>
          <w:sz w:val="18"/>
          <w:szCs w:val="18"/>
        </w:rPr>
        <w:t>Źródło: smorp.pl</w:t>
      </w:r>
    </w:p>
    <w:p w:rsidR="00875C93" w:rsidRPr="00C97B3F" w:rsidRDefault="00875C93" w:rsidP="00D519A2">
      <w:pPr>
        <w:spacing w:line="276" w:lineRule="auto"/>
        <w:ind w:firstLine="709"/>
        <w:jc w:val="center"/>
        <w:rPr>
          <w:rFonts w:ascii="Arial" w:hAnsi="Arial" w:cs="Arial"/>
          <w:sz w:val="22"/>
          <w:szCs w:val="22"/>
        </w:rPr>
      </w:pPr>
    </w:p>
    <w:p w:rsidR="004039DF" w:rsidRPr="00C97B3F" w:rsidRDefault="000574F6" w:rsidP="00240BDC">
      <w:pPr>
        <w:spacing w:line="276" w:lineRule="auto"/>
        <w:jc w:val="center"/>
        <w:rPr>
          <w:rFonts w:ascii="Arial" w:hAnsi="Arial" w:cs="Arial"/>
          <w:sz w:val="22"/>
          <w:szCs w:val="22"/>
        </w:rPr>
      </w:pPr>
      <w:r w:rsidRPr="00C97B3F">
        <w:rPr>
          <w:rFonts w:ascii="Arial" w:hAnsi="Arial" w:cs="Arial"/>
          <w:noProof/>
          <w:sz w:val="22"/>
          <w:szCs w:val="22"/>
        </w:rPr>
        <w:drawing>
          <wp:inline distT="0" distB="0" distL="0" distR="0">
            <wp:extent cx="5124894" cy="4021576"/>
            <wp:effectExtent l="0" t="0" r="0" b="0"/>
            <wp:docPr id="16" name="Obraz 16" descr="E:\02_POŚ\POŚ Ostróda\mapy-mostróda\epsh\epsh_obszary zagrożone podtopienia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02_POŚ\POŚ Ostróda\mapy-mostróda\epsh\epsh_obszary zagrożone podtopieniami.png"/>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34881" cy="4029413"/>
                    </a:xfrm>
                    <a:prstGeom prst="rect">
                      <a:avLst/>
                    </a:prstGeom>
                    <a:noFill/>
                    <a:ln>
                      <a:noFill/>
                    </a:ln>
                  </pic:spPr>
                </pic:pic>
              </a:graphicData>
            </a:graphic>
          </wp:inline>
        </w:drawing>
      </w:r>
    </w:p>
    <w:p w:rsidR="004039DF" w:rsidRPr="00C97B3F" w:rsidRDefault="004039DF" w:rsidP="004039DF">
      <w:pPr>
        <w:jc w:val="center"/>
        <w:rPr>
          <w:rFonts w:ascii="Arial" w:hAnsi="Arial" w:cs="Arial"/>
          <w:b/>
          <w:i/>
          <w:sz w:val="22"/>
          <w:szCs w:val="22"/>
        </w:rPr>
      </w:pPr>
      <w:bookmarkStart w:id="72" w:name="_Toc490228711"/>
      <w:r w:rsidRPr="00C97B3F">
        <w:rPr>
          <w:rFonts w:ascii="Arial" w:hAnsi="Arial" w:cs="Arial"/>
          <w:b/>
          <w:i/>
          <w:sz w:val="22"/>
          <w:szCs w:val="22"/>
        </w:rPr>
        <w:t xml:space="preserve">Ryc. </w:t>
      </w:r>
      <w:r w:rsidR="002828B2" w:rsidRPr="00C97B3F">
        <w:rPr>
          <w:rFonts w:ascii="Arial" w:hAnsi="Arial" w:cs="Arial"/>
          <w:b/>
          <w:i/>
          <w:sz w:val="22"/>
          <w:szCs w:val="22"/>
        </w:rPr>
        <w:fldChar w:fldCharType="begin"/>
      </w:r>
      <w:r w:rsidRPr="00C97B3F">
        <w:rPr>
          <w:rFonts w:ascii="Arial" w:hAnsi="Arial" w:cs="Arial"/>
          <w:b/>
          <w:i/>
          <w:sz w:val="22"/>
          <w:szCs w:val="22"/>
        </w:rPr>
        <w:instrText xml:space="preserve"> SEQ Ryc. \* ARABIC </w:instrText>
      </w:r>
      <w:r w:rsidR="002828B2" w:rsidRPr="00C97B3F">
        <w:rPr>
          <w:rFonts w:ascii="Arial" w:hAnsi="Arial" w:cs="Arial"/>
          <w:b/>
          <w:i/>
          <w:sz w:val="22"/>
          <w:szCs w:val="22"/>
        </w:rPr>
        <w:fldChar w:fldCharType="separate"/>
      </w:r>
      <w:r w:rsidR="00973690">
        <w:rPr>
          <w:rFonts w:ascii="Arial" w:hAnsi="Arial" w:cs="Arial"/>
          <w:b/>
          <w:i/>
          <w:noProof/>
          <w:sz w:val="22"/>
          <w:szCs w:val="22"/>
        </w:rPr>
        <w:t>8</w:t>
      </w:r>
      <w:r w:rsidR="002828B2" w:rsidRPr="00C97B3F">
        <w:rPr>
          <w:rFonts w:ascii="Arial" w:hAnsi="Arial" w:cs="Arial"/>
          <w:b/>
          <w:i/>
          <w:noProof/>
          <w:sz w:val="22"/>
          <w:szCs w:val="22"/>
        </w:rPr>
        <w:fldChar w:fldCharType="end"/>
      </w:r>
      <w:r w:rsidRPr="00C97B3F">
        <w:rPr>
          <w:rFonts w:ascii="Arial" w:hAnsi="Arial" w:cs="Arial"/>
          <w:b/>
          <w:i/>
          <w:sz w:val="22"/>
          <w:szCs w:val="22"/>
        </w:rPr>
        <w:t>. Lokalizacja</w:t>
      </w:r>
      <w:r w:rsidRPr="00C97B3F">
        <w:rPr>
          <w:rFonts w:ascii="Arial" w:hAnsi="Arial" w:cs="Arial"/>
          <w:b/>
          <w:bCs/>
          <w:i/>
          <w:sz w:val="22"/>
          <w:szCs w:val="22"/>
        </w:rPr>
        <w:t xml:space="preserve"> obszarów zagrożonych podtopieniami</w:t>
      </w:r>
      <w:bookmarkEnd w:id="72"/>
    </w:p>
    <w:p w:rsidR="004039DF" w:rsidRPr="00C97B3F" w:rsidRDefault="000574F6" w:rsidP="004039DF">
      <w:pPr>
        <w:pStyle w:val="Normalny2"/>
        <w:spacing w:line="240" w:lineRule="auto"/>
        <w:ind w:firstLine="709"/>
        <w:jc w:val="center"/>
        <w:rPr>
          <w:rFonts w:ascii="Arial" w:hAnsi="Arial" w:cs="Arial"/>
          <w:i/>
          <w:sz w:val="18"/>
          <w:szCs w:val="18"/>
        </w:rPr>
      </w:pPr>
      <w:r w:rsidRPr="00C97B3F">
        <w:rPr>
          <w:rFonts w:ascii="Arial" w:hAnsi="Arial" w:cs="Arial"/>
          <w:i/>
          <w:sz w:val="18"/>
          <w:szCs w:val="18"/>
        </w:rPr>
        <w:t>Źródło: epsh</w:t>
      </w:r>
      <w:r w:rsidR="004039DF" w:rsidRPr="00C97B3F">
        <w:rPr>
          <w:rFonts w:ascii="Arial" w:hAnsi="Arial" w:cs="Arial"/>
          <w:i/>
          <w:sz w:val="18"/>
          <w:szCs w:val="18"/>
        </w:rPr>
        <w:t>.pgi.gov.pl</w:t>
      </w:r>
    </w:p>
    <w:p w:rsidR="000D7B14" w:rsidRPr="00C97B3F" w:rsidRDefault="000D7B14" w:rsidP="00991D1E">
      <w:pPr>
        <w:spacing w:line="276" w:lineRule="auto"/>
      </w:pPr>
    </w:p>
    <w:p w:rsidR="001D7A71" w:rsidRPr="00C97B3F" w:rsidRDefault="001D7A71" w:rsidP="006F5591">
      <w:pPr>
        <w:spacing w:line="276" w:lineRule="auto"/>
        <w:ind w:firstLine="709"/>
        <w:jc w:val="both"/>
        <w:rPr>
          <w:rFonts w:ascii="Arial" w:hAnsi="Arial" w:cs="Arial"/>
          <w:sz w:val="22"/>
          <w:szCs w:val="18"/>
        </w:rPr>
      </w:pPr>
      <w:r w:rsidRPr="00C97B3F">
        <w:rPr>
          <w:rFonts w:ascii="Arial" w:hAnsi="Arial" w:cs="Arial"/>
          <w:sz w:val="22"/>
          <w:szCs w:val="18"/>
        </w:rPr>
        <w:t>W zakresie ochrony przeciwpowodziowej są podejmowane działania planistyczne i praktyczne.</w:t>
      </w:r>
    </w:p>
    <w:p w:rsidR="003E2395" w:rsidRPr="00C97B3F" w:rsidRDefault="006F5591" w:rsidP="001D7A71">
      <w:pPr>
        <w:spacing w:line="276" w:lineRule="auto"/>
        <w:ind w:firstLine="709"/>
        <w:jc w:val="both"/>
        <w:rPr>
          <w:rFonts w:ascii="Arial" w:hAnsi="Arial" w:cs="Arial"/>
          <w:sz w:val="22"/>
          <w:szCs w:val="18"/>
        </w:rPr>
      </w:pPr>
      <w:r w:rsidRPr="00C97B3F">
        <w:rPr>
          <w:rFonts w:ascii="Arial" w:hAnsi="Arial" w:cs="Arial"/>
          <w:sz w:val="22"/>
          <w:szCs w:val="18"/>
        </w:rPr>
        <w:t>Regionaln</w:t>
      </w:r>
      <w:r w:rsidR="003E2395" w:rsidRPr="00C97B3F">
        <w:rPr>
          <w:rFonts w:ascii="Arial" w:hAnsi="Arial" w:cs="Arial"/>
          <w:sz w:val="22"/>
          <w:szCs w:val="18"/>
        </w:rPr>
        <w:t>y</w:t>
      </w:r>
      <w:r w:rsidRPr="00C97B3F">
        <w:rPr>
          <w:rFonts w:ascii="Arial" w:hAnsi="Arial" w:cs="Arial"/>
          <w:sz w:val="22"/>
          <w:szCs w:val="18"/>
        </w:rPr>
        <w:t xml:space="preserve"> Zarząd Gospodarki Wodnej w Gdańsku </w:t>
      </w:r>
      <w:r w:rsidR="003E2395" w:rsidRPr="00C97B3F">
        <w:rPr>
          <w:rFonts w:ascii="Arial" w:hAnsi="Arial" w:cs="Arial"/>
          <w:sz w:val="22"/>
          <w:szCs w:val="18"/>
        </w:rPr>
        <w:t>planuje wykonanie remontu umocnień brzegowych rzeki Drwęcy w okolicy ujścia do jeziora Drwęckiego (km 203+300 – 203-620</w:t>
      </w:r>
      <w:r w:rsidRPr="00C97B3F">
        <w:rPr>
          <w:rFonts w:ascii="Arial" w:hAnsi="Arial" w:cs="Arial"/>
          <w:sz w:val="22"/>
          <w:szCs w:val="18"/>
        </w:rPr>
        <w:t>.</w:t>
      </w:r>
      <w:r w:rsidR="001D7A71" w:rsidRPr="00C97B3F">
        <w:rPr>
          <w:rFonts w:ascii="Arial" w:hAnsi="Arial" w:cs="Arial"/>
          <w:sz w:val="22"/>
          <w:szCs w:val="18"/>
        </w:rPr>
        <w:t xml:space="preserve">Dnia 18.10.2016 r. Rozporządzeniem Rady Ministrów (Dz. U. 2016, poz. 1841) przyjęto Plan zarządzania ryzykiem powodziowym dla regionu wodnego Dolnej Wisły (PZRP). Celem nadrzędnym PZRP jest ograniczenie potencjalnych negatywnych skutków powodzi poprzez zahamowanie wzrostu ryzyka powodziowego, obniżenie istniejącego ryzyka powodziowego oraz poprawę systemu zarządzania ryzykiem powodziowym. Cele te w regionie wodnym będą realizowane poprzez wskazane grupy działania nietechniczne i techniczne. W PZRP Miasto Ostróda nie zostało uznane jako obszar problemowy i w aktualnym cyklu planistycznym w latach 2016-2021 nie przewiduje się w tej jednostce działań technicznych strategicznych. </w:t>
      </w:r>
    </w:p>
    <w:p w:rsidR="006F5591" w:rsidRPr="00C97B3F" w:rsidRDefault="001D7A71" w:rsidP="004D1121">
      <w:pPr>
        <w:spacing w:line="276" w:lineRule="auto"/>
        <w:ind w:firstLine="709"/>
        <w:jc w:val="both"/>
        <w:rPr>
          <w:rFonts w:ascii="Arial" w:hAnsi="Arial" w:cs="Arial"/>
          <w:sz w:val="22"/>
          <w:szCs w:val="18"/>
        </w:rPr>
      </w:pPr>
      <w:r w:rsidRPr="00C97B3F">
        <w:rPr>
          <w:rFonts w:ascii="Arial" w:hAnsi="Arial" w:cs="Arial"/>
          <w:sz w:val="22"/>
          <w:szCs w:val="18"/>
        </w:rPr>
        <w:t>Dotychczas, w</w:t>
      </w:r>
      <w:r w:rsidR="004D1121" w:rsidRPr="00C97B3F">
        <w:rPr>
          <w:rFonts w:ascii="Arial" w:hAnsi="Arial" w:cs="Arial"/>
          <w:sz w:val="22"/>
          <w:szCs w:val="18"/>
        </w:rPr>
        <w:t xml:space="preserve"> ramach rewitalizacji </w:t>
      </w:r>
      <w:r w:rsidR="003E2395" w:rsidRPr="00C97B3F">
        <w:rPr>
          <w:rFonts w:ascii="Arial" w:hAnsi="Arial" w:cs="Arial"/>
          <w:sz w:val="22"/>
          <w:szCs w:val="18"/>
        </w:rPr>
        <w:t>przebudowa</w:t>
      </w:r>
      <w:r w:rsidRPr="00C97B3F">
        <w:rPr>
          <w:rFonts w:ascii="Arial" w:hAnsi="Arial" w:cs="Arial"/>
          <w:sz w:val="22"/>
          <w:szCs w:val="18"/>
        </w:rPr>
        <w:t>na została śluza Ostróda wraz z </w:t>
      </w:r>
      <w:r w:rsidR="003E2395" w:rsidRPr="00C97B3F">
        <w:rPr>
          <w:rFonts w:ascii="Arial" w:hAnsi="Arial" w:cs="Arial"/>
          <w:sz w:val="22"/>
          <w:szCs w:val="18"/>
        </w:rPr>
        <w:t xml:space="preserve">awanportami. Ponadto co roku wystawiane jest oznakowanie żeglugowe oraz prowadzona jest wycinka drzew zagrażających użytkownikom Kanału Elbląskiego. Opracowywana jest dokumentacja na remont i odbudowę/przebudowę wraz z odmuleniem odcinków Kanału Elbląskiego, nieobjętych I etapem rewitalizacji. </w:t>
      </w:r>
    </w:p>
    <w:p w:rsidR="006F5591" w:rsidRPr="00C97B3F" w:rsidRDefault="006F5591" w:rsidP="00991D1E">
      <w:pPr>
        <w:spacing w:line="276" w:lineRule="auto"/>
      </w:pPr>
    </w:p>
    <w:p w:rsidR="006F5591" w:rsidRPr="00C97B3F" w:rsidRDefault="006F5591" w:rsidP="00991D1E">
      <w:pPr>
        <w:spacing w:line="276" w:lineRule="auto"/>
      </w:pPr>
    </w:p>
    <w:p w:rsidR="00052731" w:rsidRPr="00C97B3F" w:rsidRDefault="00914ACC" w:rsidP="000D7B14">
      <w:pPr>
        <w:pStyle w:val="Nagwek3"/>
        <w:jc w:val="left"/>
      </w:pPr>
      <w:bookmarkStart w:id="73" w:name="_Toc490228764"/>
      <w:r w:rsidRPr="00C97B3F">
        <w:t>2</w:t>
      </w:r>
      <w:r w:rsidR="00C07470" w:rsidRPr="00C97B3F">
        <w:t>.4.6</w:t>
      </w:r>
      <w:r w:rsidR="00052731" w:rsidRPr="00C97B3F">
        <w:t>.</w:t>
      </w:r>
      <w:r w:rsidR="00052731" w:rsidRPr="00C97B3F">
        <w:tab/>
        <w:t>Analiza SWOT – gospodarowanie wodami</w:t>
      </w:r>
      <w:bookmarkEnd w:id="73"/>
    </w:p>
    <w:p w:rsidR="00052731" w:rsidRPr="00C97B3F" w:rsidRDefault="00052731" w:rsidP="00052731">
      <w:pPr>
        <w:spacing w:line="276" w:lineRule="auto"/>
        <w:jc w:val="both"/>
        <w:rPr>
          <w:rFonts w:ascii="Arial" w:hAnsi="Arial" w:cs="Arial"/>
          <w:sz w:val="22"/>
          <w:szCs w:val="22"/>
        </w:rPr>
      </w:pPr>
    </w:p>
    <w:p w:rsidR="0044122B" w:rsidRPr="00C97B3F" w:rsidRDefault="0044122B" w:rsidP="00052731">
      <w:pPr>
        <w:spacing w:line="276" w:lineRule="auto"/>
        <w:jc w:val="both"/>
        <w:rPr>
          <w:rFonts w:ascii="Arial" w:hAnsi="Arial" w:cs="Arial"/>
          <w:sz w:val="22"/>
          <w:szCs w:val="22"/>
        </w:rPr>
      </w:pPr>
    </w:p>
    <w:p w:rsidR="00052731" w:rsidRPr="00C97B3F" w:rsidRDefault="00FB3AC5" w:rsidP="00CF2D43">
      <w:pPr>
        <w:spacing w:line="276" w:lineRule="auto"/>
        <w:ind w:firstLine="709"/>
        <w:jc w:val="both"/>
        <w:rPr>
          <w:rFonts w:ascii="Arial" w:hAnsi="Arial" w:cs="Arial"/>
          <w:sz w:val="22"/>
          <w:szCs w:val="22"/>
        </w:rPr>
      </w:pPr>
      <w:r w:rsidRPr="00C97B3F">
        <w:rPr>
          <w:rFonts w:ascii="Arial" w:hAnsi="Arial" w:cs="Arial"/>
          <w:sz w:val="22"/>
          <w:szCs w:val="22"/>
        </w:rPr>
        <w:t>W</w:t>
      </w:r>
      <w:r w:rsidR="004E3CB2" w:rsidRPr="00C97B3F">
        <w:rPr>
          <w:rFonts w:ascii="Arial" w:hAnsi="Arial" w:cs="Arial"/>
          <w:sz w:val="22"/>
          <w:szCs w:val="22"/>
        </w:rPr>
        <w:t xml:space="preserve">kolejnej </w:t>
      </w:r>
      <w:r w:rsidR="00052731" w:rsidRPr="00C97B3F">
        <w:rPr>
          <w:rFonts w:ascii="Arial" w:hAnsi="Arial" w:cs="Arial"/>
          <w:sz w:val="22"/>
          <w:szCs w:val="22"/>
        </w:rPr>
        <w:t xml:space="preserve">tabeliprzedstawiono </w:t>
      </w:r>
      <w:r w:rsidR="00052731" w:rsidRPr="00C97B3F">
        <w:rPr>
          <w:rFonts w:ascii="Arial" w:hAnsi="Arial" w:cs="Arial"/>
          <w:b/>
          <w:sz w:val="22"/>
          <w:szCs w:val="22"/>
        </w:rPr>
        <w:t>analizę SWOT</w:t>
      </w:r>
      <w:r w:rsidR="00052731" w:rsidRPr="00C97B3F">
        <w:rPr>
          <w:rFonts w:ascii="Arial" w:hAnsi="Arial" w:cs="Arial"/>
          <w:sz w:val="22"/>
          <w:szCs w:val="22"/>
        </w:rPr>
        <w:t xml:space="preserve"> dla obszaru interwencji gospodarowanie wodami.</w:t>
      </w:r>
    </w:p>
    <w:p w:rsidR="00052731" w:rsidRPr="00C97B3F" w:rsidRDefault="00052731" w:rsidP="00CF2D43">
      <w:pPr>
        <w:jc w:val="both"/>
        <w:rPr>
          <w:rFonts w:ascii="Arial" w:hAnsi="Arial" w:cs="Arial"/>
          <w:sz w:val="22"/>
          <w:szCs w:val="22"/>
        </w:rPr>
      </w:pPr>
    </w:p>
    <w:p w:rsidR="00052731" w:rsidRPr="00C97B3F" w:rsidRDefault="00052731" w:rsidP="00CF2D43">
      <w:pPr>
        <w:pStyle w:val="Legenda"/>
        <w:jc w:val="left"/>
      </w:pPr>
      <w:bookmarkStart w:id="74" w:name="_Toc490228398"/>
      <w:r w:rsidRPr="00C97B3F">
        <w:t xml:space="preserve">Tabela </w:t>
      </w:r>
      <w:fldSimple w:instr=" SEQ Tabela \* ARABIC ">
        <w:r w:rsidR="00973690">
          <w:rPr>
            <w:noProof/>
          </w:rPr>
          <w:t>12</w:t>
        </w:r>
      </w:fldSimple>
      <w:r w:rsidRPr="00C97B3F">
        <w:t>. Analiza SWOT – gospodarowanie wodami</w:t>
      </w:r>
      <w:bookmarkEnd w:id="74"/>
    </w:p>
    <w:tbl>
      <w:tblPr>
        <w:tblStyle w:val="Tabela-Siatka"/>
        <w:tblW w:w="5000" w:type="pct"/>
        <w:tblBorders>
          <w:top w:val="double" w:sz="4" w:space="0" w:color="auto"/>
          <w:bottom w:val="double" w:sz="4" w:space="0" w:color="auto"/>
        </w:tblBorders>
        <w:tblLook w:val="04A0"/>
      </w:tblPr>
      <w:tblGrid>
        <w:gridCol w:w="818"/>
        <w:gridCol w:w="4253"/>
        <w:gridCol w:w="4216"/>
      </w:tblGrid>
      <w:tr w:rsidR="005D3A27" w:rsidRPr="00C97B3F" w:rsidTr="006D13A3">
        <w:tc>
          <w:tcPr>
            <w:tcW w:w="440" w:type="pct"/>
            <w:vMerge w:val="restart"/>
            <w:shd w:val="clear" w:color="auto" w:fill="D9D9D9" w:themeFill="background1" w:themeFillShade="D9"/>
            <w:textDirection w:val="btLr"/>
            <w:vAlign w:val="center"/>
          </w:tcPr>
          <w:p w:rsidR="005D3A27" w:rsidRPr="00C97B3F" w:rsidRDefault="005D3A27" w:rsidP="006B4208">
            <w:pPr>
              <w:ind w:left="113" w:right="113"/>
              <w:jc w:val="center"/>
              <w:rPr>
                <w:rFonts w:ascii="Arial" w:hAnsi="Arial" w:cs="Arial"/>
                <w:b/>
              </w:rPr>
            </w:pPr>
            <w:r w:rsidRPr="00C97B3F">
              <w:rPr>
                <w:rFonts w:ascii="Arial" w:hAnsi="Arial" w:cs="Arial"/>
                <w:b/>
              </w:rPr>
              <w:t>Czynniki</w:t>
            </w:r>
          </w:p>
          <w:p w:rsidR="005D3A27" w:rsidRPr="00C97B3F" w:rsidRDefault="005D3A27" w:rsidP="006B4208">
            <w:pPr>
              <w:ind w:left="113" w:right="113"/>
              <w:jc w:val="center"/>
              <w:rPr>
                <w:rFonts w:ascii="Arial" w:hAnsi="Arial" w:cs="Arial"/>
                <w:b/>
              </w:rPr>
            </w:pPr>
            <w:r w:rsidRPr="00C97B3F">
              <w:rPr>
                <w:rFonts w:ascii="Arial" w:hAnsi="Arial" w:cs="Arial"/>
                <w:b/>
              </w:rPr>
              <w:t xml:space="preserve"> wewnętrzne</w:t>
            </w:r>
          </w:p>
        </w:tc>
        <w:tc>
          <w:tcPr>
            <w:tcW w:w="2290" w:type="pct"/>
            <w:shd w:val="clear" w:color="auto" w:fill="D9D9D9" w:themeFill="background1" w:themeFillShade="D9"/>
            <w:vAlign w:val="center"/>
          </w:tcPr>
          <w:p w:rsidR="005D3A27" w:rsidRPr="00C97B3F" w:rsidRDefault="005D3A27" w:rsidP="006B4208">
            <w:pPr>
              <w:jc w:val="center"/>
              <w:rPr>
                <w:rFonts w:ascii="Arial" w:hAnsi="Arial" w:cs="Arial"/>
                <w:b/>
              </w:rPr>
            </w:pPr>
            <w:r w:rsidRPr="00C97B3F">
              <w:rPr>
                <w:rFonts w:ascii="Arial" w:hAnsi="Arial" w:cs="Arial"/>
                <w:b/>
              </w:rPr>
              <w:t>Mocne strony</w:t>
            </w:r>
          </w:p>
        </w:tc>
        <w:tc>
          <w:tcPr>
            <w:tcW w:w="2270" w:type="pct"/>
            <w:shd w:val="clear" w:color="auto" w:fill="D9D9D9" w:themeFill="background1" w:themeFillShade="D9"/>
            <w:vAlign w:val="center"/>
          </w:tcPr>
          <w:p w:rsidR="005D3A27" w:rsidRPr="00C97B3F" w:rsidRDefault="005D3A27" w:rsidP="006B4208">
            <w:pPr>
              <w:jc w:val="center"/>
              <w:rPr>
                <w:rFonts w:ascii="Arial" w:hAnsi="Arial" w:cs="Arial"/>
                <w:b/>
              </w:rPr>
            </w:pPr>
            <w:r w:rsidRPr="00C97B3F">
              <w:rPr>
                <w:rFonts w:ascii="Arial" w:hAnsi="Arial" w:cs="Arial"/>
                <w:b/>
              </w:rPr>
              <w:t>Słabe strony</w:t>
            </w:r>
          </w:p>
        </w:tc>
      </w:tr>
      <w:tr w:rsidR="005D3A27" w:rsidRPr="00C97B3F" w:rsidTr="006D13A3">
        <w:trPr>
          <w:trHeight w:val="411"/>
        </w:trPr>
        <w:tc>
          <w:tcPr>
            <w:tcW w:w="440" w:type="pct"/>
            <w:vMerge/>
            <w:shd w:val="clear" w:color="auto" w:fill="D9D9D9" w:themeFill="background1" w:themeFillShade="D9"/>
            <w:vAlign w:val="center"/>
          </w:tcPr>
          <w:p w:rsidR="005D3A27" w:rsidRPr="00C97B3F" w:rsidRDefault="005D3A27" w:rsidP="006B4208">
            <w:pPr>
              <w:jc w:val="center"/>
              <w:rPr>
                <w:rFonts w:ascii="Arial" w:hAnsi="Arial" w:cs="Arial"/>
              </w:rPr>
            </w:pPr>
          </w:p>
        </w:tc>
        <w:tc>
          <w:tcPr>
            <w:tcW w:w="2290" w:type="pct"/>
            <w:vAlign w:val="center"/>
          </w:tcPr>
          <w:p w:rsidR="00E54A83" w:rsidRPr="00C97B3F" w:rsidRDefault="00E54A83" w:rsidP="00746DB5">
            <w:pPr>
              <w:pStyle w:val="Akapitzlist"/>
              <w:numPr>
                <w:ilvl w:val="0"/>
                <w:numId w:val="33"/>
              </w:numPr>
              <w:ind w:left="458"/>
              <w:rPr>
                <w:rFonts w:ascii="Arial" w:hAnsi="Arial" w:cs="Arial"/>
              </w:rPr>
            </w:pPr>
            <w:r w:rsidRPr="00C97B3F">
              <w:rPr>
                <w:rFonts w:ascii="Arial" w:hAnsi="Arial" w:cs="Arial"/>
              </w:rPr>
              <w:t>dobry lub umiarkowany stan / potencjał badanych wód powierzchniowych,</w:t>
            </w:r>
          </w:p>
          <w:p w:rsidR="00E54A83" w:rsidRPr="00C97B3F" w:rsidRDefault="00E54A83" w:rsidP="00746DB5">
            <w:pPr>
              <w:pStyle w:val="Akapitzlist"/>
              <w:numPr>
                <w:ilvl w:val="0"/>
                <w:numId w:val="33"/>
              </w:numPr>
              <w:ind w:left="458"/>
              <w:rPr>
                <w:rFonts w:ascii="Arial" w:hAnsi="Arial" w:cs="Arial"/>
              </w:rPr>
            </w:pPr>
            <w:r w:rsidRPr="00C97B3F">
              <w:rPr>
                <w:rFonts w:ascii="Arial" w:hAnsi="Arial" w:cs="Arial"/>
              </w:rPr>
              <w:t>dobry stan chemiczny badanych wód powierzchniowych,</w:t>
            </w:r>
          </w:p>
          <w:p w:rsidR="00C07470" w:rsidRPr="00C97B3F" w:rsidRDefault="000332D5" w:rsidP="00746DB5">
            <w:pPr>
              <w:pStyle w:val="Akapitzlist"/>
              <w:numPr>
                <w:ilvl w:val="0"/>
                <w:numId w:val="33"/>
              </w:numPr>
              <w:ind w:left="458"/>
              <w:rPr>
                <w:rFonts w:ascii="Arial" w:hAnsi="Arial" w:cs="Arial"/>
              </w:rPr>
            </w:pPr>
            <w:r w:rsidRPr="00C97B3F">
              <w:rPr>
                <w:rFonts w:ascii="Arial" w:hAnsi="Arial" w:cs="Arial"/>
              </w:rPr>
              <w:t xml:space="preserve">konsekwentna optymalizacja procesu oczyszczania ścieków w ramach oczyszczalni </w:t>
            </w:r>
            <w:r w:rsidR="00813CB6" w:rsidRPr="00C97B3F">
              <w:rPr>
                <w:rFonts w:ascii="Arial" w:hAnsi="Arial" w:cs="Arial"/>
              </w:rPr>
              <w:t>Tyrowo</w:t>
            </w:r>
            <w:r w:rsidR="00C31203" w:rsidRPr="00C97B3F">
              <w:rPr>
                <w:rFonts w:ascii="Arial" w:hAnsi="Arial" w:cs="Arial"/>
              </w:rPr>
              <w:t xml:space="preserve"> wpływająca na </w:t>
            </w:r>
            <w:r w:rsidRPr="00C97B3F">
              <w:rPr>
                <w:rFonts w:ascii="Arial" w:hAnsi="Arial" w:cs="Arial"/>
              </w:rPr>
              <w:t>korzystne parametry wó</w:t>
            </w:r>
            <w:r w:rsidR="00E54A83" w:rsidRPr="00C97B3F">
              <w:rPr>
                <w:rFonts w:ascii="Arial" w:hAnsi="Arial" w:cs="Arial"/>
              </w:rPr>
              <w:t>d odpływających po oczyszczeniu.</w:t>
            </w:r>
          </w:p>
        </w:tc>
        <w:tc>
          <w:tcPr>
            <w:tcW w:w="2270" w:type="pct"/>
            <w:vAlign w:val="center"/>
          </w:tcPr>
          <w:p w:rsidR="00E54A83" w:rsidRPr="00C97B3F" w:rsidRDefault="00E54A83" w:rsidP="00746DB5">
            <w:pPr>
              <w:pStyle w:val="Akapitzlist"/>
              <w:numPr>
                <w:ilvl w:val="0"/>
                <w:numId w:val="33"/>
              </w:numPr>
              <w:ind w:left="458"/>
              <w:rPr>
                <w:rFonts w:ascii="Arial" w:hAnsi="Arial" w:cs="Arial"/>
              </w:rPr>
            </w:pPr>
            <w:r w:rsidRPr="00C97B3F">
              <w:rPr>
                <w:rFonts w:ascii="Arial" w:hAnsi="Arial" w:cs="Arial"/>
              </w:rPr>
              <w:t>zły stan ogólny JCWP Drwęca od początku do końca jez. Drwęckiego bez kan. Ostródzkiego i Elbląskiego,</w:t>
            </w:r>
          </w:p>
          <w:p w:rsidR="00C07470" w:rsidRPr="00C97B3F" w:rsidRDefault="00C07470" w:rsidP="00746DB5">
            <w:pPr>
              <w:pStyle w:val="Akapitzlist"/>
              <w:numPr>
                <w:ilvl w:val="0"/>
                <w:numId w:val="33"/>
              </w:numPr>
              <w:ind w:left="458"/>
              <w:rPr>
                <w:rFonts w:ascii="Arial" w:hAnsi="Arial" w:cs="Arial"/>
              </w:rPr>
            </w:pPr>
            <w:r w:rsidRPr="00C97B3F">
              <w:rPr>
                <w:rFonts w:ascii="Arial" w:hAnsi="Arial" w:cs="Arial"/>
              </w:rPr>
              <w:t xml:space="preserve">występowanie terenów zagrożonych powodzią oraz obszarów </w:t>
            </w:r>
            <w:r w:rsidR="00C906AB" w:rsidRPr="00C97B3F">
              <w:rPr>
                <w:rFonts w:ascii="Arial" w:hAnsi="Arial" w:cs="Arial"/>
              </w:rPr>
              <w:t>zagrożonych podtopieniami</w:t>
            </w:r>
          </w:p>
          <w:p w:rsidR="00C906AB" w:rsidRPr="00C97B3F" w:rsidRDefault="00EE46AC" w:rsidP="00746DB5">
            <w:pPr>
              <w:pStyle w:val="Akapitzlist"/>
              <w:numPr>
                <w:ilvl w:val="0"/>
                <w:numId w:val="33"/>
              </w:numPr>
              <w:ind w:left="458"/>
              <w:rPr>
                <w:rFonts w:ascii="Arial" w:hAnsi="Arial" w:cs="Arial"/>
              </w:rPr>
            </w:pPr>
            <w:r w:rsidRPr="00C97B3F">
              <w:rPr>
                <w:rFonts w:ascii="Arial" w:hAnsi="Arial" w:cs="Arial"/>
              </w:rPr>
              <w:t>n</w:t>
            </w:r>
            <w:r w:rsidR="003E4DAB" w:rsidRPr="00C97B3F">
              <w:rPr>
                <w:rFonts w:ascii="Arial" w:hAnsi="Arial" w:cs="Arial"/>
              </w:rPr>
              <w:t>i</w:t>
            </w:r>
            <w:r w:rsidR="00C906AB" w:rsidRPr="00C97B3F">
              <w:rPr>
                <w:rFonts w:ascii="Arial" w:hAnsi="Arial" w:cs="Arial"/>
              </w:rPr>
              <w:t>ska jakość wód podziemnych,</w:t>
            </w:r>
          </w:p>
          <w:p w:rsidR="000332D5" w:rsidRPr="00C97B3F" w:rsidRDefault="00C906AB" w:rsidP="00746DB5">
            <w:pPr>
              <w:pStyle w:val="Akapitzlist"/>
              <w:numPr>
                <w:ilvl w:val="0"/>
                <w:numId w:val="33"/>
              </w:numPr>
              <w:ind w:left="458"/>
              <w:rPr>
                <w:rFonts w:ascii="Arial" w:hAnsi="Arial" w:cs="Arial"/>
              </w:rPr>
            </w:pPr>
            <w:r w:rsidRPr="00C97B3F">
              <w:rPr>
                <w:rFonts w:ascii="Arial" w:hAnsi="Arial" w:cs="Arial"/>
              </w:rPr>
              <w:t>położenie poza zasięgiem Głównego Zbiornika Wód Podziemnych.</w:t>
            </w:r>
          </w:p>
        </w:tc>
      </w:tr>
      <w:tr w:rsidR="005D3A27" w:rsidRPr="00C97B3F" w:rsidTr="006D13A3">
        <w:tc>
          <w:tcPr>
            <w:tcW w:w="440" w:type="pct"/>
            <w:vMerge w:val="restart"/>
            <w:shd w:val="clear" w:color="auto" w:fill="D9D9D9" w:themeFill="background1" w:themeFillShade="D9"/>
            <w:textDirection w:val="btLr"/>
            <w:vAlign w:val="center"/>
          </w:tcPr>
          <w:p w:rsidR="005D3A27" w:rsidRPr="00C97B3F" w:rsidRDefault="005D3A27" w:rsidP="006B4208">
            <w:pPr>
              <w:ind w:left="113" w:right="113"/>
              <w:jc w:val="center"/>
              <w:rPr>
                <w:rFonts w:ascii="Arial" w:hAnsi="Arial" w:cs="Arial"/>
                <w:b/>
              </w:rPr>
            </w:pPr>
            <w:r w:rsidRPr="00C97B3F">
              <w:rPr>
                <w:rFonts w:ascii="Arial" w:hAnsi="Arial" w:cs="Arial"/>
                <w:b/>
              </w:rPr>
              <w:t>Czynniki</w:t>
            </w:r>
          </w:p>
          <w:p w:rsidR="005D3A27" w:rsidRPr="00C97B3F" w:rsidRDefault="005D3A27" w:rsidP="006B4208">
            <w:pPr>
              <w:ind w:left="113" w:right="113"/>
              <w:jc w:val="center"/>
              <w:rPr>
                <w:rFonts w:ascii="Arial" w:hAnsi="Arial" w:cs="Arial"/>
                <w:b/>
              </w:rPr>
            </w:pPr>
            <w:r w:rsidRPr="00C97B3F">
              <w:rPr>
                <w:rFonts w:ascii="Arial" w:hAnsi="Arial" w:cs="Arial"/>
                <w:b/>
              </w:rPr>
              <w:t>zewnętrzne</w:t>
            </w:r>
          </w:p>
        </w:tc>
        <w:tc>
          <w:tcPr>
            <w:tcW w:w="2290" w:type="pct"/>
            <w:shd w:val="clear" w:color="auto" w:fill="D9D9D9" w:themeFill="background1" w:themeFillShade="D9"/>
            <w:vAlign w:val="center"/>
          </w:tcPr>
          <w:p w:rsidR="005D3A27" w:rsidRPr="00C97B3F" w:rsidRDefault="005D3A27" w:rsidP="006B4208">
            <w:pPr>
              <w:jc w:val="center"/>
              <w:rPr>
                <w:rFonts w:ascii="Arial" w:hAnsi="Arial" w:cs="Arial"/>
                <w:b/>
              </w:rPr>
            </w:pPr>
            <w:r w:rsidRPr="00C97B3F">
              <w:rPr>
                <w:rFonts w:ascii="Arial" w:hAnsi="Arial" w:cs="Arial"/>
                <w:b/>
              </w:rPr>
              <w:t>Szanse</w:t>
            </w:r>
          </w:p>
        </w:tc>
        <w:tc>
          <w:tcPr>
            <w:tcW w:w="2270" w:type="pct"/>
            <w:shd w:val="clear" w:color="auto" w:fill="D9D9D9" w:themeFill="background1" w:themeFillShade="D9"/>
            <w:vAlign w:val="center"/>
          </w:tcPr>
          <w:p w:rsidR="005D3A27" w:rsidRPr="00C97B3F" w:rsidRDefault="005D3A27" w:rsidP="006B4208">
            <w:pPr>
              <w:jc w:val="center"/>
              <w:rPr>
                <w:rFonts w:ascii="Arial" w:hAnsi="Arial" w:cs="Arial"/>
                <w:b/>
              </w:rPr>
            </w:pPr>
            <w:r w:rsidRPr="00C97B3F">
              <w:rPr>
                <w:rFonts w:ascii="Arial" w:hAnsi="Arial" w:cs="Arial"/>
                <w:b/>
              </w:rPr>
              <w:t>Zagrożenia</w:t>
            </w:r>
          </w:p>
        </w:tc>
      </w:tr>
      <w:tr w:rsidR="005D3A27" w:rsidRPr="00C97B3F" w:rsidTr="006D13A3">
        <w:trPr>
          <w:trHeight w:val="511"/>
        </w:trPr>
        <w:tc>
          <w:tcPr>
            <w:tcW w:w="440" w:type="pct"/>
            <w:vMerge/>
            <w:shd w:val="clear" w:color="auto" w:fill="D9D9D9" w:themeFill="background1" w:themeFillShade="D9"/>
            <w:vAlign w:val="center"/>
          </w:tcPr>
          <w:p w:rsidR="005D3A27" w:rsidRPr="00C97B3F" w:rsidRDefault="005D3A27" w:rsidP="006B4208">
            <w:pPr>
              <w:jc w:val="center"/>
              <w:rPr>
                <w:rFonts w:ascii="Arial" w:hAnsi="Arial" w:cs="Arial"/>
              </w:rPr>
            </w:pPr>
          </w:p>
        </w:tc>
        <w:tc>
          <w:tcPr>
            <w:tcW w:w="2290" w:type="pct"/>
            <w:vAlign w:val="center"/>
          </w:tcPr>
          <w:p w:rsidR="005D3A27" w:rsidRPr="00C97B3F" w:rsidRDefault="005D3A27" w:rsidP="00746DB5">
            <w:pPr>
              <w:pStyle w:val="Akapitzlist"/>
              <w:numPr>
                <w:ilvl w:val="0"/>
                <w:numId w:val="31"/>
              </w:numPr>
              <w:ind w:left="317"/>
              <w:rPr>
                <w:rFonts w:ascii="Arial" w:hAnsi="Arial" w:cs="Arial"/>
              </w:rPr>
            </w:pPr>
            <w:r w:rsidRPr="00C97B3F">
              <w:rPr>
                <w:rFonts w:ascii="Arial" w:hAnsi="Arial" w:cs="Arial"/>
              </w:rPr>
              <w:t>wzrost świadomości ek</w:t>
            </w:r>
            <w:r w:rsidR="00F92145" w:rsidRPr="00C97B3F">
              <w:rPr>
                <w:rFonts w:ascii="Arial" w:hAnsi="Arial" w:cs="Arial"/>
              </w:rPr>
              <w:t>ologicznej administracji wodnej,</w:t>
            </w:r>
          </w:p>
          <w:p w:rsidR="005D3A27" w:rsidRPr="00C97B3F" w:rsidRDefault="005D3A27" w:rsidP="00746DB5">
            <w:pPr>
              <w:pStyle w:val="Akapitzlist"/>
              <w:numPr>
                <w:ilvl w:val="0"/>
                <w:numId w:val="31"/>
              </w:numPr>
              <w:ind w:left="317"/>
              <w:rPr>
                <w:rFonts w:ascii="Arial" w:hAnsi="Arial" w:cs="Arial"/>
              </w:rPr>
            </w:pPr>
            <w:r w:rsidRPr="00C97B3F">
              <w:rPr>
                <w:rFonts w:ascii="Arial" w:hAnsi="Arial" w:cs="Arial"/>
              </w:rPr>
              <w:t xml:space="preserve">obserwowany wzrost zainteresowania społeczeństwa problematyką gospodarowania wodami oraz </w:t>
            </w:r>
            <w:r w:rsidR="000D7B14" w:rsidRPr="00C97B3F">
              <w:rPr>
                <w:rFonts w:ascii="Arial" w:hAnsi="Arial" w:cs="Arial"/>
              </w:rPr>
              <w:t>wzrost świadomości ekologicznej.</w:t>
            </w:r>
          </w:p>
        </w:tc>
        <w:tc>
          <w:tcPr>
            <w:tcW w:w="2270" w:type="pct"/>
            <w:vAlign w:val="center"/>
          </w:tcPr>
          <w:p w:rsidR="00991D1E" w:rsidRPr="00C97B3F" w:rsidRDefault="00991D1E" w:rsidP="00746DB5">
            <w:pPr>
              <w:pStyle w:val="Akapitzlist"/>
              <w:numPr>
                <w:ilvl w:val="0"/>
                <w:numId w:val="32"/>
              </w:numPr>
              <w:ind w:left="458"/>
              <w:rPr>
                <w:rFonts w:ascii="Arial" w:hAnsi="Arial" w:cs="Arial"/>
              </w:rPr>
            </w:pPr>
            <w:r w:rsidRPr="00C97B3F">
              <w:rPr>
                <w:rFonts w:ascii="Arial" w:hAnsi="Arial" w:cs="Arial"/>
              </w:rPr>
              <w:t>możliwość zanieczyszczenia wód powierzchniowych i podziemnych przez zanieczyszczenia pochodzenia przemysłowego i komunikacyjnego, ze stacji paliw, obszarów magazynowo usługowych i innych,</w:t>
            </w:r>
          </w:p>
          <w:p w:rsidR="005D3A27" w:rsidRPr="00C97B3F" w:rsidRDefault="005D3A27" w:rsidP="00746DB5">
            <w:pPr>
              <w:pStyle w:val="Akapitzlist"/>
              <w:numPr>
                <w:ilvl w:val="0"/>
                <w:numId w:val="32"/>
              </w:numPr>
              <w:ind w:left="458"/>
              <w:rPr>
                <w:rFonts w:ascii="Arial" w:hAnsi="Arial" w:cs="Arial"/>
              </w:rPr>
            </w:pPr>
            <w:r w:rsidRPr="00C97B3F">
              <w:rPr>
                <w:rFonts w:ascii="Arial" w:hAnsi="Arial" w:cs="Arial"/>
              </w:rPr>
              <w:t>rosnące zagrożenie wystąpienia zjawiska powodzi i suszy - w ostatnich latach obserwuje się nasilenie występowania zjawisk ekstremalnych, takich jak długotrwałe okresy suszy oraz krótkie, nawalne opady.</w:t>
            </w:r>
          </w:p>
        </w:tc>
      </w:tr>
    </w:tbl>
    <w:p w:rsidR="00052731" w:rsidRPr="00C97B3F" w:rsidRDefault="00052731" w:rsidP="00CF2D43">
      <w:pPr>
        <w:rPr>
          <w:rFonts w:ascii="Arial" w:hAnsi="Arial" w:cs="Arial"/>
          <w:i/>
          <w:sz w:val="18"/>
          <w:szCs w:val="22"/>
        </w:rPr>
      </w:pPr>
      <w:r w:rsidRPr="00C97B3F">
        <w:rPr>
          <w:rFonts w:ascii="Arial" w:hAnsi="Arial" w:cs="Arial"/>
          <w:i/>
          <w:sz w:val="18"/>
          <w:szCs w:val="22"/>
        </w:rPr>
        <w:t>Źródło: opracowanie własne</w:t>
      </w:r>
    </w:p>
    <w:p w:rsidR="007E5CF7" w:rsidRPr="00C97B3F" w:rsidRDefault="007E5CF7">
      <w:pPr>
        <w:rPr>
          <w:rFonts w:ascii="Arial" w:hAnsi="Arial" w:cs="Arial"/>
          <w:b/>
          <w:bCs/>
          <w:iCs/>
          <w:sz w:val="24"/>
          <w:szCs w:val="28"/>
        </w:rPr>
      </w:pPr>
    </w:p>
    <w:p w:rsidR="00E02D7E" w:rsidRPr="00C97B3F" w:rsidRDefault="00914ACC" w:rsidP="00CF2D43">
      <w:pPr>
        <w:pStyle w:val="Nagwek2"/>
        <w:rPr>
          <w:i/>
          <w:szCs w:val="22"/>
        </w:rPr>
      </w:pPr>
      <w:bookmarkStart w:id="75" w:name="_Toc490228765"/>
      <w:r w:rsidRPr="00C97B3F">
        <w:lastRenderedPageBreak/>
        <w:t>2</w:t>
      </w:r>
      <w:r w:rsidR="00E02D7E" w:rsidRPr="00C97B3F">
        <w:t>.5.</w:t>
      </w:r>
      <w:r w:rsidR="00E02D7E" w:rsidRPr="00C97B3F">
        <w:tab/>
        <w:t>GOSPODARKA WODNO-ŚCIEKOWA</w:t>
      </w:r>
      <w:bookmarkEnd w:id="75"/>
    </w:p>
    <w:p w:rsidR="000B622F" w:rsidRPr="00C97B3F" w:rsidRDefault="000B622F" w:rsidP="00CF2D43">
      <w:pPr>
        <w:pStyle w:val="Nagwek"/>
        <w:tabs>
          <w:tab w:val="clear" w:pos="4536"/>
          <w:tab w:val="clear" w:pos="9072"/>
          <w:tab w:val="left" w:pos="-2835"/>
        </w:tabs>
        <w:spacing w:line="276" w:lineRule="auto"/>
        <w:rPr>
          <w:rFonts w:ascii="Arial" w:hAnsi="Arial"/>
          <w:snapToGrid w:val="0"/>
          <w:sz w:val="22"/>
          <w:szCs w:val="22"/>
        </w:rPr>
      </w:pPr>
    </w:p>
    <w:p w:rsidR="0044122B" w:rsidRPr="00C97B3F" w:rsidRDefault="0044122B" w:rsidP="00CF2D43">
      <w:pPr>
        <w:pStyle w:val="Nagwek"/>
        <w:tabs>
          <w:tab w:val="clear" w:pos="4536"/>
          <w:tab w:val="clear" w:pos="9072"/>
          <w:tab w:val="left" w:pos="-2835"/>
        </w:tabs>
        <w:spacing w:line="276" w:lineRule="auto"/>
        <w:rPr>
          <w:rFonts w:ascii="Arial" w:hAnsi="Arial"/>
          <w:snapToGrid w:val="0"/>
          <w:sz w:val="22"/>
          <w:szCs w:val="22"/>
        </w:rPr>
      </w:pPr>
    </w:p>
    <w:p w:rsidR="00AB6FC2" w:rsidRPr="00C97B3F" w:rsidRDefault="009B65E2" w:rsidP="00CF2D43">
      <w:pPr>
        <w:spacing w:line="276" w:lineRule="auto"/>
        <w:ind w:firstLine="709"/>
        <w:jc w:val="both"/>
        <w:rPr>
          <w:rFonts w:ascii="Arial" w:hAnsi="Arial" w:cs="Arial"/>
          <w:sz w:val="22"/>
          <w:szCs w:val="22"/>
          <w:lang w:eastAsia="en-US"/>
        </w:rPr>
      </w:pPr>
      <w:r w:rsidRPr="00C97B3F">
        <w:rPr>
          <w:rFonts w:ascii="Arial" w:hAnsi="Arial" w:cs="Arial"/>
          <w:sz w:val="22"/>
          <w:szCs w:val="22"/>
          <w:lang w:eastAsia="en-US"/>
        </w:rPr>
        <w:t xml:space="preserve">Zadania w zakresie gospodarki wodno-ściekowej na terenie </w:t>
      </w:r>
      <w:r w:rsidR="00DF2A50" w:rsidRPr="00C97B3F">
        <w:rPr>
          <w:rFonts w:ascii="Arial" w:hAnsi="Arial" w:cs="Arial"/>
          <w:sz w:val="22"/>
          <w:szCs w:val="22"/>
          <w:lang w:eastAsia="en-US"/>
        </w:rPr>
        <w:t>Miasta Ostróda</w:t>
      </w:r>
      <w:r w:rsidRPr="00C97B3F">
        <w:rPr>
          <w:rFonts w:ascii="Arial" w:hAnsi="Arial" w:cs="Arial"/>
          <w:sz w:val="22"/>
          <w:szCs w:val="22"/>
          <w:lang w:eastAsia="en-US"/>
        </w:rPr>
        <w:t xml:space="preserve"> realiz</w:t>
      </w:r>
      <w:r w:rsidR="00C35EB0" w:rsidRPr="00C97B3F">
        <w:rPr>
          <w:rFonts w:ascii="Arial" w:hAnsi="Arial" w:cs="Arial"/>
          <w:sz w:val="22"/>
          <w:szCs w:val="22"/>
          <w:lang w:eastAsia="en-US"/>
        </w:rPr>
        <w:t>uje Przedsiębiorstwo Wodociągów i Kanalizacji Ostróda</w:t>
      </w:r>
      <w:r w:rsidR="00135E95" w:rsidRPr="00C97B3F">
        <w:rPr>
          <w:rFonts w:ascii="Arial" w:hAnsi="Arial" w:cs="Arial"/>
          <w:sz w:val="22"/>
          <w:szCs w:val="22"/>
          <w:lang w:eastAsia="en-US"/>
        </w:rPr>
        <w:t xml:space="preserve"> Sp. z o.o.</w:t>
      </w:r>
    </w:p>
    <w:p w:rsidR="0044122B" w:rsidRPr="00C97B3F" w:rsidRDefault="009B65E2" w:rsidP="00867957">
      <w:pPr>
        <w:spacing w:line="276" w:lineRule="auto"/>
        <w:ind w:firstLine="709"/>
        <w:jc w:val="both"/>
        <w:rPr>
          <w:rFonts w:ascii="Arial" w:hAnsi="Arial" w:cs="Arial"/>
          <w:sz w:val="22"/>
          <w:szCs w:val="22"/>
          <w:lang w:eastAsia="en-US"/>
        </w:rPr>
      </w:pPr>
      <w:r w:rsidRPr="00C97B3F">
        <w:rPr>
          <w:rFonts w:ascii="Arial" w:hAnsi="Arial" w:cs="Arial"/>
          <w:sz w:val="22"/>
          <w:szCs w:val="22"/>
        </w:rPr>
        <w:t xml:space="preserve">W eksploatacji </w:t>
      </w:r>
      <w:r w:rsidR="00AB6FC2" w:rsidRPr="00C97B3F">
        <w:rPr>
          <w:rFonts w:ascii="Arial" w:hAnsi="Arial" w:cs="Arial"/>
          <w:sz w:val="22"/>
          <w:szCs w:val="22"/>
        </w:rPr>
        <w:t xml:space="preserve">znajduje się </w:t>
      </w:r>
      <w:r w:rsidRPr="00C97B3F">
        <w:rPr>
          <w:rFonts w:ascii="Arial" w:hAnsi="Arial" w:cs="Arial"/>
          <w:sz w:val="22"/>
          <w:szCs w:val="22"/>
        </w:rPr>
        <w:t>sieć wodociągowa,sie</w:t>
      </w:r>
      <w:r w:rsidR="00AB6FC2" w:rsidRPr="00C97B3F">
        <w:rPr>
          <w:rFonts w:ascii="Arial" w:hAnsi="Arial" w:cs="Arial"/>
          <w:sz w:val="22"/>
          <w:szCs w:val="22"/>
        </w:rPr>
        <w:t xml:space="preserve">ć </w:t>
      </w:r>
      <w:r w:rsidR="00135E95" w:rsidRPr="00C97B3F">
        <w:rPr>
          <w:rFonts w:ascii="Arial" w:hAnsi="Arial" w:cs="Arial"/>
          <w:sz w:val="22"/>
          <w:szCs w:val="22"/>
        </w:rPr>
        <w:t>kanalizacyjna oraz oczyszczalnia</w:t>
      </w:r>
      <w:r w:rsidRPr="00C97B3F">
        <w:rPr>
          <w:rFonts w:ascii="Arial" w:hAnsi="Arial" w:cs="Arial"/>
          <w:sz w:val="22"/>
          <w:szCs w:val="22"/>
        </w:rPr>
        <w:t xml:space="preserve"> ścieków </w:t>
      </w:r>
      <w:r w:rsidR="00A147A2" w:rsidRPr="00C97B3F">
        <w:rPr>
          <w:rFonts w:ascii="Arial" w:hAnsi="Arial" w:cs="Arial"/>
          <w:sz w:val="22"/>
          <w:szCs w:val="22"/>
        </w:rPr>
        <w:t xml:space="preserve">w </w:t>
      </w:r>
      <w:r w:rsidR="00135E95" w:rsidRPr="00C97B3F">
        <w:rPr>
          <w:rFonts w:ascii="Arial" w:hAnsi="Arial" w:cs="Arial"/>
          <w:sz w:val="22"/>
          <w:szCs w:val="22"/>
        </w:rPr>
        <w:t xml:space="preserve">miejscowości </w:t>
      </w:r>
      <w:r w:rsidR="00C35EB0" w:rsidRPr="00C97B3F">
        <w:rPr>
          <w:rFonts w:ascii="Arial" w:hAnsi="Arial" w:cs="Arial"/>
          <w:sz w:val="22"/>
          <w:szCs w:val="22"/>
        </w:rPr>
        <w:t>Tyrowo</w:t>
      </w:r>
      <w:r w:rsidR="004725EF" w:rsidRPr="00C97B3F">
        <w:rPr>
          <w:rFonts w:ascii="Arial" w:hAnsi="Arial" w:cs="Arial"/>
          <w:sz w:val="22"/>
          <w:szCs w:val="22"/>
        </w:rPr>
        <w:t>, gmina</w:t>
      </w:r>
      <w:r w:rsidR="00BD4C65" w:rsidRPr="00C97B3F">
        <w:rPr>
          <w:rFonts w:ascii="Arial" w:hAnsi="Arial" w:cs="Arial"/>
          <w:sz w:val="22"/>
          <w:szCs w:val="22"/>
        </w:rPr>
        <w:t xml:space="preserve"> wiejskaOstróda</w:t>
      </w:r>
      <w:r w:rsidRPr="00C97B3F">
        <w:rPr>
          <w:rFonts w:ascii="Arial" w:hAnsi="Arial" w:cs="Arial"/>
          <w:sz w:val="22"/>
          <w:szCs w:val="22"/>
        </w:rPr>
        <w:t>.</w:t>
      </w:r>
      <w:r w:rsidR="00867957" w:rsidRPr="00C97B3F">
        <w:rPr>
          <w:rFonts w:ascii="Arial" w:hAnsi="Arial"/>
          <w:snapToGrid w:val="0"/>
          <w:sz w:val="22"/>
          <w:szCs w:val="22"/>
        </w:rPr>
        <w:tab/>
      </w:r>
    </w:p>
    <w:p w:rsidR="00867957" w:rsidRPr="00C97B3F" w:rsidRDefault="00867957" w:rsidP="00867957">
      <w:pPr>
        <w:pStyle w:val="Nagwek"/>
        <w:tabs>
          <w:tab w:val="clear" w:pos="4536"/>
          <w:tab w:val="clear" w:pos="9072"/>
          <w:tab w:val="left" w:pos="-2835"/>
          <w:tab w:val="left" w:pos="1139"/>
        </w:tabs>
        <w:spacing w:line="276" w:lineRule="auto"/>
        <w:rPr>
          <w:rFonts w:ascii="Arial" w:hAnsi="Arial"/>
          <w:snapToGrid w:val="0"/>
          <w:sz w:val="22"/>
          <w:szCs w:val="22"/>
        </w:rPr>
      </w:pPr>
    </w:p>
    <w:p w:rsidR="00867957" w:rsidRPr="00C97B3F" w:rsidRDefault="00867957" w:rsidP="00867957">
      <w:pPr>
        <w:pStyle w:val="Nagwek"/>
        <w:tabs>
          <w:tab w:val="clear" w:pos="4536"/>
          <w:tab w:val="clear" w:pos="9072"/>
          <w:tab w:val="left" w:pos="-2835"/>
          <w:tab w:val="left" w:pos="1139"/>
        </w:tabs>
        <w:spacing w:line="276" w:lineRule="auto"/>
        <w:rPr>
          <w:rFonts w:ascii="Arial" w:hAnsi="Arial"/>
          <w:snapToGrid w:val="0"/>
          <w:sz w:val="22"/>
          <w:szCs w:val="22"/>
        </w:rPr>
      </w:pPr>
    </w:p>
    <w:p w:rsidR="000B622F" w:rsidRPr="00C97B3F" w:rsidRDefault="00914ACC" w:rsidP="00CF2D43">
      <w:pPr>
        <w:pStyle w:val="Nagwek3"/>
        <w:rPr>
          <w:snapToGrid w:val="0"/>
        </w:rPr>
      </w:pPr>
      <w:bookmarkStart w:id="76" w:name="_Toc380407481"/>
      <w:bookmarkStart w:id="77" w:name="_Toc423279672"/>
      <w:bookmarkStart w:id="78" w:name="_Toc490228766"/>
      <w:r w:rsidRPr="00C97B3F">
        <w:rPr>
          <w:snapToGrid w:val="0"/>
        </w:rPr>
        <w:t>2</w:t>
      </w:r>
      <w:r w:rsidR="00CE1CBB" w:rsidRPr="00C97B3F">
        <w:rPr>
          <w:snapToGrid w:val="0"/>
        </w:rPr>
        <w:t>.5</w:t>
      </w:r>
      <w:r w:rsidR="000B622F" w:rsidRPr="00C97B3F">
        <w:rPr>
          <w:snapToGrid w:val="0"/>
        </w:rPr>
        <w:t>.1.</w:t>
      </w:r>
      <w:r w:rsidR="000B622F" w:rsidRPr="00C97B3F">
        <w:rPr>
          <w:snapToGrid w:val="0"/>
        </w:rPr>
        <w:tab/>
        <w:t>Zaopatrzenie w wodę</w:t>
      </w:r>
      <w:bookmarkEnd w:id="76"/>
      <w:bookmarkEnd w:id="77"/>
      <w:bookmarkEnd w:id="78"/>
    </w:p>
    <w:p w:rsidR="00C2507F" w:rsidRPr="00C97B3F" w:rsidRDefault="00C2507F" w:rsidP="00CF2D43">
      <w:pPr>
        <w:pStyle w:val="Normalny2"/>
        <w:spacing w:line="276" w:lineRule="auto"/>
        <w:jc w:val="both"/>
        <w:rPr>
          <w:rFonts w:ascii="Arial" w:hAnsi="Arial" w:cs="Arial"/>
          <w:sz w:val="22"/>
          <w:szCs w:val="22"/>
        </w:rPr>
      </w:pPr>
    </w:p>
    <w:p w:rsidR="0044122B" w:rsidRPr="00C97B3F" w:rsidRDefault="0044122B" w:rsidP="00CF2D43">
      <w:pPr>
        <w:pStyle w:val="Normalny2"/>
        <w:spacing w:line="276" w:lineRule="auto"/>
        <w:jc w:val="both"/>
        <w:rPr>
          <w:rFonts w:ascii="Arial" w:hAnsi="Arial" w:cs="Arial"/>
          <w:sz w:val="22"/>
          <w:szCs w:val="22"/>
        </w:rPr>
      </w:pPr>
    </w:p>
    <w:p w:rsidR="005C53F3" w:rsidRPr="00C97B3F" w:rsidRDefault="00697C50" w:rsidP="00CF2D43">
      <w:pPr>
        <w:suppressAutoHyphens/>
        <w:spacing w:line="276" w:lineRule="auto"/>
        <w:ind w:firstLine="708"/>
        <w:jc w:val="both"/>
        <w:textAlignment w:val="baseline"/>
        <w:rPr>
          <w:rFonts w:ascii="Arial" w:hAnsi="Arial" w:cs="Arial"/>
          <w:sz w:val="22"/>
          <w:szCs w:val="22"/>
          <w:lang w:eastAsia="ar-SA"/>
        </w:rPr>
      </w:pPr>
      <w:r w:rsidRPr="00C97B3F">
        <w:rPr>
          <w:rFonts w:ascii="Arial" w:hAnsi="Arial" w:cs="Arial"/>
          <w:sz w:val="22"/>
          <w:szCs w:val="22"/>
          <w:lang w:eastAsia="ar-SA"/>
        </w:rPr>
        <w:t>Na potrzeby</w:t>
      </w:r>
      <w:r w:rsidR="005C53F3" w:rsidRPr="00C97B3F">
        <w:rPr>
          <w:rFonts w:ascii="Arial" w:hAnsi="Arial" w:cs="Arial"/>
          <w:sz w:val="22"/>
          <w:szCs w:val="22"/>
          <w:lang w:eastAsia="ar-SA"/>
        </w:rPr>
        <w:t xml:space="preserve"> zapotrzebowania </w:t>
      </w:r>
      <w:r w:rsidRPr="00C97B3F">
        <w:rPr>
          <w:rFonts w:ascii="Arial" w:hAnsi="Arial" w:cs="Arial"/>
          <w:sz w:val="22"/>
          <w:szCs w:val="22"/>
          <w:lang w:eastAsia="ar-SA"/>
        </w:rPr>
        <w:t>w</w:t>
      </w:r>
      <w:r w:rsidR="005C53F3" w:rsidRPr="00C97B3F">
        <w:rPr>
          <w:rFonts w:ascii="Arial" w:hAnsi="Arial" w:cs="Arial"/>
          <w:sz w:val="22"/>
          <w:szCs w:val="22"/>
          <w:lang w:eastAsia="ar-SA"/>
        </w:rPr>
        <w:t xml:space="preserve"> wodę </w:t>
      </w:r>
      <w:r w:rsidRPr="00C97B3F">
        <w:rPr>
          <w:rFonts w:ascii="Arial" w:hAnsi="Arial" w:cs="Arial"/>
          <w:sz w:val="22"/>
          <w:szCs w:val="22"/>
          <w:lang w:eastAsia="ar-SA"/>
        </w:rPr>
        <w:t>Miasta</w:t>
      </w:r>
      <w:r w:rsidR="00DF2A50" w:rsidRPr="00C97B3F">
        <w:rPr>
          <w:rFonts w:ascii="Arial" w:hAnsi="Arial" w:cs="Arial"/>
          <w:sz w:val="22"/>
          <w:szCs w:val="22"/>
          <w:lang w:eastAsia="ar-SA"/>
        </w:rPr>
        <w:t xml:space="preserve"> Ostróda</w:t>
      </w:r>
      <w:r w:rsidRPr="00C97B3F">
        <w:rPr>
          <w:rFonts w:ascii="Arial" w:hAnsi="Arial" w:cs="Arial"/>
          <w:sz w:val="22"/>
          <w:szCs w:val="22"/>
          <w:lang w:eastAsia="ar-SA"/>
        </w:rPr>
        <w:t>wykorzystywane są ujęcia podziemne. Obecny układ uzdatniania wody opiera się o następujące obiekty budowlane:</w:t>
      </w:r>
    </w:p>
    <w:p w:rsidR="004071D3" w:rsidRPr="00C97B3F" w:rsidRDefault="004071D3" w:rsidP="00746DB5">
      <w:pPr>
        <w:pStyle w:val="Akapitzlist"/>
        <w:numPr>
          <w:ilvl w:val="0"/>
          <w:numId w:val="89"/>
        </w:numPr>
        <w:suppressAutoHyphens/>
        <w:spacing w:line="276" w:lineRule="auto"/>
        <w:jc w:val="both"/>
        <w:textAlignment w:val="baseline"/>
        <w:rPr>
          <w:rFonts w:ascii="Arial" w:hAnsi="Arial" w:cs="Arial"/>
          <w:sz w:val="22"/>
          <w:szCs w:val="22"/>
          <w:lang w:eastAsia="ar-SA"/>
        </w:rPr>
      </w:pPr>
      <w:r w:rsidRPr="00C97B3F">
        <w:rPr>
          <w:rFonts w:ascii="Arial" w:hAnsi="Arial" w:cs="Arial"/>
          <w:sz w:val="22"/>
          <w:szCs w:val="22"/>
          <w:lang w:eastAsia="ar-SA"/>
        </w:rPr>
        <w:t xml:space="preserve">Ujęcie </w:t>
      </w:r>
      <w:r w:rsidR="00697C50" w:rsidRPr="00C97B3F">
        <w:rPr>
          <w:rFonts w:ascii="Arial" w:hAnsi="Arial" w:cs="Arial"/>
          <w:sz w:val="22"/>
          <w:szCs w:val="22"/>
          <w:lang w:eastAsia="ar-SA"/>
        </w:rPr>
        <w:t>wody podziemnej składające się z siedmiu studni głębinowych wymienionych w tabeli poniżej</w:t>
      </w:r>
      <w:r w:rsidR="00867957" w:rsidRPr="00C97B3F">
        <w:rPr>
          <w:rFonts w:ascii="Arial" w:hAnsi="Arial" w:cs="Arial"/>
          <w:sz w:val="22"/>
          <w:szCs w:val="22"/>
          <w:lang w:eastAsia="ar-SA"/>
        </w:rPr>
        <w:t xml:space="preserve"> (zasoby eksploatacyjne wody wynoszą 1 000 </w:t>
      </w:r>
      <w:r w:rsidR="00867957" w:rsidRPr="00C97B3F">
        <w:rPr>
          <w:rFonts w:ascii="Arial" w:eastAsia="SimSun" w:hAnsi="Arial" w:cs="Arial"/>
          <w:kern w:val="3"/>
          <w:sz w:val="22"/>
          <w:szCs w:val="22"/>
          <w:lang w:eastAsia="zh-CN" w:bidi="hi-IN"/>
        </w:rPr>
        <w:t>m</w:t>
      </w:r>
      <w:r w:rsidR="00867957" w:rsidRPr="00C97B3F">
        <w:rPr>
          <w:rFonts w:ascii="Arial" w:eastAsia="SimSun" w:hAnsi="Arial" w:cs="Arial"/>
          <w:kern w:val="3"/>
          <w:sz w:val="22"/>
          <w:szCs w:val="22"/>
          <w:vertAlign w:val="superscript"/>
          <w:lang w:eastAsia="zh-CN" w:bidi="hi-IN"/>
        </w:rPr>
        <w:t>3</w:t>
      </w:r>
      <w:r w:rsidR="00867957" w:rsidRPr="00C97B3F">
        <w:rPr>
          <w:rFonts w:ascii="Arial" w:eastAsia="SimSun" w:hAnsi="Arial" w:cs="Arial"/>
          <w:kern w:val="3"/>
          <w:sz w:val="22"/>
          <w:szCs w:val="22"/>
          <w:lang w:eastAsia="zh-CN" w:bidi="hi-IN"/>
        </w:rPr>
        <w:t>/h</w:t>
      </w:r>
      <w:r w:rsidRPr="00C97B3F">
        <w:rPr>
          <w:rFonts w:ascii="Arial" w:hAnsi="Arial" w:cs="Arial"/>
          <w:sz w:val="22"/>
          <w:szCs w:val="22"/>
          <w:lang w:eastAsia="ar-SA"/>
        </w:rPr>
        <w:t>,</w:t>
      </w:r>
    </w:p>
    <w:p w:rsidR="001F12F6" w:rsidRPr="00C97B3F" w:rsidRDefault="00697C50" w:rsidP="00746DB5">
      <w:pPr>
        <w:pStyle w:val="Akapitzlist"/>
        <w:numPr>
          <w:ilvl w:val="0"/>
          <w:numId w:val="89"/>
        </w:numPr>
        <w:suppressAutoHyphens/>
        <w:spacing w:line="276" w:lineRule="auto"/>
        <w:jc w:val="both"/>
        <w:textAlignment w:val="baseline"/>
        <w:rPr>
          <w:rFonts w:ascii="Arial" w:hAnsi="Arial" w:cs="Arial"/>
          <w:sz w:val="22"/>
          <w:szCs w:val="22"/>
          <w:lang w:eastAsia="ar-SA"/>
        </w:rPr>
      </w:pPr>
      <w:r w:rsidRPr="00C97B3F">
        <w:rPr>
          <w:rFonts w:ascii="Arial" w:hAnsi="Arial" w:cs="Arial"/>
          <w:sz w:val="22"/>
          <w:szCs w:val="22"/>
          <w:lang w:eastAsia="ar-SA"/>
        </w:rPr>
        <w:t>Stację Uzdatniania Wody zlokalizowaną w Ostródzie na działce oznaczonej nr geodezyjnym 8-158/25.</w:t>
      </w:r>
    </w:p>
    <w:p w:rsidR="004071D3" w:rsidRPr="00C97B3F" w:rsidRDefault="004071D3" w:rsidP="00CF2D43">
      <w:pPr>
        <w:suppressAutoHyphens/>
        <w:spacing w:line="276" w:lineRule="auto"/>
        <w:ind w:firstLine="708"/>
        <w:jc w:val="both"/>
        <w:textAlignment w:val="baseline"/>
        <w:rPr>
          <w:rFonts w:ascii="Arial" w:hAnsi="Arial" w:cs="Arial"/>
          <w:sz w:val="22"/>
          <w:szCs w:val="22"/>
          <w:lang w:eastAsia="ar-SA"/>
        </w:rPr>
      </w:pPr>
    </w:p>
    <w:p w:rsidR="00697C50" w:rsidRPr="00C97B3F" w:rsidRDefault="00697C50" w:rsidP="00867957">
      <w:pPr>
        <w:pStyle w:val="Legenda"/>
        <w:ind w:left="3119" w:right="1983" w:hanging="1134"/>
        <w:jc w:val="left"/>
      </w:pPr>
      <w:bookmarkStart w:id="79" w:name="_Toc490228399"/>
      <w:r w:rsidRPr="00C97B3F">
        <w:t xml:space="preserve">Tabela </w:t>
      </w:r>
      <w:fldSimple w:instr=" SEQ Tabela \* ARABIC ">
        <w:r w:rsidR="00973690">
          <w:rPr>
            <w:noProof/>
          </w:rPr>
          <w:t>13</w:t>
        </w:r>
      </w:fldSimple>
      <w:r w:rsidRPr="00C97B3F">
        <w:t xml:space="preserve">. </w:t>
      </w:r>
      <w:r w:rsidR="00867957" w:rsidRPr="00C97B3F">
        <w:t>Studnie głębinowe wchodzące w </w:t>
      </w:r>
      <w:r w:rsidRPr="00C97B3F">
        <w:t>skład ujęcia wody</w:t>
      </w:r>
      <w:r w:rsidR="00867957" w:rsidRPr="00C97B3F">
        <w:t xml:space="preserve"> podziemnej</w:t>
      </w:r>
      <w:bookmarkEnd w:id="79"/>
    </w:p>
    <w:tbl>
      <w:tblPr>
        <w:tblW w:w="5102" w:type="dxa"/>
        <w:jc w:val="center"/>
        <w:tblInd w:w="-1324" w:type="dxa"/>
        <w:tblBorders>
          <w:top w:val="double" w:sz="4" w:space="0" w:color="auto"/>
          <w:left w:val="single" w:sz="2" w:space="0" w:color="000000"/>
          <w:bottom w:val="double" w:sz="4" w:space="0" w:color="auto"/>
          <w:right w:val="single" w:sz="2" w:space="0" w:color="000000"/>
          <w:insideH w:val="single" w:sz="2" w:space="0" w:color="000000"/>
          <w:insideV w:val="single" w:sz="2" w:space="0" w:color="000000"/>
        </w:tblBorders>
        <w:tblLayout w:type="fixed"/>
        <w:tblCellMar>
          <w:left w:w="10" w:type="dxa"/>
          <w:right w:w="10" w:type="dxa"/>
        </w:tblCellMar>
        <w:tblLook w:val="0000"/>
      </w:tblPr>
      <w:tblGrid>
        <w:gridCol w:w="1420"/>
        <w:gridCol w:w="1981"/>
        <w:gridCol w:w="1701"/>
      </w:tblGrid>
      <w:tr w:rsidR="00697C50" w:rsidRPr="00C97B3F" w:rsidTr="00867957">
        <w:trPr>
          <w:tblHeader/>
          <w:jc w:val="center"/>
        </w:trPr>
        <w:tc>
          <w:tcPr>
            <w:tcW w:w="1420" w:type="dxa"/>
            <w:shd w:val="clear" w:color="auto" w:fill="D9D9D9" w:themeFill="background1" w:themeFillShade="D9"/>
            <w:tcMar>
              <w:top w:w="55" w:type="dxa"/>
              <w:left w:w="55" w:type="dxa"/>
              <w:bottom w:w="55" w:type="dxa"/>
              <w:right w:w="55" w:type="dxa"/>
            </w:tcMar>
            <w:vAlign w:val="center"/>
          </w:tcPr>
          <w:p w:rsidR="00697C50" w:rsidRPr="00C97B3F" w:rsidRDefault="00867957" w:rsidP="006B4208">
            <w:pPr>
              <w:widowControl w:val="0"/>
              <w:suppressAutoHyphens/>
              <w:autoSpaceDN w:val="0"/>
              <w:jc w:val="center"/>
              <w:textAlignment w:val="baseline"/>
              <w:rPr>
                <w:rFonts w:ascii="Arial" w:eastAsia="SimSun" w:hAnsi="Arial" w:cs="Arial"/>
                <w:kern w:val="3"/>
                <w:lang w:eastAsia="zh-CN" w:bidi="hi-IN"/>
              </w:rPr>
            </w:pPr>
            <w:r w:rsidRPr="00C97B3F">
              <w:rPr>
                <w:rFonts w:ascii="Arial" w:eastAsia="SimSun" w:hAnsi="Arial" w:cs="Arial"/>
                <w:kern w:val="3"/>
                <w:lang w:eastAsia="zh-CN" w:bidi="hi-IN"/>
              </w:rPr>
              <w:t>Studnia nr</w:t>
            </w:r>
          </w:p>
        </w:tc>
        <w:tc>
          <w:tcPr>
            <w:tcW w:w="1981" w:type="dxa"/>
            <w:shd w:val="clear" w:color="auto" w:fill="D9D9D9" w:themeFill="background1" w:themeFillShade="D9"/>
            <w:tcMar>
              <w:top w:w="55" w:type="dxa"/>
              <w:left w:w="55" w:type="dxa"/>
              <w:bottom w:w="55" w:type="dxa"/>
              <w:right w:w="55" w:type="dxa"/>
            </w:tcMar>
            <w:vAlign w:val="center"/>
          </w:tcPr>
          <w:p w:rsidR="00697C50" w:rsidRPr="00C97B3F" w:rsidRDefault="00867957" w:rsidP="006B4208">
            <w:pPr>
              <w:widowControl w:val="0"/>
              <w:suppressAutoHyphens/>
              <w:autoSpaceDN w:val="0"/>
              <w:jc w:val="center"/>
              <w:textAlignment w:val="baseline"/>
              <w:rPr>
                <w:rFonts w:ascii="Arial" w:eastAsia="SimSun" w:hAnsi="Arial" w:cs="Arial"/>
                <w:kern w:val="3"/>
                <w:lang w:eastAsia="zh-CN" w:bidi="hi-IN"/>
              </w:rPr>
            </w:pPr>
            <w:r w:rsidRPr="00C97B3F">
              <w:rPr>
                <w:rFonts w:ascii="Arial" w:eastAsia="SimSun" w:hAnsi="Arial" w:cs="Arial"/>
                <w:kern w:val="3"/>
                <w:lang w:eastAsia="zh-CN" w:bidi="hi-IN"/>
              </w:rPr>
              <w:t>Wydajność m</w:t>
            </w:r>
            <w:r w:rsidRPr="00C97B3F">
              <w:rPr>
                <w:rFonts w:ascii="Arial" w:eastAsia="SimSun" w:hAnsi="Arial" w:cs="Arial"/>
                <w:kern w:val="3"/>
                <w:vertAlign w:val="superscript"/>
                <w:lang w:eastAsia="zh-CN" w:bidi="hi-IN"/>
              </w:rPr>
              <w:t>3</w:t>
            </w:r>
            <w:r w:rsidRPr="00C97B3F">
              <w:rPr>
                <w:rFonts w:ascii="Arial" w:eastAsia="SimSun" w:hAnsi="Arial" w:cs="Arial"/>
                <w:kern w:val="3"/>
                <w:lang w:eastAsia="zh-CN" w:bidi="hi-IN"/>
              </w:rPr>
              <w:t>/h</w:t>
            </w:r>
          </w:p>
        </w:tc>
        <w:tc>
          <w:tcPr>
            <w:tcW w:w="1701" w:type="dxa"/>
            <w:shd w:val="clear" w:color="auto" w:fill="D9D9D9" w:themeFill="background1" w:themeFillShade="D9"/>
            <w:tcMar>
              <w:top w:w="55" w:type="dxa"/>
              <w:left w:w="55" w:type="dxa"/>
              <w:bottom w:w="55" w:type="dxa"/>
              <w:right w:w="55" w:type="dxa"/>
            </w:tcMar>
            <w:vAlign w:val="center"/>
          </w:tcPr>
          <w:p w:rsidR="00697C50" w:rsidRPr="00C97B3F" w:rsidRDefault="00867957" w:rsidP="006B4208">
            <w:pPr>
              <w:widowControl w:val="0"/>
              <w:suppressAutoHyphens/>
              <w:autoSpaceDN w:val="0"/>
              <w:jc w:val="center"/>
              <w:textAlignment w:val="baseline"/>
              <w:rPr>
                <w:rFonts w:ascii="Arial" w:eastAsia="SimSun" w:hAnsi="Arial" w:cs="Arial"/>
                <w:kern w:val="3"/>
                <w:lang w:eastAsia="zh-CN" w:bidi="hi-IN"/>
              </w:rPr>
            </w:pPr>
            <w:r w:rsidRPr="00C97B3F">
              <w:rPr>
                <w:rFonts w:ascii="Arial" w:eastAsia="SimSun" w:hAnsi="Arial" w:cs="Arial"/>
                <w:kern w:val="3"/>
                <w:lang w:eastAsia="zh-CN" w:bidi="hi-IN"/>
              </w:rPr>
              <w:t>Głębokość (m)</w:t>
            </w:r>
          </w:p>
        </w:tc>
      </w:tr>
      <w:tr w:rsidR="00867957" w:rsidRPr="00C97B3F" w:rsidTr="00867957">
        <w:trPr>
          <w:jc w:val="center"/>
        </w:trPr>
        <w:tc>
          <w:tcPr>
            <w:tcW w:w="1420" w:type="dxa"/>
            <w:shd w:val="clear" w:color="auto" w:fill="auto"/>
            <w:tcMar>
              <w:top w:w="55" w:type="dxa"/>
              <w:left w:w="55" w:type="dxa"/>
              <w:bottom w:w="55" w:type="dxa"/>
              <w:right w:w="55" w:type="dxa"/>
            </w:tcMar>
            <w:vAlign w:val="center"/>
          </w:tcPr>
          <w:p w:rsidR="00867957" w:rsidRPr="00C97B3F" w:rsidRDefault="00867957" w:rsidP="006B4208">
            <w:pPr>
              <w:widowControl w:val="0"/>
              <w:suppressAutoHyphens/>
              <w:autoSpaceDN w:val="0"/>
              <w:jc w:val="center"/>
              <w:textAlignment w:val="baseline"/>
              <w:rPr>
                <w:rFonts w:ascii="Arial" w:eastAsia="SimSun" w:hAnsi="Arial" w:cs="Arial"/>
                <w:kern w:val="3"/>
                <w:lang w:eastAsia="zh-CN" w:bidi="hi-IN"/>
              </w:rPr>
            </w:pPr>
            <w:r w:rsidRPr="00C97B3F">
              <w:rPr>
                <w:rFonts w:ascii="Arial" w:eastAsia="SimSun" w:hAnsi="Arial" w:cs="Arial"/>
                <w:kern w:val="3"/>
                <w:lang w:eastAsia="zh-CN" w:bidi="hi-IN"/>
              </w:rPr>
              <w:t>1</w:t>
            </w:r>
          </w:p>
        </w:tc>
        <w:tc>
          <w:tcPr>
            <w:tcW w:w="1981" w:type="dxa"/>
            <w:shd w:val="clear" w:color="auto" w:fill="auto"/>
            <w:tcMar>
              <w:top w:w="55" w:type="dxa"/>
              <w:left w:w="55" w:type="dxa"/>
              <w:bottom w:w="55" w:type="dxa"/>
              <w:right w:w="55" w:type="dxa"/>
            </w:tcMar>
            <w:vAlign w:val="center"/>
          </w:tcPr>
          <w:p w:rsidR="00867957" w:rsidRPr="00C97B3F" w:rsidRDefault="00867957" w:rsidP="006B4208">
            <w:pPr>
              <w:widowControl w:val="0"/>
              <w:suppressAutoHyphens/>
              <w:autoSpaceDN w:val="0"/>
              <w:jc w:val="center"/>
              <w:textAlignment w:val="baseline"/>
              <w:rPr>
                <w:rFonts w:ascii="Arial" w:eastAsia="SimSun" w:hAnsi="Arial" w:cs="Arial"/>
                <w:kern w:val="3"/>
                <w:lang w:eastAsia="zh-CN" w:bidi="hi-IN"/>
              </w:rPr>
            </w:pPr>
            <w:r w:rsidRPr="00C97B3F">
              <w:rPr>
                <w:rFonts w:ascii="Arial" w:eastAsia="SimSun" w:hAnsi="Arial" w:cs="Arial"/>
                <w:kern w:val="3"/>
                <w:lang w:eastAsia="zh-CN" w:bidi="hi-IN"/>
              </w:rPr>
              <w:t>157</w:t>
            </w:r>
          </w:p>
        </w:tc>
        <w:tc>
          <w:tcPr>
            <w:tcW w:w="1701" w:type="dxa"/>
            <w:shd w:val="clear" w:color="auto" w:fill="auto"/>
            <w:tcMar>
              <w:top w:w="55" w:type="dxa"/>
              <w:left w:w="55" w:type="dxa"/>
              <w:bottom w:w="55" w:type="dxa"/>
              <w:right w:w="55" w:type="dxa"/>
            </w:tcMar>
            <w:vAlign w:val="center"/>
          </w:tcPr>
          <w:p w:rsidR="00867957" w:rsidRPr="00C97B3F" w:rsidRDefault="00867957" w:rsidP="006B4208">
            <w:pPr>
              <w:widowControl w:val="0"/>
              <w:suppressAutoHyphens/>
              <w:autoSpaceDN w:val="0"/>
              <w:ind w:right="414"/>
              <w:jc w:val="right"/>
              <w:textAlignment w:val="baseline"/>
              <w:rPr>
                <w:rFonts w:ascii="Arial" w:eastAsia="SimSun" w:hAnsi="Arial" w:cs="Arial"/>
                <w:kern w:val="3"/>
                <w:lang w:eastAsia="zh-CN" w:bidi="hi-IN"/>
              </w:rPr>
            </w:pPr>
            <w:r w:rsidRPr="00C97B3F">
              <w:rPr>
                <w:rFonts w:ascii="Arial" w:eastAsia="SimSun" w:hAnsi="Arial" w:cs="Arial"/>
                <w:kern w:val="3"/>
                <w:lang w:eastAsia="zh-CN" w:bidi="hi-IN"/>
              </w:rPr>
              <w:t>100,0</w:t>
            </w:r>
          </w:p>
        </w:tc>
      </w:tr>
      <w:tr w:rsidR="00867957" w:rsidRPr="00C97B3F" w:rsidTr="00867957">
        <w:trPr>
          <w:jc w:val="center"/>
        </w:trPr>
        <w:tc>
          <w:tcPr>
            <w:tcW w:w="1420" w:type="dxa"/>
            <w:shd w:val="clear" w:color="auto" w:fill="auto"/>
            <w:tcMar>
              <w:top w:w="55" w:type="dxa"/>
              <w:left w:w="55" w:type="dxa"/>
              <w:bottom w:w="55" w:type="dxa"/>
              <w:right w:w="55" w:type="dxa"/>
            </w:tcMar>
            <w:vAlign w:val="center"/>
          </w:tcPr>
          <w:p w:rsidR="00867957" w:rsidRPr="00C97B3F" w:rsidRDefault="00867957" w:rsidP="006B4208">
            <w:pPr>
              <w:widowControl w:val="0"/>
              <w:suppressAutoHyphens/>
              <w:autoSpaceDN w:val="0"/>
              <w:jc w:val="center"/>
              <w:textAlignment w:val="baseline"/>
              <w:rPr>
                <w:rFonts w:ascii="Arial" w:eastAsia="SimSun" w:hAnsi="Arial" w:cs="Arial"/>
                <w:kern w:val="3"/>
                <w:lang w:eastAsia="zh-CN" w:bidi="hi-IN"/>
              </w:rPr>
            </w:pPr>
            <w:r w:rsidRPr="00C97B3F">
              <w:rPr>
                <w:rFonts w:ascii="Arial" w:eastAsia="SimSun" w:hAnsi="Arial" w:cs="Arial"/>
                <w:kern w:val="3"/>
                <w:lang w:eastAsia="zh-CN" w:bidi="hi-IN"/>
              </w:rPr>
              <w:t>2</w:t>
            </w:r>
          </w:p>
        </w:tc>
        <w:tc>
          <w:tcPr>
            <w:tcW w:w="1981" w:type="dxa"/>
            <w:shd w:val="clear" w:color="auto" w:fill="auto"/>
            <w:tcMar>
              <w:top w:w="55" w:type="dxa"/>
              <w:left w:w="55" w:type="dxa"/>
              <w:bottom w:w="55" w:type="dxa"/>
              <w:right w:w="55" w:type="dxa"/>
            </w:tcMar>
            <w:vAlign w:val="center"/>
          </w:tcPr>
          <w:p w:rsidR="00867957" w:rsidRPr="00C97B3F" w:rsidRDefault="00867957" w:rsidP="006B4208">
            <w:pPr>
              <w:widowControl w:val="0"/>
              <w:suppressAutoHyphens/>
              <w:autoSpaceDN w:val="0"/>
              <w:jc w:val="center"/>
              <w:textAlignment w:val="baseline"/>
              <w:rPr>
                <w:rFonts w:ascii="Arial" w:eastAsia="SimSun" w:hAnsi="Arial" w:cs="Arial"/>
                <w:kern w:val="3"/>
                <w:lang w:eastAsia="zh-CN" w:bidi="hi-IN"/>
              </w:rPr>
            </w:pPr>
            <w:r w:rsidRPr="00C97B3F">
              <w:rPr>
                <w:rFonts w:ascii="Arial" w:eastAsia="SimSun" w:hAnsi="Arial" w:cs="Arial"/>
                <w:kern w:val="3"/>
                <w:lang w:eastAsia="zh-CN" w:bidi="hi-IN"/>
              </w:rPr>
              <w:t>138</w:t>
            </w:r>
          </w:p>
        </w:tc>
        <w:tc>
          <w:tcPr>
            <w:tcW w:w="1701" w:type="dxa"/>
            <w:shd w:val="clear" w:color="auto" w:fill="auto"/>
            <w:tcMar>
              <w:top w:w="55" w:type="dxa"/>
              <w:left w:w="55" w:type="dxa"/>
              <w:bottom w:w="55" w:type="dxa"/>
              <w:right w:w="55" w:type="dxa"/>
            </w:tcMar>
            <w:vAlign w:val="center"/>
          </w:tcPr>
          <w:p w:rsidR="00867957" w:rsidRPr="00C97B3F" w:rsidRDefault="00867957" w:rsidP="006B4208">
            <w:pPr>
              <w:widowControl w:val="0"/>
              <w:suppressAutoHyphens/>
              <w:autoSpaceDN w:val="0"/>
              <w:ind w:right="414"/>
              <w:jc w:val="right"/>
              <w:textAlignment w:val="baseline"/>
              <w:rPr>
                <w:rFonts w:ascii="Arial" w:eastAsia="SimSun" w:hAnsi="Arial" w:cs="Arial"/>
                <w:kern w:val="3"/>
                <w:lang w:eastAsia="zh-CN" w:bidi="hi-IN"/>
              </w:rPr>
            </w:pPr>
            <w:r w:rsidRPr="00C97B3F">
              <w:rPr>
                <w:rFonts w:ascii="Arial" w:eastAsia="SimSun" w:hAnsi="Arial" w:cs="Arial"/>
                <w:kern w:val="3"/>
                <w:lang w:eastAsia="zh-CN" w:bidi="hi-IN"/>
              </w:rPr>
              <w:t>70,5</w:t>
            </w:r>
          </w:p>
        </w:tc>
      </w:tr>
      <w:tr w:rsidR="00867957" w:rsidRPr="00C97B3F" w:rsidTr="00867957">
        <w:trPr>
          <w:jc w:val="center"/>
        </w:trPr>
        <w:tc>
          <w:tcPr>
            <w:tcW w:w="1420" w:type="dxa"/>
            <w:shd w:val="clear" w:color="auto" w:fill="auto"/>
            <w:tcMar>
              <w:top w:w="55" w:type="dxa"/>
              <w:left w:w="55" w:type="dxa"/>
              <w:bottom w:w="55" w:type="dxa"/>
              <w:right w:w="55" w:type="dxa"/>
            </w:tcMar>
            <w:vAlign w:val="center"/>
          </w:tcPr>
          <w:p w:rsidR="00867957" w:rsidRPr="00C97B3F" w:rsidRDefault="00867957" w:rsidP="006B4208">
            <w:pPr>
              <w:widowControl w:val="0"/>
              <w:suppressAutoHyphens/>
              <w:autoSpaceDN w:val="0"/>
              <w:jc w:val="center"/>
              <w:textAlignment w:val="baseline"/>
              <w:rPr>
                <w:rFonts w:ascii="Arial" w:eastAsia="SimSun" w:hAnsi="Arial" w:cs="Arial"/>
                <w:kern w:val="3"/>
                <w:lang w:eastAsia="zh-CN" w:bidi="hi-IN"/>
              </w:rPr>
            </w:pPr>
            <w:r w:rsidRPr="00C97B3F">
              <w:rPr>
                <w:rFonts w:ascii="Arial" w:eastAsia="SimSun" w:hAnsi="Arial" w:cs="Arial"/>
                <w:kern w:val="3"/>
                <w:lang w:eastAsia="zh-CN" w:bidi="hi-IN"/>
              </w:rPr>
              <w:t>3</w:t>
            </w:r>
          </w:p>
        </w:tc>
        <w:tc>
          <w:tcPr>
            <w:tcW w:w="1981" w:type="dxa"/>
            <w:shd w:val="clear" w:color="auto" w:fill="auto"/>
            <w:tcMar>
              <w:top w:w="55" w:type="dxa"/>
              <w:left w:w="55" w:type="dxa"/>
              <w:bottom w:w="55" w:type="dxa"/>
              <w:right w:w="55" w:type="dxa"/>
            </w:tcMar>
            <w:vAlign w:val="center"/>
          </w:tcPr>
          <w:p w:rsidR="00867957" w:rsidRPr="00C97B3F" w:rsidRDefault="00867957" w:rsidP="006B4208">
            <w:pPr>
              <w:widowControl w:val="0"/>
              <w:suppressAutoHyphens/>
              <w:autoSpaceDN w:val="0"/>
              <w:jc w:val="center"/>
              <w:textAlignment w:val="baseline"/>
              <w:rPr>
                <w:rFonts w:ascii="Arial" w:eastAsia="SimSun" w:hAnsi="Arial" w:cs="Arial"/>
                <w:kern w:val="3"/>
                <w:lang w:eastAsia="zh-CN" w:bidi="hi-IN"/>
              </w:rPr>
            </w:pPr>
            <w:r w:rsidRPr="00C97B3F">
              <w:rPr>
                <w:rFonts w:ascii="Arial" w:eastAsia="SimSun" w:hAnsi="Arial" w:cs="Arial"/>
                <w:kern w:val="3"/>
                <w:lang w:eastAsia="zh-CN" w:bidi="hi-IN"/>
              </w:rPr>
              <w:t>218</w:t>
            </w:r>
          </w:p>
        </w:tc>
        <w:tc>
          <w:tcPr>
            <w:tcW w:w="1701" w:type="dxa"/>
            <w:shd w:val="clear" w:color="auto" w:fill="auto"/>
            <w:tcMar>
              <w:top w:w="55" w:type="dxa"/>
              <w:left w:w="55" w:type="dxa"/>
              <w:bottom w:w="55" w:type="dxa"/>
              <w:right w:w="55" w:type="dxa"/>
            </w:tcMar>
            <w:vAlign w:val="center"/>
          </w:tcPr>
          <w:p w:rsidR="00867957" w:rsidRPr="00C97B3F" w:rsidRDefault="00867957" w:rsidP="006B4208">
            <w:pPr>
              <w:widowControl w:val="0"/>
              <w:suppressAutoHyphens/>
              <w:autoSpaceDN w:val="0"/>
              <w:ind w:right="414"/>
              <w:jc w:val="right"/>
              <w:textAlignment w:val="baseline"/>
              <w:rPr>
                <w:rFonts w:ascii="Arial" w:eastAsia="SimSun" w:hAnsi="Arial" w:cs="Arial"/>
                <w:kern w:val="3"/>
                <w:lang w:eastAsia="zh-CN" w:bidi="hi-IN"/>
              </w:rPr>
            </w:pPr>
            <w:r w:rsidRPr="00C97B3F">
              <w:rPr>
                <w:rFonts w:ascii="Arial" w:eastAsia="SimSun" w:hAnsi="Arial" w:cs="Arial"/>
                <w:kern w:val="3"/>
                <w:lang w:eastAsia="zh-CN" w:bidi="hi-IN"/>
              </w:rPr>
              <w:t>85,0</w:t>
            </w:r>
          </w:p>
        </w:tc>
      </w:tr>
      <w:tr w:rsidR="00867957" w:rsidRPr="00C97B3F" w:rsidTr="00867957">
        <w:trPr>
          <w:jc w:val="center"/>
        </w:trPr>
        <w:tc>
          <w:tcPr>
            <w:tcW w:w="1420" w:type="dxa"/>
            <w:shd w:val="clear" w:color="auto" w:fill="auto"/>
            <w:tcMar>
              <w:top w:w="55" w:type="dxa"/>
              <w:left w:w="55" w:type="dxa"/>
              <w:bottom w:w="55" w:type="dxa"/>
              <w:right w:w="55" w:type="dxa"/>
            </w:tcMar>
            <w:vAlign w:val="center"/>
          </w:tcPr>
          <w:p w:rsidR="00867957" w:rsidRPr="00C97B3F" w:rsidRDefault="00867957" w:rsidP="006B4208">
            <w:pPr>
              <w:widowControl w:val="0"/>
              <w:suppressAutoHyphens/>
              <w:autoSpaceDN w:val="0"/>
              <w:jc w:val="center"/>
              <w:textAlignment w:val="baseline"/>
              <w:rPr>
                <w:rFonts w:ascii="Arial" w:eastAsia="SimSun" w:hAnsi="Arial" w:cs="Arial"/>
                <w:kern w:val="3"/>
                <w:lang w:eastAsia="zh-CN" w:bidi="hi-IN"/>
              </w:rPr>
            </w:pPr>
            <w:r w:rsidRPr="00C97B3F">
              <w:rPr>
                <w:rFonts w:ascii="Arial" w:eastAsia="SimSun" w:hAnsi="Arial" w:cs="Arial"/>
                <w:kern w:val="3"/>
                <w:lang w:eastAsia="zh-CN" w:bidi="hi-IN"/>
              </w:rPr>
              <w:t>4</w:t>
            </w:r>
          </w:p>
        </w:tc>
        <w:tc>
          <w:tcPr>
            <w:tcW w:w="1981" w:type="dxa"/>
            <w:shd w:val="clear" w:color="auto" w:fill="auto"/>
            <w:tcMar>
              <w:top w:w="55" w:type="dxa"/>
              <w:left w:w="55" w:type="dxa"/>
              <w:bottom w:w="55" w:type="dxa"/>
              <w:right w:w="55" w:type="dxa"/>
            </w:tcMar>
            <w:vAlign w:val="center"/>
          </w:tcPr>
          <w:p w:rsidR="00867957" w:rsidRPr="00C97B3F" w:rsidRDefault="00867957" w:rsidP="006B4208">
            <w:pPr>
              <w:widowControl w:val="0"/>
              <w:suppressAutoHyphens/>
              <w:autoSpaceDN w:val="0"/>
              <w:jc w:val="center"/>
              <w:textAlignment w:val="baseline"/>
              <w:rPr>
                <w:rFonts w:ascii="Arial" w:eastAsia="SimSun" w:hAnsi="Arial" w:cs="Arial"/>
                <w:kern w:val="3"/>
                <w:lang w:eastAsia="zh-CN" w:bidi="hi-IN"/>
              </w:rPr>
            </w:pPr>
            <w:r w:rsidRPr="00C97B3F">
              <w:rPr>
                <w:rFonts w:ascii="Arial" w:eastAsia="SimSun" w:hAnsi="Arial" w:cs="Arial"/>
                <w:kern w:val="3"/>
                <w:lang w:eastAsia="zh-CN" w:bidi="hi-IN"/>
              </w:rPr>
              <w:t>234</w:t>
            </w:r>
          </w:p>
        </w:tc>
        <w:tc>
          <w:tcPr>
            <w:tcW w:w="1701" w:type="dxa"/>
            <w:shd w:val="clear" w:color="auto" w:fill="auto"/>
            <w:tcMar>
              <w:top w:w="55" w:type="dxa"/>
              <w:left w:w="55" w:type="dxa"/>
              <w:bottom w:w="55" w:type="dxa"/>
              <w:right w:w="55" w:type="dxa"/>
            </w:tcMar>
            <w:vAlign w:val="center"/>
          </w:tcPr>
          <w:p w:rsidR="00867957" w:rsidRPr="00C97B3F" w:rsidRDefault="00867957" w:rsidP="006B4208">
            <w:pPr>
              <w:widowControl w:val="0"/>
              <w:suppressAutoHyphens/>
              <w:autoSpaceDN w:val="0"/>
              <w:ind w:right="414"/>
              <w:jc w:val="right"/>
              <w:textAlignment w:val="baseline"/>
              <w:rPr>
                <w:rFonts w:ascii="Arial" w:eastAsia="SimSun" w:hAnsi="Arial" w:cs="Arial"/>
                <w:kern w:val="3"/>
                <w:lang w:eastAsia="zh-CN" w:bidi="hi-IN"/>
              </w:rPr>
            </w:pPr>
            <w:r w:rsidRPr="00C97B3F">
              <w:rPr>
                <w:rFonts w:ascii="Arial" w:eastAsia="SimSun" w:hAnsi="Arial" w:cs="Arial"/>
                <w:kern w:val="3"/>
                <w:lang w:eastAsia="zh-CN" w:bidi="hi-IN"/>
              </w:rPr>
              <w:t>66,5</w:t>
            </w:r>
          </w:p>
        </w:tc>
      </w:tr>
      <w:tr w:rsidR="00867957" w:rsidRPr="00C97B3F" w:rsidTr="00867957">
        <w:trPr>
          <w:jc w:val="center"/>
        </w:trPr>
        <w:tc>
          <w:tcPr>
            <w:tcW w:w="1420" w:type="dxa"/>
            <w:shd w:val="clear" w:color="auto" w:fill="auto"/>
            <w:tcMar>
              <w:top w:w="55" w:type="dxa"/>
              <w:left w:w="55" w:type="dxa"/>
              <w:bottom w:w="55" w:type="dxa"/>
              <w:right w:w="55" w:type="dxa"/>
            </w:tcMar>
            <w:vAlign w:val="center"/>
          </w:tcPr>
          <w:p w:rsidR="00867957" w:rsidRPr="00C97B3F" w:rsidRDefault="00867957" w:rsidP="006B4208">
            <w:pPr>
              <w:widowControl w:val="0"/>
              <w:suppressAutoHyphens/>
              <w:autoSpaceDN w:val="0"/>
              <w:jc w:val="center"/>
              <w:textAlignment w:val="baseline"/>
              <w:rPr>
                <w:rFonts w:ascii="Arial" w:eastAsia="SimSun" w:hAnsi="Arial" w:cs="Arial"/>
                <w:kern w:val="3"/>
                <w:lang w:eastAsia="zh-CN" w:bidi="hi-IN"/>
              </w:rPr>
            </w:pPr>
            <w:r w:rsidRPr="00C97B3F">
              <w:rPr>
                <w:rFonts w:ascii="Arial" w:eastAsia="SimSun" w:hAnsi="Arial" w:cs="Arial"/>
                <w:kern w:val="3"/>
                <w:lang w:eastAsia="zh-CN" w:bidi="hi-IN"/>
              </w:rPr>
              <w:t>5</w:t>
            </w:r>
          </w:p>
        </w:tc>
        <w:tc>
          <w:tcPr>
            <w:tcW w:w="1981" w:type="dxa"/>
            <w:shd w:val="clear" w:color="auto" w:fill="auto"/>
            <w:tcMar>
              <w:top w:w="55" w:type="dxa"/>
              <w:left w:w="55" w:type="dxa"/>
              <w:bottom w:w="55" w:type="dxa"/>
              <w:right w:w="55" w:type="dxa"/>
            </w:tcMar>
            <w:vAlign w:val="center"/>
          </w:tcPr>
          <w:p w:rsidR="00867957" w:rsidRPr="00C97B3F" w:rsidRDefault="00867957" w:rsidP="006B4208">
            <w:pPr>
              <w:widowControl w:val="0"/>
              <w:suppressAutoHyphens/>
              <w:autoSpaceDN w:val="0"/>
              <w:jc w:val="center"/>
              <w:textAlignment w:val="baseline"/>
              <w:rPr>
                <w:rFonts w:ascii="Arial" w:eastAsia="SimSun" w:hAnsi="Arial" w:cs="Arial"/>
                <w:kern w:val="3"/>
                <w:lang w:eastAsia="zh-CN" w:bidi="hi-IN"/>
              </w:rPr>
            </w:pPr>
            <w:r w:rsidRPr="00C97B3F">
              <w:rPr>
                <w:rFonts w:ascii="Arial" w:eastAsia="SimSun" w:hAnsi="Arial" w:cs="Arial"/>
                <w:kern w:val="3"/>
                <w:lang w:eastAsia="zh-CN" w:bidi="hi-IN"/>
              </w:rPr>
              <w:t>252</w:t>
            </w:r>
          </w:p>
        </w:tc>
        <w:tc>
          <w:tcPr>
            <w:tcW w:w="1701" w:type="dxa"/>
            <w:shd w:val="clear" w:color="auto" w:fill="auto"/>
            <w:tcMar>
              <w:top w:w="55" w:type="dxa"/>
              <w:left w:w="55" w:type="dxa"/>
              <w:bottom w:w="55" w:type="dxa"/>
              <w:right w:w="55" w:type="dxa"/>
            </w:tcMar>
            <w:vAlign w:val="center"/>
          </w:tcPr>
          <w:p w:rsidR="00867957" w:rsidRPr="00C97B3F" w:rsidRDefault="00867957" w:rsidP="006B4208">
            <w:pPr>
              <w:widowControl w:val="0"/>
              <w:suppressAutoHyphens/>
              <w:autoSpaceDN w:val="0"/>
              <w:ind w:right="414"/>
              <w:jc w:val="right"/>
              <w:textAlignment w:val="baseline"/>
              <w:rPr>
                <w:rFonts w:ascii="Arial" w:eastAsia="SimSun" w:hAnsi="Arial" w:cs="Arial"/>
                <w:kern w:val="3"/>
                <w:lang w:eastAsia="zh-CN" w:bidi="hi-IN"/>
              </w:rPr>
            </w:pPr>
            <w:r w:rsidRPr="00C97B3F">
              <w:rPr>
                <w:rFonts w:ascii="Arial" w:eastAsia="SimSun" w:hAnsi="Arial" w:cs="Arial"/>
                <w:kern w:val="3"/>
                <w:lang w:eastAsia="zh-CN" w:bidi="hi-IN"/>
              </w:rPr>
              <w:t>75,0</w:t>
            </w:r>
          </w:p>
        </w:tc>
      </w:tr>
      <w:tr w:rsidR="00867957" w:rsidRPr="00C97B3F" w:rsidTr="00867957">
        <w:trPr>
          <w:jc w:val="center"/>
        </w:trPr>
        <w:tc>
          <w:tcPr>
            <w:tcW w:w="1420" w:type="dxa"/>
            <w:shd w:val="clear" w:color="auto" w:fill="auto"/>
            <w:tcMar>
              <w:top w:w="55" w:type="dxa"/>
              <w:left w:w="55" w:type="dxa"/>
              <w:bottom w:w="55" w:type="dxa"/>
              <w:right w:w="55" w:type="dxa"/>
            </w:tcMar>
            <w:vAlign w:val="center"/>
          </w:tcPr>
          <w:p w:rsidR="00867957" w:rsidRPr="00C97B3F" w:rsidRDefault="00867957" w:rsidP="006B4208">
            <w:pPr>
              <w:widowControl w:val="0"/>
              <w:suppressAutoHyphens/>
              <w:autoSpaceDN w:val="0"/>
              <w:jc w:val="center"/>
              <w:textAlignment w:val="baseline"/>
              <w:rPr>
                <w:rFonts w:ascii="Arial" w:eastAsia="SimSun" w:hAnsi="Arial" w:cs="Arial"/>
                <w:kern w:val="3"/>
                <w:lang w:eastAsia="zh-CN" w:bidi="hi-IN"/>
              </w:rPr>
            </w:pPr>
            <w:r w:rsidRPr="00C97B3F">
              <w:rPr>
                <w:rFonts w:ascii="Arial" w:eastAsia="SimSun" w:hAnsi="Arial" w:cs="Arial"/>
                <w:kern w:val="3"/>
                <w:lang w:eastAsia="zh-CN" w:bidi="hi-IN"/>
              </w:rPr>
              <w:t>6A</w:t>
            </w:r>
          </w:p>
        </w:tc>
        <w:tc>
          <w:tcPr>
            <w:tcW w:w="1981" w:type="dxa"/>
            <w:shd w:val="clear" w:color="auto" w:fill="auto"/>
            <w:tcMar>
              <w:top w:w="55" w:type="dxa"/>
              <w:left w:w="55" w:type="dxa"/>
              <w:bottom w:w="55" w:type="dxa"/>
              <w:right w:w="55" w:type="dxa"/>
            </w:tcMar>
            <w:vAlign w:val="center"/>
          </w:tcPr>
          <w:p w:rsidR="00867957" w:rsidRPr="00C97B3F" w:rsidRDefault="00867957" w:rsidP="006B4208">
            <w:pPr>
              <w:widowControl w:val="0"/>
              <w:suppressAutoHyphens/>
              <w:autoSpaceDN w:val="0"/>
              <w:jc w:val="center"/>
              <w:textAlignment w:val="baseline"/>
              <w:rPr>
                <w:rFonts w:ascii="Arial" w:eastAsia="SimSun" w:hAnsi="Arial" w:cs="Arial"/>
                <w:kern w:val="3"/>
                <w:lang w:eastAsia="zh-CN" w:bidi="hi-IN"/>
              </w:rPr>
            </w:pPr>
            <w:r w:rsidRPr="00C97B3F">
              <w:rPr>
                <w:rFonts w:ascii="Arial" w:eastAsia="SimSun" w:hAnsi="Arial" w:cs="Arial"/>
                <w:kern w:val="3"/>
                <w:lang w:eastAsia="zh-CN" w:bidi="hi-IN"/>
              </w:rPr>
              <w:t>185</w:t>
            </w:r>
          </w:p>
        </w:tc>
        <w:tc>
          <w:tcPr>
            <w:tcW w:w="1701" w:type="dxa"/>
            <w:shd w:val="clear" w:color="auto" w:fill="auto"/>
            <w:tcMar>
              <w:top w:w="55" w:type="dxa"/>
              <w:left w:w="55" w:type="dxa"/>
              <w:bottom w:w="55" w:type="dxa"/>
              <w:right w:w="55" w:type="dxa"/>
            </w:tcMar>
            <w:vAlign w:val="center"/>
          </w:tcPr>
          <w:p w:rsidR="00867957" w:rsidRPr="00C97B3F" w:rsidRDefault="00867957" w:rsidP="006B4208">
            <w:pPr>
              <w:widowControl w:val="0"/>
              <w:suppressAutoHyphens/>
              <w:autoSpaceDN w:val="0"/>
              <w:ind w:right="414"/>
              <w:jc w:val="right"/>
              <w:textAlignment w:val="baseline"/>
              <w:rPr>
                <w:rFonts w:ascii="Arial" w:eastAsia="SimSun" w:hAnsi="Arial" w:cs="Arial"/>
                <w:kern w:val="3"/>
                <w:lang w:eastAsia="zh-CN" w:bidi="hi-IN"/>
              </w:rPr>
            </w:pPr>
            <w:r w:rsidRPr="00C97B3F">
              <w:rPr>
                <w:rFonts w:ascii="Arial" w:eastAsia="SimSun" w:hAnsi="Arial" w:cs="Arial"/>
                <w:kern w:val="3"/>
                <w:lang w:eastAsia="zh-CN" w:bidi="hi-IN"/>
              </w:rPr>
              <w:t>63,0</w:t>
            </w:r>
          </w:p>
        </w:tc>
      </w:tr>
      <w:tr w:rsidR="00867957" w:rsidRPr="00C97B3F" w:rsidTr="00867957">
        <w:trPr>
          <w:jc w:val="center"/>
        </w:trPr>
        <w:tc>
          <w:tcPr>
            <w:tcW w:w="1420" w:type="dxa"/>
            <w:shd w:val="clear" w:color="auto" w:fill="auto"/>
            <w:tcMar>
              <w:top w:w="55" w:type="dxa"/>
              <w:left w:w="55" w:type="dxa"/>
              <w:bottom w:w="55" w:type="dxa"/>
              <w:right w:w="55" w:type="dxa"/>
            </w:tcMar>
            <w:vAlign w:val="center"/>
          </w:tcPr>
          <w:p w:rsidR="00867957" w:rsidRPr="00C97B3F" w:rsidRDefault="00867957" w:rsidP="006B4208">
            <w:pPr>
              <w:widowControl w:val="0"/>
              <w:suppressAutoHyphens/>
              <w:autoSpaceDN w:val="0"/>
              <w:jc w:val="center"/>
              <w:textAlignment w:val="baseline"/>
              <w:rPr>
                <w:rFonts w:ascii="Arial" w:eastAsia="SimSun" w:hAnsi="Arial" w:cs="Arial"/>
                <w:kern w:val="3"/>
                <w:lang w:eastAsia="zh-CN" w:bidi="hi-IN"/>
              </w:rPr>
            </w:pPr>
            <w:r w:rsidRPr="00C97B3F">
              <w:rPr>
                <w:rFonts w:ascii="Arial" w:eastAsia="SimSun" w:hAnsi="Arial" w:cs="Arial"/>
                <w:kern w:val="3"/>
                <w:lang w:eastAsia="zh-CN" w:bidi="hi-IN"/>
              </w:rPr>
              <w:t>7A</w:t>
            </w:r>
          </w:p>
        </w:tc>
        <w:tc>
          <w:tcPr>
            <w:tcW w:w="1981" w:type="dxa"/>
            <w:shd w:val="clear" w:color="auto" w:fill="auto"/>
            <w:tcMar>
              <w:top w:w="55" w:type="dxa"/>
              <w:left w:w="55" w:type="dxa"/>
              <w:bottom w:w="55" w:type="dxa"/>
              <w:right w:w="55" w:type="dxa"/>
            </w:tcMar>
            <w:vAlign w:val="center"/>
          </w:tcPr>
          <w:p w:rsidR="00867957" w:rsidRPr="00C97B3F" w:rsidRDefault="00867957" w:rsidP="006B4208">
            <w:pPr>
              <w:widowControl w:val="0"/>
              <w:suppressAutoHyphens/>
              <w:autoSpaceDN w:val="0"/>
              <w:jc w:val="center"/>
              <w:textAlignment w:val="baseline"/>
              <w:rPr>
                <w:rFonts w:ascii="Arial" w:eastAsia="SimSun" w:hAnsi="Arial" w:cs="Arial"/>
                <w:kern w:val="3"/>
                <w:lang w:eastAsia="zh-CN" w:bidi="hi-IN"/>
              </w:rPr>
            </w:pPr>
            <w:r w:rsidRPr="00C97B3F">
              <w:rPr>
                <w:rFonts w:ascii="Arial" w:eastAsia="SimSun" w:hAnsi="Arial" w:cs="Arial"/>
                <w:kern w:val="3"/>
                <w:lang w:eastAsia="zh-CN" w:bidi="hi-IN"/>
              </w:rPr>
              <w:t>85</w:t>
            </w:r>
          </w:p>
        </w:tc>
        <w:tc>
          <w:tcPr>
            <w:tcW w:w="1701" w:type="dxa"/>
            <w:shd w:val="clear" w:color="auto" w:fill="auto"/>
            <w:tcMar>
              <w:top w:w="55" w:type="dxa"/>
              <w:left w:w="55" w:type="dxa"/>
              <w:bottom w:w="55" w:type="dxa"/>
              <w:right w:w="55" w:type="dxa"/>
            </w:tcMar>
            <w:vAlign w:val="center"/>
          </w:tcPr>
          <w:p w:rsidR="00867957" w:rsidRPr="00C97B3F" w:rsidRDefault="00867957" w:rsidP="006B4208">
            <w:pPr>
              <w:widowControl w:val="0"/>
              <w:suppressAutoHyphens/>
              <w:autoSpaceDN w:val="0"/>
              <w:ind w:right="414"/>
              <w:jc w:val="right"/>
              <w:textAlignment w:val="baseline"/>
              <w:rPr>
                <w:rFonts w:ascii="Arial" w:eastAsia="SimSun" w:hAnsi="Arial" w:cs="Arial"/>
                <w:kern w:val="3"/>
                <w:lang w:eastAsia="zh-CN" w:bidi="hi-IN"/>
              </w:rPr>
            </w:pPr>
            <w:r w:rsidRPr="00C97B3F">
              <w:rPr>
                <w:rFonts w:ascii="Arial" w:eastAsia="SimSun" w:hAnsi="Arial" w:cs="Arial"/>
                <w:kern w:val="3"/>
                <w:lang w:eastAsia="zh-CN" w:bidi="hi-IN"/>
              </w:rPr>
              <w:t>55,0</w:t>
            </w:r>
          </w:p>
        </w:tc>
      </w:tr>
    </w:tbl>
    <w:p w:rsidR="00697C50" w:rsidRPr="00C97B3F" w:rsidRDefault="00697C50" w:rsidP="00867957">
      <w:pPr>
        <w:widowControl w:val="0"/>
        <w:suppressAutoHyphens/>
        <w:ind w:left="2694" w:right="1983" w:hanging="709"/>
        <w:textAlignment w:val="baseline"/>
        <w:rPr>
          <w:rFonts w:ascii="Arial" w:hAnsi="Arial" w:cs="Arial"/>
          <w:i/>
          <w:sz w:val="18"/>
          <w:szCs w:val="18"/>
        </w:rPr>
      </w:pPr>
      <w:r w:rsidRPr="00C97B3F">
        <w:rPr>
          <w:rFonts w:ascii="Arial" w:hAnsi="Arial" w:cs="Arial"/>
          <w:i/>
          <w:sz w:val="18"/>
          <w:szCs w:val="18"/>
        </w:rPr>
        <w:t>Źródło: dane Przedsiębior</w:t>
      </w:r>
      <w:r w:rsidR="00867957" w:rsidRPr="00C97B3F">
        <w:rPr>
          <w:rFonts w:ascii="Arial" w:hAnsi="Arial" w:cs="Arial"/>
          <w:i/>
          <w:sz w:val="18"/>
          <w:szCs w:val="18"/>
        </w:rPr>
        <w:t>stwa Wodociągów i Kanalizacji w </w:t>
      </w:r>
      <w:r w:rsidRPr="00C97B3F">
        <w:rPr>
          <w:rFonts w:ascii="Arial" w:hAnsi="Arial" w:cs="Arial"/>
          <w:i/>
          <w:sz w:val="18"/>
          <w:szCs w:val="18"/>
        </w:rPr>
        <w:t>Ostródzie Sp. z o.o.</w:t>
      </w:r>
    </w:p>
    <w:p w:rsidR="00697C50" w:rsidRPr="00C97B3F" w:rsidRDefault="00697C50" w:rsidP="00B04D58">
      <w:pPr>
        <w:suppressAutoHyphens/>
        <w:spacing w:line="276" w:lineRule="auto"/>
        <w:ind w:firstLine="708"/>
        <w:jc w:val="both"/>
        <w:textAlignment w:val="baseline"/>
        <w:rPr>
          <w:rFonts w:ascii="Arial" w:hAnsi="Arial" w:cs="Arial"/>
          <w:sz w:val="22"/>
          <w:szCs w:val="22"/>
          <w:lang w:eastAsia="ar-SA"/>
        </w:rPr>
      </w:pPr>
    </w:p>
    <w:p w:rsidR="00B04D58" w:rsidRPr="00C97B3F" w:rsidRDefault="00162854" w:rsidP="00B04D58">
      <w:pPr>
        <w:suppressAutoHyphens/>
        <w:spacing w:line="276" w:lineRule="auto"/>
        <w:ind w:firstLine="708"/>
        <w:jc w:val="both"/>
        <w:textAlignment w:val="baseline"/>
        <w:rPr>
          <w:rFonts w:ascii="Arial" w:hAnsi="Arial" w:cs="Arial"/>
          <w:sz w:val="22"/>
          <w:szCs w:val="22"/>
          <w:lang w:eastAsia="ar-SA"/>
        </w:rPr>
      </w:pPr>
      <w:r w:rsidRPr="00C97B3F">
        <w:rPr>
          <w:rFonts w:ascii="Arial" w:hAnsi="Arial" w:cs="Arial"/>
          <w:sz w:val="22"/>
          <w:szCs w:val="22"/>
          <w:lang w:eastAsia="ar-SA"/>
        </w:rPr>
        <w:t xml:space="preserve">Zgodnie z danymi PWiK Ostróda Sp. z o.o. </w:t>
      </w:r>
      <w:r w:rsidR="00154AB4" w:rsidRPr="00C97B3F">
        <w:rPr>
          <w:rFonts w:ascii="Arial" w:hAnsi="Arial" w:cs="Arial"/>
          <w:sz w:val="22"/>
          <w:szCs w:val="22"/>
          <w:lang w:eastAsia="ar-SA"/>
        </w:rPr>
        <w:t xml:space="preserve">sieć wodociągowa ma długość 74 km, a liczba przyłączy wodociągowych wynosi 1 887 sztuk.Do sieci podłączonych jest 100 % mieszkańców Ostródy. </w:t>
      </w:r>
    </w:p>
    <w:p w:rsidR="00154AB4" w:rsidRPr="00C97B3F" w:rsidRDefault="00154AB4" w:rsidP="00B04D58">
      <w:pPr>
        <w:suppressAutoHyphens/>
        <w:spacing w:line="276" w:lineRule="auto"/>
        <w:ind w:firstLine="708"/>
        <w:jc w:val="both"/>
        <w:textAlignment w:val="baseline"/>
        <w:rPr>
          <w:rFonts w:ascii="Arial" w:hAnsi="Arial" w:cs="Arial"/>
          <w:sz w:val="22"/>
          <w:szCs w:val="22"/>
          <w:lang w:eastAsia="ar-SA"/>
        </w:rPr>
      </w:pPr>
      <w:r w:rsidRPr="00C97B3F">
        <w:rPr>
          <w:rFonts w:ascii="Arial" w:hAnsi="Arial" w:cs="Arial"/>
          <w:sz w:val="22"/>
          <w:szCs w:val="22"/>
          <w:lang w:eastAsia="ar-SA"/>
        </w:rPr>
        <w:t xml:space="preserve">Pewnym problemem środowiskowym jest występowanie sieci wykonanej z azbestocementu, który jest jednak sukcesywnie unieszkodliwiany. Zgodnie z danymi PWiK Ostróda Sp. z o.o. </w:t>
      </w:r>
      <w:r w:rsidR="0069180D">
        <w:rPr>
          <w:rFonts w:ascii="Arial" w:hAnsi="Arial" w:cs="Arial"/>
          <w:sz w:val="22"/>
          <w:szCs w:val="22"/>
          <w:lang w:eastAsia="ar-SA"/>
        </w:rPr>
        <w:t xml:space="preserve">długość sieci wodociągowej wykonanej z azbestocementu </w:t>
      </w:r>
      <w:r w:rsidRPr="00C97B3F">
        <w:rPr>
          <w:rFonts w:ascii="Arial" w:hAnsi="Arial" w:cs="Arial"/>
          <w:sz w:val="22"/>
          <w:szCs w:val="22"/>
          <w:lang w:eastAsia="ar-SA"/>
        </w:rPr>
        <w:t>wynosi 0,2 km.</w:t>
      </w:r>
    </w:p>
    <w:p w:rsidR="00697C50" w:rsidRPr="00C97B3F" w:rsidRDefault="00697C50" w:rsidP="00CF2D43">
      <w:pPr>
        <w:pStyle w:val="Nagwek3"/>
        <w:ind w:left="1418" w:hanging="1418"/>
      </w:pPr>
    </w:p>
    <w:p w:rsidR="00697C50" w:rsidRPr="00C97B3F" w:rsidRDefault="00697C50" w:rsidP="00CF2D43">
      <w:pPr>
        <w:pStyle w:val="Nagwek3"/>
        <w:ind w:left="1418" w:hanging="1418"/>
      </w:pPr>
    </w:p>
    <w:p w:rsidR="00CB4276" w:rsidRPr="00C97B3F" w:rsidRDefault="00914ACC" w:rsidP="00CF2D43">
      <w:pPr>
        <w:pStyle w:val="Nagwek3"/>
        <w:ind w:left="1418" w:hanging="1418"/>
      </w:pPr>
      <w:bookmarkStart w:id="80" w:name="_Toc490228767"/>
      <w:r w:rsidRPr="00C97B3F">
        <w:t>2</w:t>
      </w:r>
      <w:r w:rsidR="00CB4276" w:rsidRPr="00C97B3F">
        <w:t>.5.1.1.</w:t>
      </w:r>
      <w:r w:rsidR="00CB4276" w:rsidRPr="00C97B3F">
        <w:tab/>
        <w:t>Jakość wód ujmowanych i przeznaczonych do zaopatrzenia mieszkańców do celów bytowych</w:t>
      </w:r>
      <w:bookmarkEnd w:id="80"/>
    </w:p>
    <w:p w:rsidR="007A7FED" w:rsidRPr="00C97B3F" w:rsidRDefault="0044122B" w:rsidP="0044122B">
      <w:pPr>
        <w:tabs>
          <w:tab w:val="left" w:pos="1591"/>
        </w:tabs>
        <w:jc w:val="both"/>
        <w:rPr>
          <w:rFonts w:ascii="Arial" w:hAnsi="Arial" w:cs="Arial"/>
          <w:sz w:val="22"/>
          <w:szCs w:val="22"/>
        </w:rPr>
      </w:pPr>
      <w:r w:rsidRPr="00C97B3F">
        <w:rPr>
          <w:rFonts w:ascii="Arial" w:hAnsi="Arial" w:cs="Arial"/>
          <w:sz w:val="22"/>
          <w:szCs w:val="22"/>
        </w:rPr>
        <w:tab/>
      </w:r>
    </w:p>
    <w:p w:rsidR="0044122B" w:rsidRPr="00C97B3F" w:rsidRDefault="0044122B" w:rsidP="0044122B">
      <w:pPr>
        <w:tabs>
          <w:tab w:val="left" w:pos="1591"/>
        </w:tabs>
        <w:jc w:val="both"/>
        <w:rPr>
          <w:rFonts w:ascii="Arial" w:hAnsi="Arial" w:cs="Arial"/>
          <w:sz w:val="22"/>
          <w:szCs w:val="22"/>
        </w:rPr>
      </w:pPr>
    </w:p>
    <w:p w:rsidR="0035740B" w:rsidRPr="00C97B3F" w:rsidRDefault="0035740B" w:rsidP="00CF2D43">
      <w:pPr>
        <w:spacing w:line="276" w:lineRule="auto"/>
        <w:ind w:firstLine="708"/>
        <w:jc w:val="both"/>
        <w:rPr>
          <w:rFonts w:ascii="Arial" w:hAnsi="Arial" w:cs="Arial"/>
          <w:sz w:val="22"/>
          <w:szCs w:val="22"/>
        </w:rPr>
      </w:pPr>
      <w:r w:rsidRPr="00C97B3F">
        <w:rPr>
          <w:rFonts w:ascii="Arial" w:hAnsi="Arial" w:cs="Arial"/>
          <w:sz w:val="22"/>
          <w:szCs w:val="22"/>
        </w:rPr>
        <w:t>Państwowy</w:t>
      </w:r>
      <w:r w:rsidR="004055A2" w:rsidRPr="00C97B3F">
        <w:rPr>
          <w:rFonts w:ascii="Arial" w:hAnsi="Arial" w:cs="Arial"/>
          <w:sz w:val="22"/>
          <w:szCs w:val="22"/>
        </w:rPr>
        <w:t xml:space="preserve"> Powiatowy Inspektor Sanitarny</w:t>
      </w:r>
      <w:r w:rsidR="00891EAA" w:rsidRPr="00C97B3F">
        <w:rPr>
          <w:rFonts w:ascii="Arial" w:hAnsi="Arial" w:cs="Arial"/>
          <w:sz w:val="22"/>
          <w:szCs w:val="22"/>
        </w:rPr>
        <w:t> </w:t>
      </w:r>
      <w:r w:rsidRPr="00C97B3F">
        <w:rPr>
          <w:rFonts w:ascii="Arial" w:hAnsi="Arial" w:cs="Arial"/>
          <w:sz w:val="22"/>
          <w:szCs w:val="22"/>
        </w:rPr>
        <w:t>w </w:t>
      </w:r>
      <w:r w:rsidR="00DF2A50" w:rsidRPr="00C97B3F">
        <w:rPr>
          <w:rFonts w:ascii="Arial" w:hAnsi="Arial" w:cs="Arial"/>
          <w:sz w:val="22"/>
          <w:szCs w:val="22"/>
        </w:rPr>
        <w:t>Ostródzie</w:t>
      </w:r>
      <w:r w:rsidRPr="00C97B3F">
        <w:rPr>
          <w:rFonts w:ascii="Arial" w:hAnsi="Arial" w:cs="Arial"/>
          <w:sz w:val="22"/>
          <w:szCs w:val="22"/>
        </w:rPr>
        <w:t xml:space="preserve"> na p</w:t>
      </w:r>
      <w:r w:rsidR="00891EAA" w:rsidRPr="00C97B3F">
        <w:rPr>
          <w:rFonts w:ascii="Arial" w:hAnsi="Arial" w:cs="Arial"/>
          <w:sz w:val="22"/>
          <w:szCs w:val="22"/>
        </w:rPr>
        <w:t>odstawie przeprowadzonych w 2016</w:t>
      </w:r>
      <w:r w:rsidRPr="00C97B3F">
        <w:rPr>
          <w:rFonts w:ascii="Arial" w:hAnsi="Arial" w:cs="Arial"/>
          <w:sz w:val="22"/>
          <w:szCs w:val="22"/>
        </w:rPr>
        <w:t xml:space="preserve"> r. badań stwierdził przydatność do spożycia przez ludzi wód </w:t>
      </w:r>
      <w:r w:rsidRPr="00C97B3F">
        <w:rPr>
          <w:rFonts w:ascii="Arial" w:hAnsi="Arial" w:cs="Arial"/>
          <w:sz w:val="22"/>
          <w:szCs w:val="22"/>
        </w:rPr>
        <w:lastRenderedPageBreak/>
        <w:t xml:space="preserve">dostarczanych przez </w:t>
      </w:r>
      <w:r w:rsidR="00B85AAC" w:rsidRPr="00C97B3F">
        <w:rPr>
          <w:rFonts w:ascii="Arial" w:hAnsi="Arial" w:cs="Arial"/>
          <w:sz w:val="22"/>
          <w:szCs w:val="22"/>
        </w:rPr>
        <w:t xml:space="preserve">sieć wodociągową. </w:t>
      </w:r>
      <w:r w:rsidR="00D52864" w:rsidRPr="00C97B3F">
        <w:rPr>
          <w:rFonts w:ascii="Arial" w:hAnsi="Arial" w:cs="Arial"/>
          <w:sz w:val="22"/>
          <w:szCs w:val="22"/>
        </w:rPr>
        <w:t>Pod nadzorem inspekcji sanitarnej wodociąg publiczny w Ostródzie zasilający w wodę mieszkańców Ostródy i wieś Wałdowo.</w:t>
      </w:r>
    </w:p>
    <w:p w:rsidR="00891EAA" w:rsidRPr="00C97B3F" w:rsidRDefault="00CA1E53" w:rsidP="00891EAA">
      <w:pPr>
        <w:spacing w:line="276" w:lineRule="auto"/>
        <w:ind w:firstLine="708"/>
        <w:jc w:val="both"/>
        <w:rPr>
          <w:rFonts w:ascii="Arial" w:hAnsi="Arial" w:cs="Arial"/>
          <w:sz w:val="22"/>
          <w:szCs w:val="22"/>
        </w:rPr>
      </w:pPr>
      <w:r w:rsidRPr="00C97B3F">
        <w:rPr>
          <w:rFonts w:ascii="Arial" w:hAnsi="Arial" w:cs="Arial"/>
          <w:sz w:val="22"/>
          <w:szCs w:val="22"/>
        </w:rPr>
        <w:t xml:space="preserve">Ocenę jakości wody opracowano zgodnie z rozporządzeniem Ministra Zdrowia z dnia </w:t>
      </w:r>
      <w:r w:rsidR="00B53BF3" w:rsidRPr="00C97B3F">
        <w:rPr>
          <w:rFonts w:ascii="Arial" w:hAnsi="Arial" w:cs="Arial"/>
          <w:sz w:val="22"/>
          <w:szCs w:val="22"/>
        </w:rPr>
        <w:t>13 listopada 2015 r. w sprawie jakości wody przeznaczonej do spożycia przez ludzi (Dz. U. z 2015 r., poz. 1989) na podstawie badań laboratoryjnych</w:t>
      </w:r>
      <w:r w:rsidR="00B85AAC" w:rsidRPr="00C97B3F">
        <w:rPr>
          <w:rFonts w:ascii="Arial" w:hAnsi="Arial" w:cs="Arial"/>
          <w:sz w:val="22"/>
          <w:szCs w:val="22"/>
        </w:rPr>
        <w:t>.</w:t>
      </w:r>
      <w:r w:rsidR="00343DFC" w:rsidRPr="00C97B3F">
        <w:rPr>
          <w:rFonts w:ascii="Arial" w:hAnsi="Arial" w:cs="Arial"/>
          <w:sz w:val="22"/>
          <w:szCs w:val="22"/>
        </w:rPr>
        <w:t xml:space="preserve">Jakość wody z wodociągu publicznego w Ostródzie w roku 2016, w zakresie badanych parametrów odpowiadała wymaganiom ww. rozporządzenia. </w:t>
      </w:r>
    </w:p>
    <w:p w:rsidR="00891EAA" w:rsidRPr="00C97B3F" w:rsidRDefault="00891EAA" w:rsidP="00891EAA">
      <w:pPr>
        <w:spacing w:line="276" w:lineRule="auto"/>
        <w:ind w:firstLine="708"/>
        <w:jc w:val="both"/>
        <w:rPr>
          <w:rFonts w:ascii="Arial" w:hAnsi="Arial" w:cs="Arial"/>
          <w:sz w:val="22"/>
          <w:szCs w:val="22"/>
        </w:rPr>
      </w:pPr>
      <w:r w:rsidRPr="00C97B3F">
        <w:rPr>
          <w:rFonts w:ascii="Arial" w:hAnsi="Arial" w:cs="Arial"/>
          <w:sz w:val="22"/>
          <w:szCs w:val="22"/>
        </w:rPr>
        <w:t>Harmonogram na 2016 r. obejmował 18 prób wody w ramach nadzoru urzędowego (dni poboru: 12 stycznia, 18 kwietnia, 13 lipca, 14 listopada) oraz 60 prób wody pobranej przez administratora (z częstotliwością co miesiąc) – PWiK Ostróda Sp. z o.o. w Tyrowie – w ramach kontroli wewnętrznej. Na podstawie sprawozdań z</w:t>
      </w:r>
      <w:r w:rsidR="00343DFC" w:rsidRPr="00C97B3F">
        <w:rPr>
          <w:rFonts w:ascii="Arial" w:hAnsi="Arial" w:cs="Arial"/>
          <w:sz w:val="22"/>
          <w:szCs w:val="22"/>
        </w:rPr>
        <w:t xml:space="preserve"> badań wystawione były oceny czą</w:t>
      </w:r>
      <w:r w:rsidRPr="00C97B3F">
        <w:rPr>
          <w:rFonts w:ascii="Arial" w:hAnsi="Arial" w:cs="Arial"/>
          <w:sz w:val="22"/>
          <w:szCs w:val="22"/>
        </w:rPr>
        <w:t xml:space="preserve">stkowe i ocena roczna jakości wody z wodociągu w Ostródzie. </w:t>
      </w:r>
    </w:p>
    <w:p w:rsidR="00343DFC" w:rsidRPr="00C97B3F" w:rsidRDefault="00343DFC" w:rsidP="00891EAA">
      <w:pPr>
        <w:spacing w:line="276" w:lineRule="auto"/>
        <w:ind w:firstLine="708"/>
        <w:jc w:val="both"/>
        <w:rPr>
          <w:rFonts w:ascii="Arial" w:hAnsi="Arial" w:cs="Arial"/>
          <w:sz w:val="22"/>
          <w:szCs w:val="22"/>
        </w:rPr>
      </w:pPr>
      <w:r w:rsidRPr="00C97B3F">
        <w:rPr>
          <w:rFonts w:ascii="Arial" w:hAnsi="Arial" w:cs="Arial"/>
          <w:sz w:val="22"/>
          <w:szCs w:val="22"/>
        </w:rPr>
        <w:t xml:space="preserve">Również na koniec roku opracowana została obszarowa ocena jakości wody na terenie powiatu ostródzkiego, dostępna na stronie internetowej Powiatowej Stacji Sanitarno-Epidemiologicznej w Ostródzie. </w:t>
      </w:r>
    </w:p>
    <w:p w:rsidR="004055A2" w:rsidRPr="00C97B3F" w:rsidRDefault="004055A2" w:rsidP="009F4952">
      <w:pPr>
        <w:spacing w:line="276" w:lineRule="auto"/>
        <w:jc w:val="both"/>
        <w:rPr>
          <w:rFonts w:ascii="Arial" w:hAnsi="Arial" w:cs="Arial"/>
          <w:sz w:val="22"/>
          <w:szCs w:val="22"/>
        </w:rPr>
      </w:pPr>
    </w:p>
    <w:p w:rsidR="00640CB4" w:rsidRPr="00C97B3F" w:rsidRDefault="00CA1E53" w:rsidP="00CF2D43">
      <w:pPr>
        <w:spacing w:line="276" w:lineRule="auto"/>
        <w:ind w:firstLine="708"/>
        <w:jc w:val="both"/>
        <w:rPr>
          <w:rFonts w:ascii="Arial" w:eastAsia="Calibri" w:hAnsi="Arial" w:cs="Arial"/>
          <w:sz w:val="22"/>
          <w:szCs w:val="22"/>
        </w:rPr>
      </w:pPr>
      <w:r w:rsidRPr="00C97B3F">
        <w:rPr>
          <w:rFonts w:ascii="Arial" w:eastAsia="Calibri" w:hAnsi="Arial" w:cs="Arial"/>
          <w:sz w:val="22"/>
          <w:szCs w:val="22"/>
        </w:rPr>
        <w:t>Zadaniem Państwowego Powiatowego</w:t>
      </w:r>
      <w:r w:rsidR="00640CB4" w:rsidRPr="00C97B3F">
        <w:rPr>
          <w:rFonts w:ascii="Arial" w:eastAsia="Calibri" w:hAnsi="Arial" w:cs="Arial"/>
          <w:sz w:val="22"/>
          <w:szCs w:val="22"/>
        </w:rPr>
        <w:t xml:space="preserve"> Inspektor</w:t>
      </w:r>
      <w:r w:rsidRPr="00C97B3F">
        <w:rPr>
          <w:rFonts w:ascii="Arial" w:eastAsia="Calibri" w:hAnsi="Arial" w:cs="Arial"/>
          <w:sz w:val="22"/>
          <w:szCs w:val="22"/>
        </w:rPr>
        <w:t>a Sanitarnego</w:t>
      </w:r>
      <w:r w:rsidR="00640CB4" w:rsidRPr="00C97B3F">
        <w:rPr>
          <w:rFonts w:ascii="Arial" w:eastAsia="Calibri" w:hAnsi="Arial" w:cs="Arial"/>
          <w:sz w:val="22"/>
          <w:szCs w:val="22"/>
        </w:rPr>
        <w:t xml:space="preserve"> w </w:t>
      </w:r>
      <w:r w:rsidR="00DF2A50" w:rsidRPr="00C97B3F">
        <w:rPr>
          <w:rFonts w:ascii="Arial" w:eastAsia="Calibri" w:hAnsi="Arial" w:cs="Arial"/>
          <w:sz w:val="22"/>
          <w:szCs w:val="22"/>
        </w:rPr>
        <w:t>Ostródzie</w:t>
      </w:r>
      <w:r w:rsidRPr="00C97B3F">
        <w:rPr>
          <w:rFonts w:ascii="Arial" w:eastAsia="Calibri" w:hAnsi="Arial" w:cs="Arial"/>
          <w:sz w:val="22"/>
          <w:szCs w:val="22"/>
        </w:rPr>
        <w:t>jest również nadzór</w:t>
      </w:r>
      <w:r w:rsidR="00640CB4" w:rsidRPr="00C97B3F">
        <w:rPr>
          <w:rFonts w:ascii="Arial" w:eastAsia="Calibri" w:hAnsi="Arial" w:cs="Arial"/>
          <w:sz w:val="22"/>
          <w:szCs w:val="22"/>
        </w:rPr>
        <w:t xml:space="preserve"> nad jakością wody w kąpieliskach i miejscach przeznaczonych do kąpieli oraz </w:t>
      </w:r>
      <w:r w:rsidRPr="00C97B3F">
        <w:rPr>
          <w:rFonts w:ascii="Arial" w:eastAsia="Calibri" w:hAnsi="Arial" w:cs="Arial"/>
          <w:sz w:val="22"/>
          <w:szCs w:val="22"/>
        </w:rPr>
        <w:t>dokonywanie</w:t>
      </w:r>
      <w:r w:rsidR="00640CB4" w:rsidRPr="00C97B3F">
        <w:rPr>
          <w:rFonts w:ascii="Arial" w:eastAsia="Calibri" w:hAnsi="Arial" w:cs="Arial"/>
          <w:sz w:val="22"/>
          <w:szCs w:val="22"/>
        </w:rPr>
        <w:t xml:space="preserve"> bieżącej oceny wody w miejscach wykorzys</w:t>
      </w:r>
      <w:r w:rsidRPr="00C97B3F">
        <w:rPr>
          <w:rFonts w:ascii="Arial" w:eastAsia="Calibri" w:hAnsi="Arial" w:cs="Arial"/>
          <w:sz w:val="22"/>
          <w:szCs w:val="22"/>
        </w:rPr>
        <w:t>tywanych do kąpieli, przekazywanie komunikatów</w:t>
      </w:r>
      <w:r w:rsidR="00640CB4" w:rsidRPr="00C97B3F">
        <w:rPr>
          <w:rFonts w:ascii="Arial" w:eastAsia="Calibri" w:hAnsi="Arial" w:cs="Arial"/>
          <w:sz w:val="22"/>
          <w:szCs w:val="22"/>
        </w:rPr>
        <w:t xml:space="preserve"> na temat</w:t>
      </w:r>
      <w:r w:rsidRPr="00C97B3F">
        <w:rPr>
          <w:rFonts w:ascii="Arial" w:eastAsia="Calibri" w:hAnsi="Arial" w:cs="Arial"/>
          <w:sz w:val="22"/>
          <w:szCs w:val="22"/>
        </w:rPr>
        <w:t xml:space="preserve"> miejsc w których dozwolona jest</w:t>
      </w:r>
      <w:r w:rsidR="00640CB4" w:rsidRPr="00C97B3F">
        <w:rPr>
          <w:rFonts w:ascii="Arial" w:eastAsia="Calibri" w:hAnsi="Arial" w:cs="Arial"/>
          <w:sz w:val="22"/>
          <w:szCs w:val="22"/>
        </w:rPr>
        <w:t xml:space="preserve"> kąpiel w okresie letnim. </w:t>
      </w:r>
    </w:p>
    <w:p w:rsidR="00343DFC" w:rsidRPr="00C97B3F" w:rsidRDefault="00343DFC" w:rsidP="00CF2D43">
      <w:pPr>
        <w:spacing w:line="276" w:lineRule="auto"/>
        <w:ind w:firstLine="708"/>
        <w:jc w:val="both"/>
        <w:rPr>
          <w:rFonts w:ascii="Arial" w:hAnsi="Arial" w:cs="Arial"/>
          <w:sz w:val="22"/>
          <w:szCs w:val="22"/>
        </w:rPr>
      </w:pPr>
      <w:r w:rsidRPr="00C97B3F">
        <w:rPr>
          <w:rFonts w:ascii="Arial" w:hAnsi="Arial" w:cs="Arial"/>
          <w:sz w:val="22"/>
          <w:szCs w:val="22"/>
        </w:rPr>
        <w:t xml:space="preserve">Kąpieliska funkcjonujące w Mieście Ostróda są administrowane przez Ostródzkie Centrum Sportu i Rekreacji w Ostródzie. Nadzór nad jakością wody w kąpieliskach w roku 2016 odbywał się na podstawie opracowanego przez administratora i zatwierdzonego przez PPIS w Ostródzie harmonogramu. Badanie wody z kąpielisk przed sezonem przeprowadziła inspekcja sanitarna, natomiast w czasie sezonu kąpielowego nadzór nad kąpieliskami prowadził administrator. </w:t>
      </w:r>
    </w:p>
    <w:p w:rsidR="00D52864" w:rsidRPr="00C97B3F" w:rsidRDefault="00343DFC" w:rsidP="00CF2D43">
      <w:pPr>
        <w:spacing w:line="276" w:lineRule="auto"/>
        <w:ind w:firstLine="708"/>
        <w:jc w:val="both"/>
        <w:rPr>
          <w:rFonts w:ascii="Arial" w:hAnsi="Arial" w:cs="Arial"/>
          <w:sz w:val="22"/>
          <w:szCs w:val="22"/>
        </w:rPr>
      </w:pPr>
      <w:r w:rsidRPr="00C97B3F">
        <w:rPr>
          <w:rFonts w:ascii="Arial" w:hAnsi="Arial" w:cs="Arial"/>
          <w:sz w:val="22"/>
          <w:szCs w:val="22"/>
        </w:rPr>
        <w:t xml:space="preserve">Na podstawie wyników badań wody PPIS w Ostródzie dokonywał bieżącej oceny jakości wody w kąpieliskach, pod względem spełnienia wymagań określonych w przepisach. Po zakończeniu sezonu kąpielowego, zgodnie z rozporządzeniem </w:t>
      </w:r>
      <w:r w:rsidR="00D52864" w:rsidRPr="00C97B3F">
        <w:rPr>
          <w:rFonts w:ascii="Arial" w:hAnsi="Arial" w:cs="Arial"/>
          <w:sz w:val="22"/>
          <w:szCs w:val="22"/>
        </w:rPr>
        <w:t>ministra zdrowia z dnia 8 </w:t>
      </w:r>
      <w:r w:rsidRPr="00C97B3F">
        <w:rPr>
          <w:rFonts w:ascii="Arial" w:hAnsi="Arial" w:cs="Arial"/>
          <w:sz w:val="22"/>
          <w:szCs w:val="22"/>
        </w:rPr>
        <w:t>kwietnia 2011 r. w sprawie prowadzenia nadzoru nad jakością wody w kąpielisku i miejscu wykorzystywanym do kąpieli (Dz.U. z 2016 r., poz. 1602), wydane</w:t>
      </w:r>
      <w:r w:rsidR="00D52864" w:rsidRPr="00C97B3F">
        <w:rPr>
          <w:rFonts w:ascii="Arial" w:hAnsi="Arial" w:cs="Arial"/>
          <w:sz w:val="22"/>
          <w:szCs w:val="22"/>
        </w:rPr>
        <w:t xml:space="preserve"> zostały oceny sezonowe oraz oceny czteroletnie jakości wody w kąpieliskach nad jeziorem D</w:t>
      </w:r>
      <w:r w:rsidR="000C2863" w:rsidRPr="00C97B3F">
        <w:rPr>
          <w:rFonts w:ascii="Arial" w:hAnsi="Arial" w:cs="Arial"/>
          <w:sz w:val="22"/>
          <w:szCs w:val="22"/>
        </w:rPr>
        <w:t>rwęckim i nad jeziorem Sajmino</w:t>
      </w:r>
      <w:r w:rsidR="00D52864" w:rsidRPr="00C97B3F">
        <w:rPr>
          <w:rFonts w:ascii="Arial" w:hAnsi="Arial" w:cs="Arial"/>
          <w:sz w:val="22"/>
          <w:szCs w:val="22"/>
        </w:rPr>
        <w:t>. W sezonie letnim 2016 jakość wody w obu kąpieliskach nie budziła zastrzeżeń.</w:t>
      </w:r>
    </w:p>
    <w:p w:rsidR="00343DFC" w:rsidRPr="00C97B3F" w:rsidRDefault="00D52864" w:rsidP="00CF2D43">
      <w:pPr>
        <w:spacing w:line="276" w:lineRule="auto"/>
        <w:ind w:firstLine="708"/>
        <w:jc w:val="both"/>
        <w:rPr>
          <w:rFonts w:ascii="Arial" w:eastAsia="Calibri" w:hAnsi="Arial" w:cs="Arial"/>
          <w:sz w:val="22"/>
          <w:szCs w:val="22"/>
        </w:rPr>
      </w:pPr>
      <w:r w:rsidRPr="00C97B3F">
        <w:rPr>
          <w:rFonts w:ascii="Arial" w:hAnsi="Arial" w:cs="Arial"/>
          <w:sz w:val="22"/>
          <w:szCs w:val="22"/>
        </w:rPr>
        <w:t>Ponadto warto stwierdzić, ze PPIS w Ostródzie dokonał też oceny czteroletniej jakości wody w kąpieliskach w latach 2013-2016. Jakość wody w kąpielisku nad jeziorem Drwęckim w Ostródzie przy ulicy Turystycznej sklasyfikowano jako „dobrą”</w:t>
      </w:r>
      <w:r w:rsidR="00B86036" w:rsidRPr="00C97B3F">
        <w:rPr>
          <w:rFonts w:ascii="Arial" w:hAnsi="Arial" w:cs="Arial"/>
          <w:sz w:val="22"/>
          <w:szCs w:val="22"/>
        </w:rPr>
        <w:t>, natomiast w kąpielisku nad jeziorem Sajmino w Ostródzie przy ulicy piaskowej jako „doskonałą”</w:t>
      </w:r>
      <w:r w:rsidRPr="00C97B3F">
        <w:rPr>
          <w:rFonts w:ascii="Arial" w:hAnsi="Arial" w:cs="Arial"/>
          <w:sz w:val="22"/>
          <w:szCs w:val="22"/>
        </w:rPr>
        <w:t xml:space="preserve">.  </w:t>
      </w:r>
    </w:p>
    <w:p w:rsidR="0044122B" w:rsidRPr="00C97B3F" w:rsidRDefault="0044122B" w:rsidP="00CF2D43">
      <w:pPr>
        <w:pStyle w:val="Nagwek3"/>
        <w:rPr>
          <w:szCs w:val="24"/>
        </w:rPr>
      </w:pPr>
      <w:bookmarkStart w:id="81" w:name="_Toc27204386"/>
      <w:bookmarkStart w:id="82" w:name="_Toc380407482"/>
      <w:bookmarkStart w:id="83" w:name="_Toc423279674"/>
    </w:p>
    <w:p w:rsidR="0044122B" w:rsidRPr="00C97B3F" w:rsidRDefault="0044122B" w:rsidP="00CF2D43">
      <w:pPr>
        <w:pStyle w:val="Nagwek3"/>
        <w:rPr>
          <w:szCs w:val="24"/>
        </w:rPr>
      </w:pPr>
    </w:p>
    <w:p w:rsidR="000B622F" w:rsidRPr="00C97B3F" w:rsidRDefault="00914ACC" w:rsidP="00CF2D43">
      <w:pPr>
        <w:pStyle w:val="Nagwek3"/>
        <w:rPr>
          <w:snapToGrid w:val="0"/>
        </w:rPr>
      </w:pPr>
      <w:bookmarkStart w:id="84" w:name="_Toc490228768"/>
      <w:r w:rsidRPr="00C97B3F">
        <w:rPr>
          <w:szCs w:val="24"/>
        </w:rPr>
        <w:t>2</w:t>
      </w:r>
      <w:r w:rsidR="00CE1CBB" w:rsidRPr="00C97B3F">
        <w:rPr>
          <w:szCs w:val="24"/>
        </w:rPr>
        <w:t>.5</w:t>
      </w:r>
      <w:r w:rsidR="000B622F" w:rsidRPr="00C97B3F">
        <w:rPr>
          <w:szCs w:val="24"/>
        </w:rPr>
        <w:t>.2.</w:t>
      </w:r>
      <w:r w:rsidR="000B622F" w:rsidRPr="00C97B3F">
        <w:rPr>
          <w:szCs w:val="24"/>
        </w:rPr>
        <w:tab/>
      </w:r>
      <w:r w:rsidR="000B622F" w:rsidRPr="00C97B3F">
        <w:rPr>
          <w:snapToGrid w:val="0"/>
        </w:rPr>
        <w:t>Gospodarka ściekowa</w:t>
      </w:r>
      <w:bookmarkEnd w:id="81"/>
      <w:bookmarkEnd w:id="82"/>
      <w:bookmarkEnd w:id="83"/>
      <w:bookmarkEnd w:id="84"/>
    </w:p>
    <w:p w:rsidR="00F6112D" w:rsidRPr="00C97B3F" w:rsidRDefault="00F6112D" w:rsidP="00CF2D43">
      <w:pPr>
        <w:pStyle w:val="Tekstpodstawowy"/>
        <w:autoSpaceDE w:val="0"/>
        <w:autoSpaceDN w:val="0"/>
        <w:adjustRightInd w:val="0"/>
        <w:spacing w:line="240" w:lineRule="auto"/>
        <w:rPr>
          <w:snapToGrid w:val="0"/>
        </w:rPr>
      </w:pPr>
    </w:p>
    <w:p w:rsidR="0044122B" w:rsidRPr="00C97B3F" w:rsidRDefault="0044122B" w:rsidP="00CF2D43">
      <w:pPr>
        <w:pStyle w:val="Tekstpodstawowy"/>
        <w:autoSpaceDE w:val="0"/>
        <w:autoSpaceDN w:val="0"/>
        <w:adjustRightInd w:val="0"/>
        <w:spacing w:line="240" w:lineRule="auto"/>
        <w:rPr>
          <w:snapToGrid w:val="0"/>
        </w:rPr>
      </w:pPr>
    </w:p>
    <w:p w:rsidR="00B16CD7" w:rsidRPr="00C97B3F" w:rsidRDefault="00DF2A50" w:rsidP="00CF2D43">
      <w:pPr>
        <w:spacing w:line="276" w:lineRule="auto"/>
        <w:ind w:firstLine="708"/>
        <w:jc w:val="both"/>
        <w:rPr>
          <w:rFonts w:ascii="Arial" w:hAnsi="Arial"/>
          <w:sz w:val="22"/>
          <w:szCs w:val="22"/>
        </w:rPr>
      </w:pPr>
      <w:r w:rsidRPr="00C97B3F">
        <w:rPr>
          <w:rFonts w:ascii="Arial" w:hAnsi="Arial"/>
          <w:sz w:val="22"/>
          <w:szCs w:val="22"/>
        </w:rPr>
        <w:t>Miasto Ostróda</w:t>
      </w:r>
      <w:r w:rsidR="00C501DE" w:rsidRPr="00C97B3F">
        <w:rPr>
          <w:rFonts w:ascii="Arial" w:hAnsi="Arial"/>
          <w:sz w:val="22"/>
          <w:szCs w:val="22"/>
        </w:rPr>
        <w:t xml:space="preserve"> objęte</w:t>
      </w:r>
      <w:r w:rsidR="00F6112D" w:rsidRPr="00C97B3F">
        <w:rPr>
          <w:rFonts w:ascii="Arial" w:hAnsi="Arial"/>
          <w:sz w:val="22"/>
          <w:szCs w:val="22"/>
        </w:rPr>
        <w:t xml:space="preserve"> jest </w:t>
      </w:r>
      <w:r w:rsidR="00B16CD7" w:rsidRPr="00C97B3F">
        <w:rPr>
          <w:rFonts w:ascii="Arial" w:hAnsi="Arial"/>
          <w:sz w:val="22"/>
          <w:szCs w:val="22"/>
        </w:rPr>
        <w:t>zasięgiem aglomeracji</w:t>
      </w:r>
      <w:r w:rsidR="00F6112D" w:rsidRPr="00C97B3F">
        <w:rPr>
          <w:rFonts w:ascii="Arial" w:hAnsi="Arial"/>
          <w:sz w:val="22"/>
          <w:szCs w:val="22"/>
        </w:rPr>
        <w:t xml:space="preserve"> kanaliza</w:t>
      </w:r>
      <w:r w:rsidR="00597F1B" w:rsidRPr="00C97B3F">
        <w:rPr>
          <w:rFonts w:ascii="Arial" w:hAnsi="Arial"/>
          <w:sz w:val="22"/>
          <w:szCs w:val="22"/>
        </w:rPr>
        <w:t>cyjnej</w:t>
      </w:r>
      <w:r w:rsidR="00B16CD7" w:rsidRPr="00C97B3F">
        <w:rPr>
          <w:rFonts w:ascii="Arial" w:hAnsi="Arial"/>
          <w:sz w:val="22"/>
          <w:szCs w:val="22"/>
        </w:rPr>
        <w:t xml:space="preserve">.Aglomeracja </w:t>
      </w:r>
      <w:r w:rsidR="005A3029" w:rsidRPr="00C97B3F">
        <w:rPr>
          <w:rFonts w:ascii="Arial" w:hAnsi="Arial"/>
          <w:sz w:val="22"/>
          <w:szCs w:val="22"/>
        </w:rPr>
        <w:t>Ostróda</w:t>
      </w:r>
      <w:r w:rsidR="00B16CD7" w:rsidRPr="00C97B3F">
        <w:rPr>
          <w:rFonts w:ascii="Arial" w:hAnsi="Arial"/>
          <w:sz w:val="22"/>
          <w:szCs w:val="22"/>
        </w:rPr>
        <w:t xml:space="preserve"> została wyznaczona </w:t>
      </w:r>
      <w:r w:rsidR="00DB4111" w:rsidRPr="00C97B3F">
        <w:rPr>
          <w:rFonts w:ascii="Arial" w:hAnsi="Arial"/>
          <w:sz w:val="22"/>
          <w:szCs w:val="22"/>
        </w:rPr>
        <w:t>u</w:t>
      </w:r>
      <w:r w:rsidR="005542A5" w:rsidRPr="00C97B3F">
        <w:rPr>
          <w:rFonts w:ascii="Arial" w:hAnsi="Arial"/>
          <w:sz w:val="22"/>
          <w:szCs w:val="22"/>
        </w:rPr>
        <w:t>chwałą Nr III/44/14</w:t>
      </w:r>
      <w:r w:rsidR="00B16CD7" w:rsidRPr="00C97B3F">
        <w:rPr>
          <w:rFonts w:ascii="Arial" w:hAnsi="Arial"/>
          <w:sz w:val="22"/>
          <w:szCs w:val="22"/>
        </w:rPr>
        <w:t xml:space="preserve"> Sejmiku Województwa </w:t>
      </w:r>
      <w:r w:rsidR="005542A5" w:rsidRPr="00C97B3F">
        <w:rPr>
          <w:rFonts w:ascii="Arial" w:hAnsi="Arial"/>
          <w:sz w:val="22"/>
          <w:szCs w:val="22"/>
        </w:rPr>
        <w:t>Warmińsko-M</w:t>
      </w:r>
      <w:r w:rsidR="00290550" w:rsidRPr="00C97B3F">
        <w:rPr>
          <w:rFonts w:ascii="Arial" w:hAnsi="Arial"/>
          <w:sz w:val="22"/>
          <w:szCs w:val="22"/>
        </w:rPr>
        <w:t>azurskie</w:t>
      </w:r>
      <w:r w:rsidR="007559E8" w:rsidRPr="00C97B3F">
        <w:rPr>
          <w:rFonts w:ascii="Arial" w:hAnsi="Arial"/>
          <w:sz w:val="22"/>
          <w:szCs w:val="22"/>
        </w:rPr>
        <w:t>g</w:t>
      </w:r>
      <w:r w:rsidR="005542A5" w:rsidRPr="00C97B3F">
        <w:rPr>
          <w:rFonts w:ascii="Arial" w:hAnsi="Arial"/>
          <w:sz w:val="22"/>
          <w:szCs w:val="22"/>
        </w:rPr>
        <w:t>o z dnia 30</w:t>
      </w:r>
      <w:r w:rsidR="007559E8" w:rsidRPr="00C97B3F">
        <w:rPr>
          <w:rFonts w:ascii="Arial" w:hAnsi="Arial"/>
          <w:sz w:val="22"/>
          <w:szCs w:val="22"/>
        </w:rPr>
        <w:t> </w:t>
      </w:r>
      <w:r w:rsidR="005542A5" w:rsidRPr="00C97B3F">
        <w:rPr>
          <w:rFonts w:ascii="Arial" w:hAnsi="Arial"/>
          <w:sz w:val="22"/>
          <w:szCs w:val="22"/>
        </w:rPr>
        <w:t>grudnia 2014</w:t>
      </w:r>
      <w:r w:rsidR="009E28A4" w:rsidRPr="00C97B3F">
        <w:rPr>
          <w:rFonts w:ascii="Arial" w:hAnsi="Arial"/>
          <w:sz w:val="22"/>
          <w:szCs w:val="22"/>
        </w:rPr>
        <w:t> </w:t>
      </w:r>
      <w:r w:rsidR="00B16CD7" w:rsidRPr="00C97B3F">
        <w:rPr>
          <w:rFonts w:ascii="Arial" w:hAnsi="Arial"/>
          <w:sz w:val="22"/>
          <w:szCs w:val="22"/>
        </w:rPr>
        <w:t xml:space="preserve">r. </w:t>
      </w:r>
      <w:r w:rsidR="005542A5" w:rsidRPr="00C97B3F">
        <w:rPr>
          <w:rFonts w:ascii="Arial" w:hAnsi="Arial"/>
          <w:sz w:val="22"/>
          <w:szCs w:val="22"/>
        </w:rPr>
        <w:t xml:space="preserve">zmieniającą uchwałę Nr XXVII/540/13 Sejmiku Województwa-Mazurskiego z dnia 2013 r. </w:t>
      </w:r>
      <w:r w:rsidR="00B16CD7" w:rsidRPr="00C97B3F">
        <w:rPr>
          <w:rFonts w:ascii="Arial" w:hAnsi="Arial"/>
          <w:sz w:val="22"/>
          <w:szCs w:val="22"/>
        </w:rPr>
        <w:t xml:space="preserve">w sprawie </w:t>
      </w:r>
      <w:r w:rsidR="005542A5" w:rsidRPr="00C97B3F">
        <w:rPr>
          <w:rFonts w:ascii="Arial" w:hAnsi="Arial"/>
          <w:sz w:val="22"/>
          <w:szCs w:val="22"/>
        </w:rPr>
        <w:t>wyznaczenia aglomeracji Ostróda i </w:t>
      </w:r>
      <w:r w:rsidR="00C501DE" w:rsidRPr="00C97B3F">
        <w:rPr>
          <w:rFonts w:ascii="Arial" w:hAnsi="Arial"/>
          <w:sz w:val="22"/>
          <w:szCs w:val="22"/>
        </w:rPr>
        <w:t xml:space="preserve">likwidacji </w:t>
      </w:r>
      <w:r w:rsidR="00C501DE" w:rsidRPr="00C97B3F">
        <w:rPr>
          <w:rFonts w:ascii="Arial" w:hAnsi="Arial"/>
          <w:sz w:val="22"/>
          <w:szCs w:val="22"/>
        </w:rPr>
        <w:lastRenderedPageBreak/>
        <w:t xml:space="preserve">dotychczasowej aglomeracji </w:t>
      </w:r>
      <w:r w:rsidR="005A3029" w:rsidRPr="00C97B3F">
        <w:rPr>
          <w:rFonts w:ascii="Arial" w:hAnsi="Arial"/>
          <w:sz w:val="22"/>
          <w:szCs w:val="22"/>
        </w:rPr>
        <w:t>Ostróda</w:t>
      </w:r>
      <w:r w:rsidR="00C400DF" w:rsidRPr="00C97B3F">
        <w:rPr>
          <w:rFonts w:ascii="Arial" w:hAnsi="Arial"/>
          <w:sz w:val="22"/>
          <w:szCs w:val="22"/>
        </w:rPr>
        <w:t>.Aglomeracja</w:t>
      </w:r>
      <w:r w:rsidR="00B16CD7" w:rsidRPr="00C97B3F">
        <w:rPr>
          <w:rFonts w:ascii="Arial" w:hAnsi="Arial"/>
          <w:sz w:val="22"/>
          <w:szCs w:val="22"/>
        </w:rPr>
        <w:t xml:space="preserve"> obejmuje swym zasięgiem </w:t>
      </w:r>
      <w:r w:rsidR="00C400DF" w:rsidRPr="00C97B3F">
        <w:rPr>
          <w:rFonts w:ascii="Arial" w:hAnsi="Arial"/>
          <w:sz w:val="22"/>
          <w:szCs w:val="22"/>
        </w:rPr>
        <w:t>Miasto</w:t>
      </w:r>
      <w:r w:rsidRPr="00C97B3F">
        <w:rPr>
          <w:rFonts w:ascii="Arial" w:hAnsi="Arial"/>
          <w:sz w:val="22"/>
          <w:szCs w:val="22"/>
        </w:rPr>
        <w:t xml:space="preserve"> Ostróda</w:t>
      </w:r>
      <w:r w:rsidR="00C400DF" w:rsidRPr="00C97B3F">
        <w:rPr>
          <w:rFonts w:ascii="Arial" w:hAnsi="Arial"/>
          <w:sz w:val="22"/>
          <w:szCs w:val="22"/>
        </w:rPr>
        <w:t>oraz część miejscowości gminy wiejskiej Ostróda</w:t>
      </w:r>
      <w:r w:rsidR="00F4239F" w:rsidRPr="00C97B3F">
        <w:rPr>
          <w:rFonts w:ascii="Arial" w:hAnsi="Arial"/>
          <w:sz w:val="22"/>
          <w:szCs w:val="22"/>
        </w:rPr>
        <w:t>.</w:t>
      </w:r>
    </w:p>
    <w:p w:rsidR="00154AB4" w:rsidRPr="00C97B3F" w:rsidRDefault="00154AB4" w:rsidP="00CF2D43">
      <w:pPr>
        <w:spacing w:line="276" w:lineRule="auto"/>
        <w:ind w:firstLine="708"/>
        <w:jc w:val="both"/>
        <w:rPr>
          <w:rFonts w:ascii="Arial" w:hAnsi="Arial"/>
          <w:sz w:val="22"/>
          <w:szCs w:val="22"/>
        </w:rPr>
      </w:pPr>
      <w:r w:rsidRPr="00C97B3F">
        <w:rPr>
          <w:rFonts w:ascii="Arial" w:hAnsi="Arial"/>
          <w:sz w:val="22"/>
          <w:szCs w:val="22"/>
        </w:rPr>
        <w:t>Sieć kanalizacyjna na omawianym obszarze ma długość 80,6 km. Liczba przyłączy wynosi 1 725 sztuk, a liczba przepompowni to 24 sztuki.</w:t>
      </w:r>
    </w:p>
    <w:p w:rsidR="00E40B91" w:rsidRPr="00C97B3F" w:rsidRDefault="00E40B91" w:rsidP="00CF2D43">
      <w:pPr>
        <w:spacing w:line="276" w:lineRule="auto"/>
        <w:ind w:firstLine="708"/>
        <w:jc w:val="both"/>
        <w:rPr>
          <w:rFonts w:ascii="Arial" w:hAnsi="Arial"/>
          <w:sz w:val="22"/>
          <w:szCs w:val="22"/>
        </w:rPr>
      </w:pPr>
      <w:r w:rsidRPr="00C97B3F">
        <w:rPr>
          <w:rFonts w:ascii="Arial" w:hAnsi="Arial"/>
          <w:sz w:val="22"/>
          <w:szCs w:val="22"/>
        </w:rPr>
        <w:t xml:space="preserve">Stopień skanalizowania </w:t>
      </w:r>
      <w:r w:rsidR="00DF2A50" w:rsidRPr="00C97B3F">
        <w:rPr>
          <w:rFonts w:ascii="Arial" w:hAnsi="Arial"/>
          <w:sz w:val="22"/>
          <w:szCs w:val="22"/>
        </w:rPr>
        <w:t>Miasta Ostróda</w:t>
      </w:r>
      <w:r w:rsidRPr="00C97B3F">
        <w:rPr>
          <w:rFonts w:ascii="Arial" w:hAnsi="Arial"/>
          <w:sz w:val="22"/>
          <w:szCs w:val="22"/>
        </w:rPr>
        <w:t xml:space="preserve"> według danych </w:t>
      </w:r>
      <w:r w:rsidR="00154AB4" w:rsidRPr="00C97B3F">
        <w:rPr>
          <w:rFonts w:ascii="Arial" w:hAnsi="Arial"/>
          <w:sz w:val="22"/>
          <w:szCs w:val="22"/>
        </w:rPr>
        <w:t>PWiK Ostróda Sp. z o.o. wynosi 100</w:t>
      </w:r>
      <w:r w:rsidRPr="00C97B3F">
        <w:rPr>
          <w:rFonts w:ascii="Arial" w:hAnsi="Arial"/>
          <w:sz w:val="22"/>
          <w:szCs w:val="22"/>
        </w:rPr>
        <w:t> %</w:t>
      </w:r>
      <w:r w:rsidR="007E7C53" w:rsidRPr="00C97B3F">
        <w:rPr>
          <w:rFonts w:ascii="Arial" w:hAnsi="Arial"/>
          <w:sz w:val="22"/>
          <w:szCs w:val="22"/>
        </w:rPr>
        <w:t>.</w:t>
      </w:r>
    </w:p>
    <w:p w:rsidR="00A323EA" w:rsidRPr="00C97B3F" w:rsidRDefault="00A323EA" w:rsidP="000174F5">
      <w:pPr>
        <w:spacing w:line="276" w:lineRule="auto"/>
        <w:ind w:firstLine="709"/>
        <w:jc w:val="both"/>
        <w:rPr>
          <w:rFonts w:ascii="Arial" w:hAnsi="Arial" w:cs="Arial"/>
          <w:sz w:val="22"/>
          <w:szCs w:val="24"/>
        </w:rPr>
      </w:pPr>
    </w:p>
    <w:p w:rsidR="00256832" w:rsidRPr="00C97B3F" w:rsidRDefault="00A323EA" w:rsidP="000174F5">
      <w:pPr>
        <w:spacing w:line="276" w:lineRule="auto"/>
        <w:ind w:firstLine="709"/>
        <w:jc w:val="both"/>
        <w:rPr>
          <w:rFonts w:ascii="Arial" w:hAnsi="Arial" w:cs="Arial"/>
          <w:sz w:val="22"/>
          <w:szCs w:val="24"/>
        </w:rPr>
      </w:pPr>
      <w:r w:rsidRPr="00C97B3F">
        <w:rPr>
          <w:rFonts w:ascii="Arial" w:hAnsi="Arial" w:cs="Arial"/>
          <w:sz w:val="22"/>
          <w:szCs w:val="24"/>
        </w:rPr>
        <w:t>Analizując gospodarkę ściekową</w:t>
      </w:r>
      <w:r w:rsidR="001A5F18" w:rsidRPr="00C97B3F">
        <w:rPr>
          <w:rFonts w:ascii="Arial" w:hAnsi="Arial" w:cs="Arial"/>
          <w:sz w:val="22"/>
          <w:szCs w:val="24"/>
        </w:rPr>
        <w:t xml:space="preserve"> na terenie </w:t>
      </w:r>
      <w:r w:rsidR="00DF2A50" w:rsidRPr="00C97B3F">
        <w:rPr>
          <w:rFonts w:ascii="Arial" w:hAnsi="Arial" w:cs="Arial"/>
          <w:sz w:val="22"/>
          <w:szCs w:val="24"/>
        </w:rPr>
        <w:t>Miasta Ostróda</w:t>
      </w:r>
      <w:r w:rsidRPr="00C97B3F">
        <w:rPr>
          <w:rFonts w:ascii="Arial" w:hAnsi="Arial" w:cs="Arial"/>
          <w:sz w:val="22"/>
          <w:szCs w:val="24"/>
        </w:rPr>
        <w:t xml:space="preserve"> należy zwrócić uwagę, że istnieje szereg podmiotów zrzucających ścieki do odbiornika. Wykaz aktualnie obowiązujących pozwoleń wodnoprawnych na wprowadzanie ścieków do odbiornika przedstawiono w formie tabelarycznej. </w:t>
      </w:r>
    </w:p>
    <w:p w:rsidR="005301AC" w:rsidRPr="00C97B3F" w:rsidRDefault="005301AC" w:rsidP="000174F5">
      <w:pPr>
        <w:spacing w:line="276" w:lineRule="auto"/>
        <w:ind w:firstLine="709"/>
        <w:jc w:val="both"/>
        <w:rPr>
          <w:rFonts w:ascii="Arial" w:hAnsi="Arial" w:cs="Arial"/>
          <w:sz w:val="22"/>
          <w:szCs w:val="24"/>
        </w:rPr>
      </w:pPr>
    </w:p>
    <w:p w:rsidR="005301AC" w:rsidRPr="00C97B3F" w:rsidRDefault="005301AC" w:rsidP="005301AC">
      <w:pPr>
        <w:pStyle w:val="Legenda"/>
        <w:ind w:left="1134" w:right="-1" w:hanging="1134"/>
        <w:jc w:val="left"/>
      </w:pPr>
      <w:bookmarkStart w:id="85" w:name="_Toc490228400"/>
      <w:r w:rsidRPr="00C97B3F">
        <w:t xml:space="preserve">Tabela </w:t>
      </w:r>
      <w:fldSimple w:instr=" SEQ Tabela \* ARABIC ">
        <w:r w:rsidR="00973690">
          <w:rPr>
            <w:noProof/>
          </w:rPr>
          <w:t>14</w:t>
        </w:r>
      </w:fldSimple>
      <w:r w:rsidRPr="00C97B3F">
        <w:t xml:space="preserve">. </w:t>
      </w:r>
      <w:r w:rsidR="00966A13" w:rsidRPr="00C97B3F">
        <w:t>Aktualnie obowiązujące pozwolenia wodnoprawne na wprowadzanie ścieków</w:t>
      </w:r>
      <w:bookmarkEnd w:id="85"/>
    </w:p>
    <w:tbl>
      <w:tblPr>
        <w:tblW w:w="5102" w:type="pct"/>
        <w:jc w:val="center"/>
        <w:tblInd w:w="2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49" w:type="dxa"/>
          <w:bottom w:w="57" w:type="dxa"/>
          <w:right w:w="0" w:type="dxa"/>
        </w:tblCellMar>
        <w:tblLook w:val="04A0"/>
      </w:tblPr>
      <w:tblGrid>
        <w:gridCol w:w="424"/>
        <w:gridCol w:w="2592"/>
        <w:gridCol w:w="1777"/>
        <w:gridCol w:w="2095"/>
        <w:gridCol w:w="1089"/>
        <w:gridCol w:w="1334"/>
      </w:tblGrid>
      <w:tr w:rsidR="00966A13" w:rsidRPr="00C97B3F" w:rsidTr="00A323EA">
        <w:trPr>
          <w:tblHeader/>
          <w:jc w:val="center"/>
        </w:trPr>
        <w:tc>
          <w:tcPr>
            <w:tcW w:w="425" w:type="dxa"/>
            <w:tcBorders>
              <w:top w:val="double" w:sz="4" w:space="0" w:color="auto"/>
            </w:tcBorders>
            <w:shd w:val="clear" w:color="auto" w:fill="D9D9D9" w:themeFill="background1" w:themeFillShade="D9"/>
            <w:vAlign w:val="center"/>
            <w:hideMark/>
          </w:tcPr>
          <w:p w:rsidR="005301AC" w:rsidRPr="00C97B3F" w:rsidRDefault="005301AC" w:rsidP="006B4208">
            <w:pPr>
              <w:jc w:val="center"/>
              <w:rPr>
                <w:rFonts w:ascii="Arial" w:hAnsi="Arial" w:cs="Arial"/>
                <w:bCs/>
                <w:iCs/>
              </w:rPr>
            </w:pPr>
            <w:r w:rsidRPr="00C97B3F">
              <w:rPr>
                <w:rFonts w:ascii="Arial" w:hAnsi="Arial" w:cs="Arial"/>
                <w:bCs/>
                <w:iCs/>
              </w:rPr>
              <w:t>L.p.</w:t>
            </w:r>
          </w:p>
        </w:tc>
        <w:tc>
          <w:tcPr>
            <w:tcW w:w="2592" w:type="dxa"/>
            <w:tcBorders>
              <w:top w:val="double" w:sz="4" w:space="0" w:color="auto"/>
            </w:tcBorders>
            <w:shd w:val="clear" w:color="auto" w:fill="D9D9D9" w:themeFill="background1" w:themeFillShade="D9"/>
            <w:vAlign w:val="center"/>
            <w:hideMark/>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Nr decyzji</w:t>
            </w:r>
          </w:p>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data wydania</w:t>
            </w:r>
          </w:p>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data obowiązywania</w:t>
            </w:r>
          </w:p>
        </w:tc>
        <w:tc>
          <w:tcPr>
            <w:tcW w:w="1777" w:type="dxa"/>
            <w:tcBorders>
              <w:top w:val="double" w:sz="4" w:space="0" w:color="auto"/>
            </w:tcBorders>
            <w:shd w:val="clear" w:color="auto" w:fill="D9D9D9" w:themeFill="background1" w:themeFillShade="D9"/>
            <w:vAlign w:val="center"/>
            <w:hideMark/>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Podmiot odpowiedzialny</w:t>
            </w:r>
          </w:p>
        </w:tc>
        <w:tc>
          <w:tcPr>
            <w:tcW w:w="2095" w:type="dxa"/>
            <w:tcBorders>
              <w:top w:val="double" w:sz="4" w:space="0" w:color="auto"/>
            </w:tcBorders>
            <w:shd w:val="clear" w:color="auto" w:fill="D9D9D9" w:themeFill="background1" w:themeFillShade="D9"/>
            <w:vAlign w:val="center"/>
            <w:hideMark/>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Wielkość zrzutu</w:t>
            </w:r>
          </w:p>
        </w:tc>
        <w:tc>
          <w:tcPr>
            <w:tcW w:w="1089" w:type="dxa"/>
            <w:tcBorders>
              <w:top w:val="double" w:sz="4" w:space="0" w:color="auto"/>
            </w:tcBorders>
            <w:shd w:val="clear" w:color="auto" w:fill="D9D9D9" w:themeFill="background1" w:themeFillShade="D9"/>
            <w:vAlign w:val="center"/>
            <w:hideMark/>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Odbiornik</w:t>
            </w:r>
          </w:p>
        </w:tc>
        <w:tc>
          <w:tcPr>
            <w:tcW w:w="1334" w:type="dxa"/>
            <w:tcBorders>
              <w:top w:val="double" w:sz="4" w:space="0" w:color="auto"/>
            </w:tcBorders>
            <w:shd w:val="clear" w:color="auto" w:fill="D9D9D9" w:themeFill="background1" w:themeFillShade="D9"/>
            <w:vAlign w:val="center"/>
            <w:hideMark/>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Rodzaj ścieków</w:t>
            </w:r>
          </w:p>
        </w:tc>
      </w:tr>
      <w:tr w:rsidR="00966A13" w:rsidRPr="00C97B3F" w:rsidTr="00A323EA">
        <w:trPr>
          <w:jc w:val="center"/>
        </w:trPr>
        <w:tc>
          <w:tcPr>
            <w:tcW w:w="425" w:type="dxa"/>
            <w:tcMar>
              <w:top w:w="0" w:type="dxa"/>
              <w:left w:w="49" w:type="dxa"/>
              <w:bottom w:w="57" w:type="dxa"/>
              <w:right w:w="0" w:type="dxa"/>
            </w:tcMar>
            <w:vAlign w:val="center"/>
          </w:tcPr>
          <w:p w:rsidR="005301AC" w:rsidRPr="00C97B3F" w:rsidRDefault="005301AC" w:rsidP="006B4208">
            <w:pPr>
              <w:jc w:val="center"/>
              <w:rPr>
                <w:rFonts w:ascii="Arial" w:hAnsi="Arial" w:cs="Arial"/>
              </w:rPr>
            </w:pPr>
            <w:r w:rsidRPr="00C97B3F">
              <w:rPr>
                <w:rFonts w:ascii="Arial" w:hAnsi="Arial" w:cs="Arial"/>
              </w:rPr>
              <w:t>1.</w:t>
            </w:r>
          </w:p>
        </w:tc>
        <w:tc>
          <w:tcPr>
            <w:tcW w:w="2592"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RLŚ.6341.30.2017</w:t>
            </w:r>
          </w:p>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z dnia 08.06.2017 r.</w:t>
            </w:r>
          </w:p>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ważna do 08.06.2027 r.</w:t>
            </w:r>
          </w:p>
        </w:tc>
        <w:tc>
          <w:tcPr>
            <w:tcW w:w="1777"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Przedsiębiorstwo Budownictwa Ogólnego „EKOBUD” Sp. z o.o.</w:t>
            </w:r>
          </w:p>
        </w:tc>
        <w:tc>
          <w:tcPr>
            <w:tcW w:w="2095"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sz w:val="18"/>
                <w:lang w:eastAsia="en-US"/>
              </w:rPr>
            </w:pPr>
            <w:r w:rsidRPr="00C97B3F">
              <w:rPr>
                <w:rFonts w:ascii="Arial" w:eastAsia="Calibri" w:hAnsi="Arial" w:cs="Arial"/>
                <w:sz w:val="18"/>
                <w:lang w:eastAsia="en-US"/>
              </w:rPr>
              <w:t>Q</w:t>
            </w:r>
            <w:r w:rsidRPr="00C97B3F">
              <w:rPr>
                <w:rFonts w:ascii="Arial" w:eastAsia="Calibri" w:hAnsi="Arial" w:cs="Arial"/>
                <w:sz w:val="18"/>
                <w:vertAlign w:val="subscript"/>
                <w:lang w:eastAsia="en-US"/>
              </w:rPr>
              <w:t xml:space="preserve">max/h   </w:t>
            </w:r>
            <w:r w:rsidRPr="00C97B3F">
              <w:rPr>
                <w:rFonts w:ascii="Arial" w:eastAsia="Calibri" w:hAnsi="Arial" w:cs="Arial"/>
                <w:sz w:val="18"/>
                <w:lang w:eastAsia="en-US"/>
              </w:rPr>
              <w:t>= 5,55 m</w:t>
            </w:r>
            <w:r w:rsidRPr="00C97B3F">
              <w:rPr>
                <w:rFonts w:ascii="Arial" w:eastAsia="Calibri" w:hAnsi="Arial" w:cs="Arial"/>
                <w:sz w:val="18"/>
                <w:vertAlign w:val="superscript"/>
                <w:lang w:eastAsia="en-US"/>
              </w:rPr>
              <w:t>3</w:t>
            </w:r>
            <w:r w:rsidRPr="00C97B3F">
              <w:rPr>
                <w:rFonts w:ascii="Arial" w:eastAsia="Calibri" w:hAnsi="Arial" w:cs="Arial"/>
                <w:sz w:val="18"/>
                <w:lang w:eastAsia="en-US"/>
              </w:rPr>
              <w:t>/h                                                             Q</w:t>
            </w:r>
            <w:r w:rsidRPr="00C97B3F">
              <w:rPr>
                <w:rFonts w:ascii="Arial" w:eastAsia="Calibri" w:hAnsi="Arial" w:cs="Arial"/>
                <w:sz w:val="18"/>
                <w:vertAlign w:val="subscript"/>
                <w:lang w:eastAsia="en-US"/>
              </w:rPr>
              <w:t xml:space="preserve">śr/dob   </w:t>
            </w:r>
            <w:r w:rsidRPr="00C97B3F">
              <w:rPr>
                <w:rFonts w:ascii="Arial" w:eastAsia="Calibri" w:hAnsi="Arial" w:cs="Arial"/>
                <w:sz w:val="18"/>
                <w:lang w:eastAsia="en-US"/>
              </w:rPr>
              <w:t>= 24,2 m</w:t>
            </w:r>
            <w:r w:rsidRPr="00C97B3F">
              <w:rPr>
                <w:rFonts w:ascii="Arial" w:eastAsia="Calibri" w:hAnsi="Arial" w:cs="Arial"/>
                <w:sz w:val="18"/>
                <w:vertAlign w:val="superscript"/>
                <w:lang w:eastAsia="en-US"/>
              </w:rPr>
              <w:t>3</w:t>
            </w:r>
            <w:r w:rsidRPr="00C97B3F">
              <w:rPr>
                <w:rFonts w:ascii="Arial" w:eastAsia="Calibri" w:hAnsi="Arial" w:cs="Arial"/>
                <w:sz w:val="18"/>
                <w:lang w:eastAsia="en-US"/>
              </w:rPr>
              <w:t>/24 h                                                             Q</w:t>
            </w:r>
            <w:r w:rsidRPr="00C97B3F">
              <w:rPr>
                <w:rFonts w:ascii="Arial" w:eastAsia="Calibri" w:hAnsi="Arial" w:cs="Arial"/>
                <w:sz w:val="18"/>
                <w:vertAlign w:val="subscript"/>
                <w:lang w:eastAsia="en-US"/>
              </w:rPr>
              <w:t>max/rok</w:t>
            </w:r>
            <w:r w:rsidRPr="00C97B3F">
              <w:rPr>
                <w:rFonts w:ascii="Arial" w:eastAsia="Calibri" w:hAnsi="Arial" w:cs="Arial"/>
                <w:sz w:val="18"/>
                <w:lang w:eastAsia="en-US"/>
              </w:rPr>
              <w:t>= 3876,7 m</w:t>
            </w:r>
            <w:r w:rsidRPr="00C97B3F">
              <w:rPr>
                <w:rFonts w:ascii="Arial" w:eastAsia="Calibri" w:hAnsi="Arial" w:cs="Arial"/>
                <w:sz w:val="18"/>
                <w:vertAlign w:val="superscript"/>
                <w:lang w:eastAsia="en-US"/>
              </w:rPr>
              <w:t>3</w:t>
            </w:r>
            <w:r w:rsidRPr="00C97B3F">
              <w:rPr>
                <w:rFonts w:ascii="Arial" w:eastAsia="Calibri" w:hAnsi="Arial" w:cs="Arial"/>
                <w:sz w:val="18"/>
                <w:lang w:eastAsia="en-US"/>
              </w:rPr>
              <w:t>/rok</w:t>
            </w:r>
          </w:p>
        </w:tc>
        <w:tc>
          <w:tcPr>
            <w:tcW w:w="1089"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jezioro</w:t>
            </w:r>
          </w:p>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Sajmino</w:t>
            </w:r>
          </w:p>
        </w:tc>
        <w:tc>
          <w:tcPr>
            <w:tcW w:w="1334"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wody opadowe</w:t>
            </w:r>
          </w:p>
        </w:tc>
      </w:tr>
      <w:tr w:rsidR="00966A13" w:rsidRPr="00C97B3F" w:rsidTr="00A323EA">
        <w:trPr>
          <w:jc w:val="center"/>
        </w:trPr>
        <w:tc>
          <w:tcPr>
            <w:tcW w:w="425" w:type="dxa"/>
            <w:tcMar>
              <w:top w:w="0" w:type="dxa"/>
              <w:left w:w="49" w:type="dxa"/>
              <w:bottom w:w="57" w:type="dxa"/>
              <w:right w:w="0" w:type="dxa"/>
            </w:tcMar>
            <w:vAlign w:val="center"/>
          </w:tcPr>
          <w:p w:rsidR="005301AC" w:rsidRPr="00C97B3F" w:rsidRDefault="005301AC" w:rsidP="006B4208">
            <w:pPr>
              <w:jc w:val="center"/>
              <w:rPr>
                <w:rFonts w:ascii="Arial" w:hAnsi="Arial" w:cs="Arial"/>
              </w:rPr>
            </w:pPr>
            <w:r w:rsidRPr="00C97B3F">
              <w:rPr>
                <w:rFonts w:ascii="Arial" w:hAnsi="Arial" w:cs="Arial"/>
              </w:rPr>
              <w:t>2.</w:t>
            </w:r>
          </w:p>
        </w:tc>
        <w:tc>
          <w:tcPr>
            <w:tcW w:w="2592"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RLŚ.6341.14.2017</w:t>
            </w:r>
          </w:p>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z dnia 16.03.2017 r.</w:t>
            </w:r>
          </w:p>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ważna do 16.03.2027 r.</w:t>
            </w:r>
          </w:p>
          <w:p w:rsidR="005301AC" w:rsidRPr="00C97B3F" w:rsidRDefault="005301AC" w:rsidP="006B4208">
            <w:pPr>
              <w:jc w:val="center"/>
              <w:rPr>
                <w:rFonts w:ascii="Arial" w:eastAsia="Calibri" w:hAnsi="Arial" w:cs="Arial"/>
                <w:lang w:eastAsia="en-US"/>
              </w:rPr>
            </w:pPr>
          </w:p>
        </w:tc>
        <w:tc>
          <w:tcPr>
            <w:tcW w:w="1777"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val="en-US" w:eastAsia="en-US"/>
              </w:rPr>
            </w:pPr>
            <w:r w:rsidRPr="00C97B3F">
              <w:rPr>
                <w:rFonts w:ascii="Arial" w:eastAsia="Calibri" w:hAnsi="Arial" w:cs="Arial"/>
                <w:lang w:eastAsia="en-US"/>
              </w:rPr>
              <w:t>Gmina Miejska Ostróda</w:t>
            </w:r>
          </w:p>
        </w:tc>
        <w:tc>
          <w:tcPr>
            <w:tcW w:w="2095" w:type="dxa"/>
            <w:tcMar>
              <w:top w:w="0" w:type="dxa"/>
              <w:left w:w="49" w:type="dxa"/>
              <w:bottom w:w="57" w:type="dxa"/>
              <w:right w:w="0" w:type="dxa"/>
            </w:tcMar>
            <w:vAlign w:val="center"/>
          </w:tcPr>
          <w:p w:rsidR="005301AC" w:rsidRPr="00C97B3F" w:rsidRDefault="00966A13" w:rsidP="006B4208">
            <w:pPr>
              <w:jc w:val="center"/>
              <w:rPr>
                <w:rFonts w:ascii="Arial" w:eastAsia="Calibri" w:hAnsi="Arial" w:cs="Arial"/>
                <w:sz w:val="18"/>
                <w:lang w:eastAsia="en-US"/>
              </w:rPr>
            </w:pPr>
            <w:r w:rsidRPr="00C97B3F">
              <w:rPr>
                <w:rFonts w:ascii="Arial" w:eastAsia="Calibri" w:hAnsi="Arial" w:cs="Arial"/>
                <w:sz w:val="18"/>
                <w:lang w:eastAsia="en-US"/>
              </w:rPr>
              <w:t>z dz. nr 129/22 obr.</w:t>
            </w:r>
            <w:r w:rsidR="005301AC" w:rsidRPr="00C97B3F">
              <w:rPr>
                <w:rFonts w:ascii="Arial" w:eastAsia="Calibri" w:hAnsi="Arial" w:cs="Arial"/>
                <w:sz w:val="18"/>
                <w:lang w:eastAsia="en-US"/>
              </w:rPr>
              <w:t xml:space="preserve"> 6 Miasto Ostróda</w:t>
            </w:r>
          </w:p>
          <w:p w:rsidR="005301AC" w:rsidRPr="00C97B3F" w:rsidRDefault="005301AC" w:rsidP="006B4208">
            <w:pPr>
              <w:jc w:val="center"/>
              <w:rPr>
                <w:rFonts w:ascii="Arial" w:eastAsia="Calibri" w:hAnsi="Arial" w:cs="Arial"/>
                <w:sz w:val="18"/>
                <w:lang w:eastAsia="en-US"/>
              </w:rPr>
            </w:pPr>
            <w:r w:rsidRPr="00C97B3F">
              <w:rPr>
                <w:rFonts w:ascii="Arial" w:eastAsia="Calibri" w:hAnsi="Arial" w:cs="Arial"/>
                <w:sz w:val="18"/>
                <w:lang w:val="en-US" w:eastAsia="en-US"/>
              </w:rPr>
              <w:t>Q</w:t>
            </w:r>
            <w:r w:rsidRPr="00C97B3F">
              <w:rPr>
                <w:rFonts w:ascii="Arial" w:eastAsia="Calibri" w:hAnsi="Arial" w:cs="Arial"/>
                <w:sz w:val="18"/>
                <w:vertAlign w:val="subscript"/>
                <w:lang w:val="en-US" w:eastAsia="en-US"/>
              </w:rPr>
              <w:t xml:space="preserve">max/h     </w:t>
            </w:r>
            <w:r w:rsidRPr="00C97B3F">
              <w:rPr>
                <w:rFonts w:ascii="Arial" w:eastAsia="Calibri" w:hAnsi="Arial" w:cs="Arial"/>
                <w:sz w:val="18"/>
                <w:lang w:val="en-US" w:eastAsia="en-US"/>
              </w:rPr>
              <w:t>= 73,0 m</w:t>
            </w:r>
            <w:r w:rsidRPr="00C97B3F">
              <w:rPr>
                <w:rFonts w:ascii="Arial" w:eastAsia="Calibri" w:hAnsi="Arial" w:cs="Arial"/>
                <w:sz w:val="18"/>
                <w:vertAlign w:val="superscript"/>
                <w:lang w:val="en-US" w:eastAsia="en-US"/>
              </w:rPr>
              <w:t>3</w:t>
            </w:r>
            <w:r w:rsidRPr="00C97B3F">
              <w:rPr>
                <w:rFonts w:ascii="Arial" w:eastAsia="Calibri" w:hAnsi="Arial" w:cs="Arial"/>
                <w:sz w:val="18"/>
                <w:lang w:val="en-US" w:eastAsia="en-US"/>
              </w:rPr>
              <w:t>/s                                               Q</w:t>
            </w:r>
            <w:r w:rsidRPr="00C97B3F">
              <w:rPr>
                <w:rFonts w:ascii="Arial" w:eastAsia="Calibri" w:hAnsi="Arial" w:cs="Arial"/>
                <w:sz w:val="18"/>
                <w:vertAlign w:val="subscript"/>
                <w:lang w:val="en-US" w:eastAsia="en-US"/>
              </w:rPr>
              <w:t xml:space="preserve">śr./dob.   </w:t>
            </w:r>
            <w:r w:rsidRPr="00C97B3F">
              <w:rPr>
                <w:rFonts w:ascii="Arial" w:eastAsia="Calibri" w:hAnsi="Arial" w:cs="Arial"/>
                <w:sz w:val="18"/>
                <w:lang w:eastAsia="en-US"/>
              </w:rPr>
              <w:t>= 8,0 m</w:t>
            </w:r>
            <w:r w:rsidRPr="00C97B3F">
              <w:rPr>
                <w:rFonts w:ascii="Arial" w:eastAsia="Calibri" w:hAnsi="Arial" w:cs="Arial"/>
                <w:sz w:val="18"/>
                <w:vertAlign w:val="superscript"/>
                <w:lang w:eastAsia="en-US"/>
              </w:rPr>
              <w:t>3</w:t>
            </w:r>
            <w:r w:rsidRPr="00C97B3F">
              <w:rPr>
                <w:rFonts w:ascii="Arial" w:eastAsia="Calibri" w:hAnsi="Arial" w:cs="Arial"/>
                <w:sz w:val="18"/>
                <w:lang w:eastAsia="en-US"/>
              </w:rPr>
              <w:t>/24 h                                               Q</w:t>
            </w:r>
            <w:r w:rsidRPr="00C97B3F">
              <w:rPr>
                <w:rFonts w:ascii="Arial" w:eastAsia="Calibri" w:hAnsi="Arial" w:cs="Arial"/>
                <w:sz w:val="18"/>
                <w:vertAlign w:val="subscript"/>
                <w:lang w:eastAsia="en-US"/>
              </w:rPr>
              <w:t xml:space="preserve">max/rok  </w:t>
            </w:r>
            <w:r w:rsidRPr="00C97B3F">
              <w:rPr>
                <w:rFonts w:ascii="Arial" w:eastAsia="Calibri" w:hAnsi="Arial" w:cs="Arial"/>
                <w:sz w:val="18"/>
                <w:lang w:eastAsia="en-US"/>
              </w:rPr>
              <w:t>= 2975,0 m</w:t>
            </w:r>
            <w:r w:rsidRPr="00C97B3F">
              <w:rPr>
                <w:rFonts w:ascii="Arial" w:eastAsia="Calibri" w:hAnsi="Arial" w:cs="Arial"/>
                <w:sz w:val="18"/>
                <w:vertAlign w:val="superscript"/>
                <w:lang w:eastAsia="en-US"/>
              </w:rPr>
              <w:t>3</w:t>
            </w:r>
            <w:r w:rsidRPr="00C97B3F">
              <w:rPr>
                <w:rFonts w:ascii="Arial" w:eastAsia="Calibri" w:hAnsi="Arial" w:cs="Arial"/>
                <w:sz w:val="18"/>
                <w:lang w:eastAsia="en-US"/>
              </w:rPr>
              <w:t>/rok</w:t>
            </w:r>
          </w:p>
          <w:p w:rsidR="005301AC" w:rsidRPr="00C97B3F" w:rsidRDefault="005301AC" w:rsidP="006B4208">
            <w:pPr>
              <w:jc w:val="center"/>
              <w:rPr>
                <w:rFonts w:ascii="Arial" w:eastAsia="Calibri" w:hAnsi="Arial" w:cs="Arial"/>
                <w:sz w:val="18"/>
                <w:lang w:eastAsia="en-US"/>
              </w:rPr>
            </w:pPr>
            <w:r w:rsidRPr="00C97B3F">
              <w:rPr>
                <w:rFonts w:ascii="Arial" w:eastAsia="Calibri" w:hAnsi="Arial" w:cs="Arial"/>
                <w:sz w:val="18"/>
                <w:lang w:eastAsia="en-US"/>
              </w:rPr>
              <w:t>z dz. nr 129/39 obr. 6 Miasto Ostróda</w:t>
            </w:r>
          </w:p>
          <w:p w:rsidR="005301AC" w:rsidRPr="00C97B3F" w:rsidRDefault="005301AC" w:rsidP="006B4208">
            <w:pPr>
              <w:jc w:val="center"/>
              <w:rPr>
                <w:rFonts w:ascii="Arial" w:eastAsia="Calibri" w:hAnsi="Arial" w:cs="Arial"/>
                <w:sz w:val="18"/>
                <w:lang w:eastAsia="en-US"/>
              </w:rPr>
            </w:pPr>
            <w:r w:rsidRPr="00C97B3F">
              <w:rPr>
                <w:rFonts w:ascii="Arial" w:eastAsia="Calibri" w:hAnsi="Arial" w:cs="Arial"/>
                <w:sz w:val="18"/>
                <w:lang w:val="en-US" w:eastAsia="en-US"/>
              </w:rPr>
              <w:t>Q</w:t>
            </w:r>
            <w:r w:rsidRPr="00C97B3F">
              <w:rPr>
                <w:rFonts w:ascii="Arial" w:eastAsia="Calibri" w:hAnsi="Arial" w:cs="Arial"/>
                <w:sz w:val="18"/>
                <w:vertAlign w:val="subscript"/>
                <w:lang w:val="en-US" w:eastAsia="en-US"/>
              </w:rPr>
              <w:t xml:space="preserve">max/h     </w:t>
            </w:r>
            <w:r w:rsidRPr="00C97B3F">
              <w:rPr>
                <w:rFonts w:ascii="Arial" w:eastAsia="Calibri" w:hAnsi="Arial" w:cs="Arial"/>
                <w:sz w:val="18"/>
                <w:lang w:val="en-US" w:eastAsia="en-US"/>
              </w:rPr>
              <w:t>= 15,0 m</w:t>
            </w:r>
            <w:r w:rsidRPr="00C97B3F">
              <w:rPr>
                <w:rFonts w:ascii="Arial" w:eastAsia="Calibri" w:hAnsi="Arial" w:cs="Arial"/>
                <w:sz w:val="18"/>
                <w:vertAlign w:val="superscript"/>
                <w:lang w:val="en-US" w:eastAsia="en-US"/>
              </w:rPr>
              <w:t>3</w:t>
            </w:r>
            <w:r w:rsidRPr="00C97B3F">
              <w:rPr>
                <w:rFonts w:ascii="Arial" w:eastAsia="Calibri" w:hAnsi="Arial" w:cs="Arial"/>
                <w:sz w:val="18"/>
                <w:lang w:val="en-US" w:eastAsia="en-US"/>
              </w:rPr>
              <w:t>/s                                               Q</w:t>
            </w:r>
            <w:r w:rsidRPr="00C97B3F">
              <w:rPr>
                <w:rFonts w:ascii="Arial" w:eastAsia="Calibri" w:hAnsi="Arial" w:cs="Arial"/>
                <w:sz w:val="18"/>
                <w:vertAlign w:val="subscript"/>
                <w:lang w:val="en-US" w:eastAsia="en-US"/>
              </w:rPr>
              <w:t xml:space="preserve">śr./dob.   </w:t>
            </w:r>
            <w:r w:rsidRPr="00C97B3F">
              <w:rPr>
                <w:rFonts w:ascii="Arial" w:eastAsia="Calibri" w:hAnsi="Arial" w:cs="Arial"/>
                <w:sz w:val="18"/>
                <w:lang w:eastAsia="en-US"/>
              </w:rPr>
              <w:t>= 2,0 m</w:t>
            </w:r>
            <w:r w:rsidRPr="00C97B3F">
              <w:rPr>
                <w:rFonts w:ascii="Arial" w:eastAsia="Calibri" w:hAnsi="Arial" w:cs="Arial"/>
                <w:sz w:val="18"/>
                <w:vertAlign w:val="superscript"/>
                <w:lang w:eastAsia="en-US"/>
              </w:rPr>
              <w:t>3</w:t>
            </w:r>
            <w:r w:rsidRPr="00C97B3F">
              <w:rPr>
                <w:rFonts w:ascii="Arial" w:eastAsia="Calibri" w:hAnsi="Arial" w:cs="Arial"/>
                <w:sz w:val="18"/>
                <w:lang w:eastAsia="en-US"/>
              </w:rPr>
              <w:t>/24 h                                                Q</w:t>
            </w:r>
            <w:r w:rsidRPr="00C97B3F">
              <w:rPr>
                <w:rFonts w:ascii="Arial" w:eastAsia="Calibri" w:hAnsi="Arial" w:cs="Arial"/>
                <w:sz w:val="18"/>
                <w:vertAlign w:val="subscript"/>
                <w:lang w:eastAsia="en-US"/>
              </w:rPr>
              <w:t xml:space="preserve">max/rok  </w:t>
            </w:r>
            <w:r w:rsidRPr="00C97B3F">
              <w:rPr>
                <w:rFonts w:ascii="Arial" w:eastAsia="Calibri" w:hAnsi="Arial" w:cs="Arial"/>
                <w:sz w:val="18"/>
                <w:lang w:eastAsia="en-US"/>
              </w:rPr>
              <w:t>= 595,0 m</w:t>
            </w:r>
            <w:r w:rsidRPr="00C97B3F">
              <w:rPr>
                <w:rFonts w:ascii="Arial" w:eastAsia="Calibri" w:hAnsi="Arial" w:cs="Arial"/>
                <w:sz w:val="18"/>
                <w:vertAlign w:val="superscript"/>
                <w:lang w:eastAsia="en-US"/>
              </w:rPr>
              <w:t>3</w:t>
            </w:r>
            <w:r w:rsidR="00966A13" w:rsidRPr="00C97B3F">
              <w:rPr>
                <w:rFonts w:ascii="Arial" w:eastAsia="Calibri" w:hAnsi="Arial" w:cs="Arial"/>
                <w:sz w:val="18"/>
                <w:lang w:eastAsia="en-US"/>
              </w:rPr>
              <w:t>/rok</w:t>
            </w:r>
          </w:p>
        </w:tc>
        <w:tc>
          <w:tcPr>
            <w:tcW w:w="1089"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do rowu odwadnia</w:t>
            </w:r>
            <w:r w:rsidR="00966A13" w:rsidRPr="00C97B3F">
              <w:rPr>
                <w:rFonts w:ascii="Arial" w:eastAsia="Calibri" w:hAnsi="Arial" w:cs="Arial"/>
                <w:lang w:eastAsia="en-US"/>
              </w:rPr>
              <w:t>-</w:t>
            </w:r>
            <w:r w:rsidRPr="00C97B3F">
              <w:rPr>
                <w:rFonts w:ascii="Arial" w:eastAsia="Calibri" w:hAnsi="Arial" w:cs="Arial"/>
                <w:lang w:eastAsia="en-US"/>
              </w:rPr>
              <w:t>jącego</w:t>
            </w:r>
          </w:p>
        </w:tc>
        <w:tc>
          <w:tcPr>
            <w:tcW w:w="1334"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wody opadowe i roztopowe</w:t>
            </w:r>
          </w:p>
        </w:tc>
      </w:tr>
      <w:tr w:rsidR="00966A13" w:rsidRPr="00C97B3F" w:rsidTr="00A323EA">
        <w:trPr>
          <w:jc w:val="center"/>
        </w:trPr>
        <w:tc>
          <w:tcPr>
            <w:tcW w:w="425" w:type="dxa"/>
            <w:tcMar>
              <w:top w:w="0" w:type="dxa"/>
              <w:left w:w="49" w:type="dxa"/>
              <w:bottom w:w="57" w:type="dxa"/>
              <w:right w:w="0" w:type="dxa"/>
            </w:tcMar>
            <w:vAlign w:val="center"/>
          </w:tcPr>
          <w:p w:rsidR="005301AC" w:rsidRPr="00C97B3F" w:rsidRDefault="005301AC" w:rsidP="006B4208">
            <w:pPr>
              <w:jc w:val="center"/>
              <w:rPr>
                <w:rFonts w:ascii="Arial" w:hAnsi="Arial" w:cs="Arial"/>
              </w:rPr>
            </w:pPr>
            <w:r w:rsidRPr="00C97B3F">
              <w:rPr>
                <w:rFonts w:ascii="Arial" w:hAnsi="Arial" w:cs="Arial"/>
              </w:rPr>
              <w:t>3.</w:t>
            </w:r>
          </w:p>
        </w:tc>
        <w:tc>
          <w:tcPr>
            <w:tcW w:w="2592"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RLŚ.6341.21.2017</w:t>
            </w:r>
          </w:p>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z dnia 10.05.2017 r.</w:t>
            </w:r>
          </w:p>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ważna do dnia 10.05.2027 r.</w:t>
            </w:r>
          </w:p>
        </w:tc>
        <w:tc>
          <w:tcPr>
            <w:tcW w:w="1777"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Ostróda Yacht Sp. z o.o.</w:t>
            </w:r>
          </w:p>
        </w:tc>
        <w:tc>
          <w:tcPr>
            <w:tcW w:w="2095"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sz w:val="18"/>
                <w:lang w:eastAsia="en-US"/>
              </w:rPr>
            </w:pPr>
            <w:r w:rsidRPr="00C97B3F">
              <w:rPr>
                <w:rFonts w:ascii="Arial" w:eastAsia="Calibri" w:hAnsi="Arial" w:cs="Arial"/>
                <w:sz w:val="18"/>
                <w:lang w:eastAsia="en-US"/>
              </w:rPr>
              <w:t>Q</w:t>
            </w:r>
            <w:r w:rsidRPr="00C97B3F">
              <w:rPr>
                <w:rFonts w:ascii="Arial" w:eastAsia="Calibri" w:hAnsi="Arial" w:cs="Arial"/>
                <w:sz w:val="18"/>
                <w:vertAlign w:val="subscript"/>
                <w:lang w:eastAsia="en-US"/>
              </w:rPr>
              <w:t>max/h</w:t>
            </w:r>
            <w:r w:rsidRPr="00C97B3F">
              <w:rPr>
                <w:rFonts w:ascii="Arial" w:eastAsia="Calibri" w:hAnsi="Arial" w:cs="Arial"/>
                <w:sz w:val="18"/>
                <w:lang w:eastAsia="en-US"/>
              </w:rPr>
              <w:t>=864,0 m</w:t>
            </w:r>
            <w:r w:rsidRPr="00C97B3F">
              <w:rPr>
                <w:rFonts w:ascii="Arial" w:eastAsia="Calibri" w:hAnsi="Arial" w:cs="Arial"/>
                <w:sz w:val="18"/>
                <w:vertAlign w:val="superscript"/>
                <w:lang w:eastAsia="en-US"/>
              </w:rPr>
              <w:t>3</w:t>
            </w:r>
            <w:r w:rsidRPr="00C97B3F">
              <w:rPr>
                <w:rFonts w:ascii="Arial" w:eastAsia="Calibri" w:hAnsi="Arial" w:cs="Arial"/>
                <w:sz w:val="18"/>
                <w:lang w:eastAsia="en-US"/>
              </w:rPr>
              <w:t>/h                                                             Q</w:t>
            </w:r>
            <w:r w:rsidRPr="00C97B3F">
              <w:rPr>
                <w:rFonts w:ascii="Arial" w:eastAsia="Calibri" w:hAnsi="Arial" w:cs="Arial"/>
                <w:sz w:val="18"/>
                <w:vertAlign w:val="subscript"/>
                <w:lang w:eastAsia="en-US"/>
              </w:rPr>
              <w:t>śr/dob</w:t>
            </w:r>
            <w:r w:rsidRPr="00C97B3F">
              <w:rPr>
                <w:rFonts w:ascii="Arial" w:eastAsia="Calibri" w:hAnsi="Arial" w:cs="Arial"/>
                <w:sz w:val="18"/>
                <w:lang w:eastAsia="en-US"/>
              </w:rPr>
              <w:t>=27,01 m</w:t>
            </w:r>
            <w:r w:rsidRPr="00C97B3F">
              <w:rPr>
                <w:rFonts w:ascii="Arial" w:eastAsia="Calibri" w:hAnsi="Arial" w:cs="Arial"/>
                <w:sz w:val="18"/>
                <w:vertAlign w:val="superscript"/>
                <w:lang w:eastAsia="en-US"/>
              </w:rPr>
              <w:t>3</w:t>
            </w:r>
            <w:r w:rsidRPr="00C97B3F">
              <w:rPr>
                <w:rFonts w:ascii="Arial" w:eastAsia="Calibri" w:hAnsi="Arial" w:cs="Arial"/>
                <w:sz w:val="18"/>
                <w:lang w:eastAsia="en-US"/>
              </w:rPr>
              <w:t>/24 h                                                             Q</w:t>
            </w:r>
            <w:r w:rsidRPr="00C97B3F">
              <w:rPr>
                <w:rFonts w:ascii="Arial" w:eastAsia="Calibri" w:hAnsi="Arial" w:cs="Arial"/>
                <w:sz w:val="18"/>
                <w:vertAlign w:val="subscript"/>
                <w:lang w:eastAsia="en-US"/>
              </w:rPr>
              <w:t>max/rok</w:t>
            </w:r>
            <w:r w:rsidRPr="00C97B3F">
              <w:rPr>
                <w:rFonts w:ascii="Arial" w:eastAsia="Calibri" w:hAnsi="Arial" w:cs="Arial"/>
                <w:sz w:val="18"/>
                <w:lang w:eastAsia="en-US"/>
              </w:rPr>
              <w:t>=12816 m</w:t>
            </w:r>
            <w:r w:rsidRPr="00C97B3F">
              <w:rPr>
                <w:rFonts w:ascii="Arial" w:eastAsia="Calibri" w:hAnsi="Arial" w:cs="Arial"/>
                <w:sz w:val="18"/>
                <w:vertAlign w:val="superscript"/>
                <w:lang w:eastAsia="en-US"/>
              </w:rPr>
              <w:t>3</w:t>
            </w:r>
            <w:r w:rsidR="00966A13" w:rsidRPr="00C97B3F">
              <w:rPr>
                <w:rFonts w:ascii="Arial" w:eastAsia="Calibri" w:hAnsi="Arial" w:cs="Arial"/>
                <w:sz w:val="18"/>
                <w:lang w:eastAsia="en-US"/>
              </w:rPr>
              <w:t>/rok</w:t>
            </w:r>
          </w:p>
        </w:tc>
        <w:tc>
          <w:tcPr>
            <w:tcW w:w="1089"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do jeziora Perskiego</w:t>
            </w:r>
          </w:p>
        </w:tc>
        <w:tc>
          <w:tcPr>
            <w:tcW w:w="1334" w:type="dxa"/>
            <w:tcMar>
              <w:top w:w="0" w:type="dxa"/>
              <w:left w:w="49" w:type="dxa"/>
              <w:bottom w:w="57" w:type="dxa"/>
              <w:right w:w="0" w:type="dxa"/>
            </w:tcMar>
            <w:vAlign w:val="center"/>
          </w:tcPr>
          <w:p w:rsidR="005301AC" w:rsidRPr="00C97B3F" w:rsidRDefault="00966A13" w:rsidP="006B4208">
            <w:pPr>
              <w:jc w:val="center"/>
              <w:rPr>
                <w:rFonts w:ascii="Arial" w:eastAsia="Calibri" w:hAnsi="Arial" w:cs="Arial"/>
                <w:lang w:eastAsia="en-US"/>
              </w:rPr>
            </w:pPr>
            <w:r w:rsidRPr="00C97B3F">
              <w:rPr>
                <w:rFonts w:ascii="Arial" w:eastAsia="Calibri" w:hAnsi="Arial" w:cs="Arial"/>
                <w:lang w:eastAsia="en-US"/>
              </w:rPr>
              <w:t>wody opadowe i </w:t>
            </w:r>
            <w:r w:rsidR="005301AC" w:rsidRPr="00C97B3F">
              <w:rPr>
                <w:rFonts w:ascii="Arial" w:eastAsia="Calibri" w:hAnsi="Arial" w:cs="Arial"/>
                <w:lang w:eastAsia="en-US"/>
              </w:rPr>
              <w:t>roztopowe</w:t>
            </w:r>
          </w:p>
        </w:tc>
      </w:tr>
      <w:tr w:rsidR="00966A13" w:rsidRPr="00C97B3F" w:rsidTr="00A323EA">
        <w:trPr>
          <w:jc w:val="center"/>
        </w:trPr>
        <w:tc>
          <w:tcPr>
            <w:tcW w:w="425" w:type="dxa"/>
            <w:tcMar>
              <w:top w:w="0" w:type="dxa"/>
              <w:left w:w="49" w:type="dxa"/>
              <w:bottom w:w="57" w:type="dxa"/>
              <w:right w:w="0" w:type="dxa"/>
            </w:tcMar>
            <w:vAlign w:val="center"/>
          </w:tcPr>
          <w:p w:rsidR="005301AC" w:rsidRPr="00C97B3F" w:rsidRDefault="005301AC" w:rsidP="006B4208">
            <w:pPr>
              <w:jc w:val="center"/>
              <w:rPr>
                <w:rFonts w:ascii="Arial" w:hAnsi="Arial" w:cs="Arial"/>
              </w:rPr>
            </w:pPr>
            <w:r w:rsidRPr="00C97B3F">
              <w:rPr>
                <w:rFonts w:ascii="Arial" w:hAnsi="Arial" w:cs="Arial"/>
              </w:rPr>
              <w:t>4.</w:t>
            </w:r>
          </w:p>
        </w:tc>
        <w:tc>
          <w:tcPr>
            <w:tcW w:w="2592"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RLŚ.6341.64.2016</w:t>
            </w:r>
          </w:p>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z dnia 08.08.2016 r.</w:t>
            </w:r>
          </w:p>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ważna do 08.08.2026 r.</w:t>
            </w:r>
          </w:p>
        </w:tc>
        <w:tc>
          <w:tcPr>
            <w:tcW w:w="1777"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val="en-US" w:eastAsia="en-US"/>
              </w:rPr>
            </w:pPr>
            <w:r w:rsidRPr="00C97B3F">
              <w:rPr>
                <w:rFonts w:ascii="Arial" w:eastAsia="Calibri" w:hAnsi="Arial" w:cs="Arial"/>
                <w:lang w:eastAsia="en-US"/>
              </w:rPr>
              <w:t>MODEL-ART Sp. z o.o.</w:t>
            </w:r>
          </w:p>
        </w:tc>
        <w:tc>
          <w:tcPr>
            <w:tcW w:w="2095"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sz w:val="18"/>
                <w:lang w:eastAsia="en-US"/>
              </w:rPr>
            </w:pPr>
            <w:r w:rsidRPr="00C97B3F">
              <w:rPr>
                <w:rFonts w:ascii="Arial" w:eastAsia="Calibri" w:hAnsi="Arial" w:cs="Arial"/>
                <w:sz w:val="18"/>
                <w:lang w:val="en-US" w:eastAsia="en-US"/>
              </w:rPr>
              <w:t>Q</w:t>
            </w:r>
            <w:r w:rsidRPr="00C97B3F">
              <w:rPr>
                <w:rFonts w:ascii="Arial" w:eastAsia="Calibri" w:hAnsi="Arial" w:cs="Arial"/>
                <w:sz w:val="18"/>
                <w:vertAlign w:val="subscript"/>
                <w:lang w:val="en-US" w:eastAsia="en-US"/>
              </w:rPr>
              <w:t xml:space="preserve">max/h     </w:t>
            </w:r>
            <w:r w:rsidRPr="00C97B3F">
              <w:rPr>
                <w:rFonts w:ascii="Arial" w:eastAsia="Calibri" w:hAnsi="Arial" w:cs="Arial"/>
                <w:sz w:val="18"/>
                <w:lang w:val="en-US" w:eastAsia="en-US"/>
              </w:rPr>
              <w:t>= 72,48 m</w:t>
            </w:r>
            <w:r w:rsidRPr="00C97B3F">
              <w:rPr>
                <w:rFonts w:ascii="Arial" w:eastAsia="Calibri" w:hAnsi="Arial" w:cs="Arial"/>
                <w:sz w:val="18"/>
                <w:vertAlign w:val="superscript"/>
                <w:lang w:val="en-US" w:eastAsia="en-US"/>
              </w:rPr>
              <w:t>3</w:t>
            </w:r>
            <w:r w:rsidRPr="00C97B3F">
              <w:rPr>
                <w:rFonts w:ascii="Arial" w:eastAsia="Calibri" w:hAnsi="Arial" w:cs="Arial"/>
                <w:sz w:val="18"/>
                <w:lang w:val="en-US" w:eastAsia="en-US"/>
              </w:rPr>
              <w:t>/s                                               Q</w:t>
            </w:r>
            <w:r w:rsidRPr="00C97B3F">
              <w:rPr>
                <w:rFonts w:ascii="Arial" w:eastAsia="Calibri" w:hAnsi="Arial" w:cs="Arial"/>
                <w:sz w:val="18"/>
                <w:vertAlign w:val="subscript"/>
                <w:lang w:val="en-US" w:eastAsia="en-US"/>
              </w:rPr>
              <w:t xml:space="preserve">śr./dob.   </w:t>
            </w:r>
            <w:r w:rsidRPr="00C97B3F">
              <w:rPr>
                <w:rFonts w:ascii="Arial" w:eastAsia="Calibri" w:hAnsi="Arial" w:cs="Arial"/>
                <w:sz w:val="18"/>
                <w:lang w:eastAsia="en-US"/>
              </w:rPr>
              <w:t>= 38,85 m</w:t>
            </w:r>
            <w:r w:rsidRPr="00C97B3F">
              <w:rPr>
                <w:rFonts w:ascii="Arial" w:eastAsia="Calibri" w:hAnsi="Arial" w:cs="Arial"/>
                <w:sz w:val="18"/>
                <w:vertAlign w:val="superscript"/>
                <w:lang w:eastAsia="en-US"/>
              </w:rPr>
              <w:t>3</w:t>
            </w:r>
            <w:r w:rsidRPr="00C97B3F">
              <w:rPr>
                <w:rFonts w:ascii="Arial" w:eastAsia="Calibri" w:hAnsi="Arial" w:cs="Arial"/>
                <w:sz w:val="18"/>
                <w:lang w:eastAsia="en-US"/>
              </w:rPr>
              <w:t>/24 h                                               Q</w:t>
            </w:r>
            <w:r w:rsidRPr="00C97B3F">
              <w:rPr>
                <w:rFonts w:ascii="Arial" w:eastAsia="Calibri" w:hAnsi="Arial" w:cs="Arial"/>
                <w:sz w:val="18"/>
                <w:vertAlign w:val="subscript"/>
                <w:lang w:eastAsia="en-US"/>
              </w:rPr>
              <w:t xml:space="preserve">max/rok  </w:t>
            </w:r>
            <w:r w:rsidRPr="00C97B3F">
              <w:rPr>
                <w:rFonts w:ascii="Arial" w:eastAsia="Calibri" w:hAnsi="Arial" w:cs="Arial"/>
                <w:sz w:val="18"/>
                <w:lang w:eastAsia="en-US"/>
              </w:rPr>
              <w:t>= 14181,09 m</w:t>
            </w:r>
            <w:r w:rsidRPr="00C97B3F">
              <w:rPr>
                <w:rFonts w:ascii="Arial" w:eastAsia="Calibri" w:hAnsi="Arial" w:cs="Arial"/>
                <w:sz w:val="18"/>
                <w:vertAlign w:val="superscript"/>
                <w:lang w:eastAsia="en-US"/>
              </w:rPr>
              <w:t>3</w:t>
            </w:r>
            <w:r w:rsidR="00966A13" w:rsidRPr="00C97B3F">
              <w:rPr>
                <w:rFonts w:ascii="Arial" w:eastAsia="Calibri" w:hAnsi="Arial" w:cs="Arial"/>
                <w:sz w:val="18"/>
                <w:lang w:eastAsia="en-US"/>
              </w:rPr>
              <w:t>/rok</w:t>
            </w:r>
          </w:p>
        </w:tc>
        <w:tc>
          <w:tcPr>
            <w:tcW w:w="1089"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do ziemi</w:t>
            </w:r>
          </w:p>
        </w:tc>
        <w:tc>
          <w:tcPr>
            <w:tcW w:w="1334" w:type="dxa"/>
            <w:tcMar>
              <w:top w:w="0" w:type="dxa"/>
              <w:left w:w="49" w:type="dxa"/>
              <w:bottom w:w="57" w:type="dxa"/>
              <w:right w:w="0" w:type="dxa"/>
            </w:tcMar>
            <w:vAlign w:val="center"/>
          </w:tcPr>
          <w:p w:rsidR="005301AC" w:rsidRPr="00C97B3F" w:rsidRDefault="00966A13" w:rsidP="006B4208">
            <w:pPr>
              <w:jc w:val="center"/>
              <w:rPr>
                <w:rFonts w:ascii="Arial" w:eastAsia="Calibri" w:hAnsi="Arial" w:cs="Arial"/>
                <w:lang w:eastAsia="en-US"/>
              </w:rPr>
            </w:pPr>
            <w:r w:rsidRPr="00C97B3F">
              <w:rPr>
                <w:rFonts w:ascii="Arial" w:eastAsia="Calibri" w:hAnsi="Arial" w:cs="Arial"/>
                <w:lang w:eastAsia="en-US"/>
              </w:rPr>
              <w:t>wody opadowe i </w:t>
            </w:r>
            <w:r w:rsidR="005301AC" w:rsidRPr="00C97B3F">
              <w:rPr>
                <w:rFonts w:ascii="Arial" w:eastAsia="Calibri" w:hAnsi="Arial" w:cs="Arial"/>
                <w:lang w:eastAsia="en-US"/>
              </w:rPr>
              <w:t>roztopowe</w:t>
            </w:r>
          </w:p>
        </w:tc>
      </w:tr>
      <w:tr w:rsidR="00966A13" w:rsidRPr="00C97B3F" w:rsidTr="00A323EA">
        <w:trPr>
          <w:jc w:val="center"/>
        </w:trPr>
        <w:tc>
          <w:tcPr>
            <w:tcW w:w="425" w:type="dxa"/>
            <w:tcMar>
              <w:top w:w="0" w:type="dxa"/>
              <w:left w:w="49" w:type="dxa"/>
              <w:bottom w:w="57" w:type="dxa"/>
              <w:right w:w="0" w:type="dxa"/>
            </w:tcMar>
            <w:vAlign w:val="center"/>
          </w:tcPr>
          <w:p w:rsidR="005301AC" w:rsidRPr="00C97B3F" w:rsidRDefault="005301AC" w:rsidP="006B4208">
            <w:pPr>
              <w:jc w:val="center"/>
              <w:rPr>
                <w:rFonts w:ascii="Arial" w:hAnsi="Arial" w:cs="Arial"/>
              </w:rPr>
            </w:pPr>
            <w:r w:rsidRPr="00C97B3F">
              <w:rPr>
                <w:rFonts w:ascii="Arial" w:hAnsi="Arial" w:cs="Arial"/>
              </w:rPr>
              <w:t>5.</w:t>
            </w:r>
          </w:p>
        </w:tc>
        <w:tc>
          <w:tcPr>
            <w:tcW w:w="2592"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RLŚ.6341.16.2016</w:t>
            </w:r>
          </w:p>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z dnia 24.02.2016 r.</w:t>
            </w:r>
          </w:p>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ważna do 24.02.2026 r.</w:t>
            </w:r>
          </w:p>
          <w:p w:rsidR="005301AC" w:rsidRPr="00C97B3F" w:rsidRDefault="005301AC" w:rsidP="006B4208">
            <w:pPr>
              <w:jc w:val="center"/>
              <w:rPr>
                <w:rFonts w:ascii="Arial" w:eastAsia="Calibri" w:hAnsi="Arial" w:cs="Arial"/>
                <w:lang w:eastAsia="en-US"/>
              </w:rPr>
            </w:pPr>
          </w:p>
        </w:tc>
        <w:tc>
          <w:tcPr>
            <w:tcW w:w="1777"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Zarządowi Dróg Powiatowych w Ostródzie</w:t>
            </w:r>
          </w:p>
        </w:tc>
        <w:tc>
          <w:tcPr>
            <w:tcW w:w="2095"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sz w:val="18"/>
                <w:lang w:eastAsia="en-US"/>
              </w:rPr>
            </w:pPr>
          </w:p>
          <w:p w:rsidR="005301AC" w:rsidRPr="00C97B3F" w:rsidRDefault="005301AC" w:rsidP="006B4208">
            <w:pPr>
              <w:jc w:val="center"/>
              <w:rPr>
                <w:rFonts w:ascii="Arial" w:eastAsia="Calibri" w:hAnsi="Arial" w:cs="Arial"/>
                <w:sz w:val="18"/>
                <w:lang w:eastAsia="en-US"/>
              </w:rPr>
            </w:pPr>
            <w:r w:rsidRPr="00C97B3F">
              <w:rPr>
                <w:rFonts w:ascii="Arial" w:eastAsia="Calibri" w:hAnsi="Arial" w:cs="Arial"/>
                <w:sz w:val="18"/>
                <w:lang w:eastAsia="en-US"/>
              </w:rPr>
              <w:t>Q</w:t>
            </w:r>
            <w:r w:rsidRPr="00C97B3F">
              <w:rPr>
                <w:rFonts w:ascii="Arial" w:eastAsia="Calibri" w:hAnsi="Arial" w:cs="Arial"/>
                <w:sz w:val="18"/>
                <w:vertAlign w:val="subscript"/>
                <w:lang w:eastAsia="en-US"/>
              </w:rPr>
              <w:t xml:space="preserve">śr./dob. </w:t>
            </w:r>
            <w:r w:rsidRPr="00C97B3F">
              <w:rPr>
                <w:rFonts w:ascii="Arial" w:eastAsia="Calibri" w:hAnsi="Arial" w:cs="Arial"/>
                <w:sz w:val="18"/>
                <w:lang w:eastAsia="en-US"/>
              </w:rPr>
              <w:t>=  2,7 m</w:t>
            </w:r>
            <w:r w:rsidRPr="00C97B3F">
              <w:rPr>
                <w:rFonts w:ascii="Arial" w:eastAsia="Calibri" w:hAnsi="Arial" w:cs="Arial"/>
                <w:sz w:val="18"/>
                <w:vertAlign w:val="superscript"/>
                <w:lang w:eastAsia="en-US"/>
              </w:rPr>
              <w:t>3</w:t>
            </w:r>
            <w:r w:rsidRPr="00C97B3F">
              <w:rPr>
                <w:rFonts w:ascii="Arial" w:eastAsia="Calibri" w:hAnsi="Arial" w:cs="Arial"/>
                <w:sz w:val="18"/>
                <w:lang w:eastAsia="en-US"/>
              </w:rPr>
              <w:t>/24 h</w:t>
            </w:r>
          </w:p>
          <w:p w:rsidR="005301AC" w:rsidRPr="00C97B3F" w:rsidRDefault="005301AC" w:rsidP="006B4208">
            <w:pPr>
              <w:jc w:val="center"/>
              <w:rPr>
                <w:rFonts w:ascii="Arial" w:eastAsia="Calibri" w:hAnsi="Arial" w:cs="Arial"/>
                <w:sz w:val="18"/>
                <w:lang w:eastAsia="en-US"/>
              </w:rPr>
            </w:pPr>
            <w:r w:rsidRPr="00C97B3F">
              <w:rPr>
                <w:rFonts w:ascii="Arial" w:eastAsia="Calibri" w:hAnsi="Arial" w:cs="Arial"/>
                <w:sz w:val="18"/>
                <w:lang w:eastAsia="en-US"/>
              </w:rPr>
              <w:t>Q</w:t>
            </w:r>
            <w:r w:rsidRPr="00C97B3F">
              <w:rPr>
                <w:rFonts w:ascii="Arial" w:eastAsia="Calibri" w:hAnsi="Arial" w:cs="Arial"/>
                <w:sz w:val="18"/>
                <w:vertAlign w:val="subscript"/>
                <w:lang w:eastAsia="en-US"/>
              </w:rPr>
              <w:t xml:space="preserve">śr/rok    </w:t>
            </w:r>
            <w:r w:rsidRPr="00C97B3F">
              <w:rPr>
                <w:rFonts w:ascii="Arial" w:eastAsia="Calibri" w:hAnsi="Arial" w:cs="Arial"/>
                <w:sz w:val="18"/>
                <w:lang w:eastAsia="en-US"/>
              </w:rPr>
              <w:t>=  500,045 m</w:t>
            </w:r>
            <w:r w:rsidRPr="00C97B3F">
              <w:rPr>
                <w:rFonts w:ascii="Arial" w:eastAsia="Calibri" w:hAnsi="Arial" w:cs="Arial"/>
                <w:sz w:val="18"/>
                <w:vertAlign w:val="superscript"/>
                <w:lang w:eastAsia="en-US"/>
              </w:rPr>
              <w:t>3</w:t>
            </w:r>
            <w:r w:rsidRPr="00C97B3F">
              <w:rPr>
                <w:rFonts w:ascii="Arial" w:eastAsia="Calibri" w:hAnsi="Arial" w:cs="Arial"/>
                <w:sz w:val="18"/>
                <w:lang w:eastAsia="en-US"/>
              </w:rPr>
              <w:t>/rok                                         Q</w:t>
            </w:r>
            <w:r w:rsidRPr="00C97B3F">
              <w:rPr>
                <w:rFonts w:ascii="Arial" w:eastAsia="Calibri" w:hAnsi="Arial" w:cs="Arial"/>
                <w:sz w:val="18"/>
                <w:vertAlign w:val="subscript"/>
                <w:lang w:eastAsia="en-US"/>
              </w:rPr>
              <w:t xml:space="preserve">max/rok </w:t>
            </w:r>
            <w:r w:rsidRPr="00C97B3F">
              <w:rPr>
                <w:rFonts w:ascii="Arial" w:eastAsia="Calibri" w:hAnsi="Arial" w:cs="Arial"/>
                <w:sz w:val="18"/>
                <w:lang w:eastAsia="en-US"/>
              </w:rPr>
              <w:t>= 515,97 m</w:t>
            </w:r>
            <w:r w:rsidRPr="00C97B3F">
              <w:rPr>
                <w:rFonts w:ascii="Arial" w:eastAsia="Calibri" w:hAnsi="Arial" w:cs="Arial"/>
                <w:sz w:val="18"/>
                <w:vertAlign w:val="superscript"/>
                <w:lang w:eastAsia="en-US"/>
              </w:rPr>
              <w:t>3</w:t>
            </w:r>
            <w:r w:rsidRPr="00C97B3F">
              <w:rPr>
                <w:rFonts w:ascii="Arial" w:eastAsia="Calibri" w:hAnsi="Arial" w:cs="Arial"/>
                <w:sz w:val="18"/>
                <w:lang w:eastAsia="en-US"/>
              </w:rPr>
              <w:t>/rok</w:t>
            </w:r>
          </w:p>
        </w:tc>
        <w:tc>
          <w:tcPr>
            <w:tcW w:w="1089"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do projekto</w:t>
            </w:r>
            <w:r w:rsidR="00966A13" w:rsidRPr="00C97B3F">
              <w:rPr>
                <w:rFonts w:ascii="Arial" w:eastAsia="Calibri" w:hAnsi="Arial" w:cs="Arial"/>
                <w:lang w:eastAsia="en-US"/>
              </w:rPr>
              <w:t>-</w:t>
            </w:r>
            <w:r w:rsidRPr="00C97B3F">
              <w:rPr>
                <w:rFonts w:ascii="Arial" w:eastAsia="Calibri" w:hAnsi="Arial" w:cs="Arial"/>
                <w:lang w:eastAsia="en-US"/>
              </w:rPr>
              <w:t>wanego rowu otwartego</w:t>
            </w:r>
          </w:p>
        </w:tc>
        <w:tc>
          <w:tcPr>
            <w:tcW w:w="1334" w:type="dxa"/>
            <w:tcMar>
              <w:top w:w="0" w:type="dxa"/>
              <w:left w:w="49" w:type="dxa"/>
              <w:bottom w:w="57" w:type="dxa"/>
              <w:right w:w="0" w:type="dxa"/>
            </w:tcMar>
            <w:vAlign w:val="center"/>
          </w:tcPr>
          <w:p w:rsidR="005301AC" w:rsidRPr="00C97B3F" w:rsidRDefault="00966A13" w:rsidP="006B4208">
            <w:pPr>
              <w:jc w:val="center"/>
              <w:rPr>
                <w:rFonts w:ascii="Arial" w:eastAsia="Calibri" w:hAnsi="Arial" w:cs="Arial"/>
                <w:lang w:eastAsia="en-US"/>
              </w:rPr>
            </w:pPr>
            <w:r w:rsidRPr="00C97B3F">
              <w:rPr>
                <w:rFonts w:ascii="Arial" w:eastAsia="Calibri" w:hAnsi="Arial" w:cs="Arial"/>
                <w:lang w:eastAsia="en-US"/>
              </w:rPr>
              <w:t>wody opadowe i </w:t>
            </w:r>
            <w:r w:rsidR="005301AC" w:rsidRPr="00C97B3F">
              <w:rPr>
                <w:rFonts w:ascii="Arial" w:eastAsia="Calibri" w:hAnsi="Arial" w:cs="Arial"/>
                <w:lang w:eastAsia="en-US"/>
              </w:rPr>
              <w:t>roztopowe</w:t>
            </w:r>
          </w:p>
        </w:tc>
      </w:tr>
      <w:tr w:rsidR="00966A13" w:rsidRPr="00C97B3F" w:rsidTr="00A323EA">
        <w:trPr>
          <w:trHeight w:val="184"/>
          <w:jc w:val="center"/>
        </w:trPr>
        <w:tc>
          <w:tcPr>
            <w:tcW w:w="425" w:type="dxa"/>
            <w:tcMar>
              <w:top w:w="0" w:type="dxa"/>
              <w:left w:w="49" w:type="dxa"/>
              <w:bottom w:w="57" w:type="dxa"/>
              <w:right w:w="0" w:type="dxa"/>
            </w:tcMar>
            <w:vAlign w:val="center"/>
          </w:tcPr>
          <w:p w:rsidR="005301AC" w:rsidRPr="00C97B3F" w:rsidRDefault="005301AC" w:rsidP="006B4208">
            <w:pPr>
              <w:jc w:val="center"/>
              <w:rPr>
                <w:rFonts w:ascii="Arial" w:hAnsi="Arial" w:cs="Arial"/>
              </w:rPr>
            </w:pPr>
            <w:r w:rsidRPr="00C97B3F">
              <w:rPr>
                <w:rFonts w:ascii="Arial" w:hAnsi="Arial" w:cs="Arial"/>
              </w:rPr>
              <w:t>6.</w:t>
            </w:r>
          </w:p>
        </w:tc>
        <w:tc>
          <w:tcPr>
            <w:tcW w:w="2592"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RLŚ.6341.101.2015</w:t>
            </w:r>
          </w:p>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z dnia 26.10.2016 r.</w:t>
            </w:r>
          </w:p>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ważna do 26.10.2020 r.</w:t>
            </w:r>
          </w:p>
        </w:tc>
        <w:tc>
          <w:tcPr>
            <w:tcW w:w="1777"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BP Europa SE Spółka Europejska Oddział w Polsce</w:t>
            </w:r>
          </w:p>
        </w:tc>
        <w:tc>
          <w:tcPr>
            <w:tcW w:w="2095"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sz w:val="18"/>
                <w:lang w:eastAsia="en-US"/>
              </w:rPr>
            </w:pPr>
            <w:r w:rsidRPr="00C97B3F">
              <w:rPr>
                <w:rFonts w:ascii="Arial" w:eastAsia="Calibri" w:hAnsi="Arial" w:cs="Arial"/>
                <w:sz w:val="18"/>
                <w:lang w:eastAsia="en-US"/>
              </w:rPr>
              <w:t>Q</w:t>
            </w:r>
            <w:r w:rsidRPr="00C97B3F">
              <w:rPr>
                <w:rFonts w:ascii="Arial" w:eastAsia="Calibri" w:hAnsi="Arial" w:cs="Arial"/>
                <w:sz w:val="18"/>
                <w:vertAlign w:val="subscript"/>
                <w:lang w:eastAsia="en-US"/>
              </w:rPr>
              <w:t xml:space="preserve">max/h    </w:t>
            </w:r>
            <w:r w:rsidRPr="00C97B3F">
              <w:rPr>
                <w:rFonts w:ascii="Arial" w:eastAsia="Calibri" w:hAnsi="Arial" w:cs="Arial"/>
                <w:sz w:val="18"/>
                <w:lang w:eastAsia="en-US"/>
              </w:rPr>
              <w:t>= 2,22 m</w:t>
            </w:r>
            <w:r w:rsidRPr="00C97B3F">
              <w:rPr>
                <w:rFonts w:ascii="Arial" w:eastAsia="Calibri" w:hAnsi="Arial" w:cs="Arial"/>
                <w:sz w:val="18"/>
                <w:vertAlign w:val="superscript"/>
                <w:lang w:eastAsia="en-US"/>
              </w:rPr>
              <w:t>3</w:t>
            </w:r>
            <w:r w:rsidRPr="00C97B3F">
              <w:rPr>
                <w:rFonts w:ascii="Arial" w:eastAsia="Calibri" w:hAnsi="Arial" w:cs="Arial"/>
                <w:sz w:val="18"/>
                <w:lang w:eastAsia="en-US"/>
              </w:rPr>
              <w:t>/h                                                         Q</w:t>
            </w:r>
            <w:r w:rsidRPr="00C97B3F">
              <w:rPr>
                <w:rFonts w:ascii="Arial" w:eastAsia="Calibri" w:hAnsi="Arial" w:cs="Arial"/>
                <w:sz w:val="18"/>
                <w:vertAlign w:val="subscript"/>
                <w:lang w:eastAsia="en-US"/>
              </w:rPr>
              <w:t xml:space="preserve">śr/d        </w:t>
            </w:r>
            <w:r w:rsidRPr="00C97B3F">
              <w:rPr>
                <w:rFonts w:ascii="Arial" w:eastAsia="Calibri" w:hAnsi="Arial" w:cs="Arial"/>
                <w:sz w:val="18"/>
                <w:lang w:eastAsia="en-US"/>
              </w:rPr>
              <w:t>= 10,20 m</w:t>
            </w:r>
            <w:r w:rsidRPr="00C97B3F">
              <w:rPr>
                <w:rFonts w:ascii="Arial" w:eastAsia="Calibri" w:hAnsi="Arial" w:cs="Arial"/>
                <w:sz w:val="18"/>
                <w:vertAlign w:val="superscript"/>
                <w:lang w:eastAsia="en-US"/>
              </w:rPr>
              <w:t>3</w:t>
            </w:r>
            <w:r w:rsidRPr="00C97B3F">
              <w:rPr>
                <w:rFonts w:ascii="Arial" w:eastAsia="Calibri" w:hAnsi="Arial" w:cs="Arial"/>
                <w:sz w:val="18"/>
                <w:lang w:eastAsia="en-US"/>
              </w:rPr>
              <w:t>/24 h                                                        Q</w:t>
            </w:r>
            <w:r w:rsidRPr="00C97B3F">
              <w:rPr>
                <w:rFonts w:ascii="Arial" w:eastAsia="Calibri" w:hAnsi="Arial" w:cs="Arial"/>
                <w:sz w:val="18"/>
                <w:vertAlign w:val="subscript"/>
                <w:lang w:eastAsia="en-US"/>
              </w:rPr>
              <w:t xml:space="preserve">max/rok </w:t>
            </w:r>
            <w:r w:rsidRPr="00C97B3F">
              <w:rPr>
                <w:rFonts w:ascii="Arial" w:eastAsia="Calibri" w:hAnsi="Arial" w:cs="Arial"/>
                <w:sz w:val="18"/>
                <w:lang w:eastAsia="en-US"/>
              </w:rPr>
              <w:t>= 8103 m</w:t>
            </w:r>
            <w:r w:rsidRPr="00C97B3F">
              <w:rPr>
                <w:rFonts w:ascii="Arial" w:eastAsia="Calibri" w:hAnsi="Arial" w:cs="Arial"/>
                <w:sz w:val="18"/>
                <w:vertAlign w:val="superscript"/>
                <w:lang w:eastAsia="en-US"/>
              </w:rPr>
              <w:t>3</w:t>
            </w:r>
            <w:r w:rsidR="00966A13" w:rsidRPr="00C97B3F">
              <w:rPr>
                <w:rFonts w:ascii="Arial" w:eastAsia="Calibri" w:hAnsi="Arial" w:cs="Arial"/>
                <w:sz w:val="18"/>
                <w:lang w:eastAsia="en-US"/>
              </w:rPr>
              <w:t>/rok</w:t>
            </w:r>
          </w:p>
        </w:tc>
        <w:tc>
          <w:tcPr>
            <w:tcW w:w="1089"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do miejskiej sieci kanalizacji sanitarnej</w:t>
            </w:r>
          </w:p>
        </w:tc>
        <w:tc>
          <w:tcPr>
            <w:tcW w:w="1334"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ścieki przemysłowe z myjni automa</w:t>
            </w:r>
            <w:r w:rsidR="00966A13" w:rsidRPr="00C97B3F">
              <w:rPr>
                <w:rFonts w:ascii="Arial" w:eastAsia="Calibri" w:hAnsi="Arial" w:cs="Arial"/>
                <w:lang w:eastAsia="en-US"/>
              </w:rPr>
              <w:t>-</w:t>
            </w:r>
            <w:r w:rsidRPr="00C97B3F">
              <w:rPr>
                <w:rFonts w:ascii="Arial" w:eastAsia="Calibri" w:hAnsi="Arial" w:cs="Arial"/>
                <w:lang w:eastAsia="en-US"/>
              </w:rPr>
              <w:t>tycznej oraz ręcznej</w:t>
            </w:r>
          </w:p>
        </w:tc>
      </w:tr>
      <w:tr w:rsidR="00966A13" w:rsidRPr="00C97B3F" w:rsidTr="00A323EA">
        <w:trPr>
          <w:trHeight w:val="184"/>
          <w:jc w:val="center"/>
        </w:trPr>
        <w:tc>
          <w:tcPr>
            <w:tcW w:w="425" w:type="dxa"/>
            <w:tcMar>
              <w:top w:w="0" w:type="dxa"/>
              <w:left w:w="49" w:type="dxa"/>
              <w:bottom w:w="57" w:type="dxa"/>
              <w:right w:w="0" w:type="dxa"/>
            </w:tcMar>
            <w:vAlign w:val="center"/>
          </w:tcPr>
          <w:p w:rsidR="005301AC" w:rsidRPr="00C97B3F" w:rsidRDefault="005301AC" w:rsidP="006B4208">
            <w:pPr>
              <w:jc w:val="center"/>
              <w:rPr>
                <w:rFonts w:ascii="Arial" w:hAnsi="Arial" w:cs="Arial"/>
              </w:rPr>
            </w:pPr>
            <w:r w:rsidRPr="00C97B3F">
              <w:rPr>
                <w:rFonts w:ascii="Arial" w:hAnsi="Arial" w:cs="Arial"/>
              </w:rPr>
              <w:t>7.</w:t>
            </w:r>
          </w:p>
        </w:tc>
        <w:tc>
          <w:tcPr>
            <w:tcW w:w="2592"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RLŚ.6341.22.2015</w:t>
            </w:r>
          </w:p>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z dnia 27.03.2015 r.</w:t>
            </w:r>
          </w:p>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ważna do 27.03.2019 r.</w:t>
            </w:r>
          </w:p>
        </w:tc>
        <w:tc>
          <w:tcPr>
            <w:tcW w:w="1777"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Wagon Service Ostróda Sp. z o.o.</w:t>
            </w:r>
          </w:p>
        </w:tc>
        <w:tc>
          <w:tcPr>
            <w:tcW w:w="2095"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sz w:val="18"/>
                <w:lang w:eastAsia="en-US"/>
              </w:rPr>
            </w:pPr>
          </w:p>
          <w:p w:rsidR="005301AC" w:rsidRPr="00C97B3F" w:rsidRDefault="005301AC" w:rsidP="006B4208">
            <w:pPr>
              <w:jc w:val="center"/>
              <w:rPr>
                <w:rFonts w:ascii="Arial" w:eastAsia="Calibri" w:hAnsi="Arial" w:cs="Arial"/>
                <w:sz w:val="18"/>
                <w:lang w:eastAsia="en-US"/>
              </w:rPr>
            </w:pPr>
            <w:r w:rsidRPr="00C97B3F">
              <w:rPr>
                <w:rFonts w:ascii="Arial" w:eastAsia="Calibri" w:hAnsi="Arial" w:cs="Arial"/>
                <w:sz w:val="18"/>
                <w:lang w:eastAsia="en-US"/>
              </w:rPr>
              <w:t>Q</w:t>
            </w:r>
            <w:r w:rsidRPr="00C97B3F">
              <w:rPr>
                <w:rFonts w:ascii="Arial" w:eastAsia="Calibri" w:hAnsi="Arial" w:cs="Arial"/>
                <w:sz w:val="18"/>
                <w:vertAlign w:val="subscript"/>
                <w:lang w:eastAsia="en-US"/>
              </w:rPr>
              <w:t xml:space="preserve">śr/d        </w:t>
            </w:r>
            <w:r w:rsidRPr="00C97B3F">
              <w:rPr>
                <w:rFonts w:ascii="Arial" w:eastAsia="Calibri" w:hAnsi="Arial" w:cs="Arial"/>
                <w:sz w:val="18"/>
                <w:lang w:eastAsia="en-US"/>
              </w:rPr>
              <w:t>= 70 m</w:t>
            </w:r>
            <w:r w:rsidRPr="00C97B3F">
              <w:rPr>
                <w:rFonts w:ascii="Arial" w:eastAsia="Calibri" w:hAnsi="Arial" w:cs="Arial"/>
                <w:sz w:val="18"/>
                <w:vertAlign w:val="superscript"/>
                <w:lang w:eastAsia="en-US"/>
              </w:rPr>
              <w:t>3</w:t>
            </w:r>
            <w:r w:rsidRPr="00C97B3F">
              <w:rPr>
                <w:rFonts w:ascii="Arial" w:eastAsia="Calibri" w:hAnsi="Arial" w:cs="Arial"/>
                <w:sz w:val="18"/>
                <w:lang w:eastAsia="en-US"/>
              </w:rPr>
              <w:t>/24 h                                                             Q</w:t>
            </w:r>
            <w:r w:rsidRPr="00C97B3F">
              <w:rPr>
                <w:rFonts w:ascii="Arial" w:eastAsia="Calibri" w:hAnsi="Arial" w:cs="Arial"/>
                <w:sz w:val="18"/>
                <w:vertAlign w:val="subscript"/>
                <w:lang w:eastAsia="en-US"/>
              </w:rPr>
              <w:t xml:space="preserve">max/h    </w:t>
            </w:r>
            <w:r w:rsidRPr="00C97B3F">
              <w:rPr>
                <w:rFonts w:ascii="Arial" w:eastAsia="Calibri" w:hAnsi="Arial" w:cs="Arial"/>
                <w:sz w:val="18"/>
                <w:lang w:eastAsia="en-US"/>
              </w:rPr>
              <w:t>= 35 m</w:t>
            </w:r>
            <w:r w:rsidRPr="00C97B3F">
              <w:rPr>
                <w:rFonts w:ascii="Arial" w:eastAsia="Calibri" w:hAnsi="Arial" w:cs="Arial"/>
                <w:sz w:val="18"/>
                <w:vertAlign w:val="superscript"/>
                <w:lang w:eastAsia="en-US"/>
              </w:rPr>
              <w:t>3</w:t>
            </w:r>
            <w:r w:rsidRPr="00C97B3F">
              <w:rPr>
                <w:rFonts w:ascii="Arial" w:eastAsia="Calibri" w:hAnsi="Arial" w:cs="Arial"/>
                <w:sz w:val="18"/>
                <w:lang w:eastAsia="en-US"/>
              </w:rPr>
              <w:t>/h                                                             Q</w:t>
            </w:r>
            <w:r w:rsidRPr="00C97B3F">
              <w:rPr>
                <w:rFonts w:ascii="Arial" w:eastAsia="Calibri" w:hAnsi="Arial" w:cs="Arial"/>
                <w:sz w:val="18"/>
                <w:vertAlign w:val="subscript"/>
                <w:lang w:eastAsia="en-US"/>
              </w:rPr>
              <w:t xml:space="preserve">max/rok </w:t>
            </w:r>
            <w:r w:rsidRPr="00C97B3F">
              <w:rPr>
                <w:rFonts w:ascii="Arial" w:eastAsia="Calibri" w:hAnsi="Arial" w:cs="Arial"/>
                <w:sz w:val="18"/>
                <w:lang w:eastAsia="en-US"/>
              </w:rPr>
              <w:t>= 25500 m</w:t>
            </w:r>
            <w:r w:rsidRPr="00C97B3F">
              <w:rPr>
                <w:rFonts w:ascii="Arial" w:eastAsia="Calibri" w:hAnsi="Arial" w:cs="Arial"/>
                <w:sz w:val="18"/>
                <w:vertAlign w:val="superscript"/>
                <w:lang w:eastAsia="en-US"/>
              </w:rPr>
              <w:t>3</w:t>
            </w:r>
            <w:r w:rsidRPr="00C97B3F">
              <w:rPr>
                <w:rFonts w:ascii="Arial" w:eastAsia="Calibri" w:hAnsi="Arial" w:cs="Arial"/>
                <w:sz w:val="18"/>
                <w:lang w:eastAsia="en-US"/>
              </w:rPr>
              <w:t>/rok</w:t>
            </w:r>
          </w:p>
          <w:p w:rsidR="005301AC" w:rsidRPr="00C97B3F" w:rsidRDefault="005301AC" w:rsidP="006B4208">
            <w:pPr>
              <w:jc w:val="center"/>
              <w:rPr>
                <w:rFonts w:ascii="Arial" w:eastAsia="Calibri" w:hAnsi="Arial" w:cs="Arial"/>
                <w:sz w:val="18"/>
                <w:lang w:eastAsia="en-US"/>
              </w:rPr>
            </w:pPr>
          </w:p>
        </w:tc>
        <w:tc>
          <w:tcPr>
            <w:tcW w:w="1089"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do miejskiej sieci kanalizacji sanitarnej</w:t>
            </w:r>
          </w:p>
        </w:tc>
        <w:tc>
          <w:tcPr>
            <w:tcW w:w="1334"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ścieki przemysłowe z hal produ</w:t>
            </w:r>
            <w:r w:rsidR="00966A13" w:rsidRPr="00C97B3F">
              <w:rPr>
                <w:rFonts w:ascii="Arial" w:eastAsia="Calibri" w:hAnsi="Arial" w:cs="Arial"/>
                <w:lang w:eastAsia="en-US"/>
              </w:rPr>
              <w:t>-</w:t>
            </w:r>
            <w:r w:rsidRPr="00C97B3F">
              <w:rPr>
                <w:rFonts w:ascii="Arial" w:eastAsia="Calibri" w:hAnsi="Arial" w:cs="Arial"/>
                <w:lang w:eastAsia="en-US"/>
              </w:rPr>
              <w:t>kcyjnych</w:t>
            </w:r>
          </w:p>
        </w:tc>
      </w:tr>
      <w:tr w:rsidR="00966A13" w:rsidRPr="00C97B3F" w:rsidTr="00A323EA">
        <w:trPr>
          <w:trHeight w:val="184"/>
          <w:jc w:val="center"/>
        </w:trPr>
        <w:tc>
          <w:tcPr>
            <w:tcW w:w="425" w:type="dxa"/>
            <w:tcMar>
              <w:top w:w="0" w:type="dxa"/>
              <w:left w:w="49" w:type="dxa"/>
              <w:bottom w:w="57" w:type="dxa"/>
              <w:right w:w="0" w:type="dxa"/>
            </w:tcMar>
            <w:vAlign w:val="center"/>
          </w:tcPr>
          <w:p w:rsidR="005301AC" w:rsidRPr="00C97B3F" w:rsidRDefault="005301AC" w:rsidP="006B4208">
            <w:pPr>
              <w:jc w:val="center"/>
              <w:rPr>
                <w:rFonts w:ascii="Arial" w:hAnsi="Arial" w:cs="Arial"/>
              </w:rPr>
            </w:pPr>
            <w:r w:rsidRPr="00C97B3F">
              <w:rPr>
                <w:rFonts w:ascii="Arial" w:hAnsi="Arial" w:cs="Arial"/>
              </w:rPr>
              <w:lastRenderedPageBreak/>
              <w:t>8.</w:t>
            </w:r>
          </w:p>
        </w:tc>
        <w:tc>
          <w:tcPr>
            <w:tcW w:w="2592"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RLŚ.6341.136.2015</w:t>
            </w:r>
          </w:p>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z dnia 14.10.2015 r.</w:t>
            </w:r>
          </w:p>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ważna do 14.10.2025 r.</w:t>
            </w:r>
          </w:p>
        </w:tc>
        <w:tc>
          <w:tcPr>
            <w:tcW w:w="1777"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Polski Koncern Naftowy ORLEN S.A.</w:t>
            </w:r>
          </w:p>
        </w:tc>
        <w:tc>
          <w:tcPr>
            <w:tcW w:w="2095"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sz w:val="18"/>
                <w:lang w:eastAsia="en-US"/>
              </w:rPr>
            </w:pPr>
          </w:p>
          <w:p w:rsidR="005301AC" w:rsidRPr="00C97B3F" w:rsidRDefault="005301AC" w:rsidP="006B4208">
            <w:pPr>
              <w:jc w:val="center"/>
              <w:rPr>
                <w:rFonts w:ascii="Arial" w:eastAsia="Calibri" w:hAnsi="Arial" w:cs="Arial"/>
                <w:sz w:val="18"/>
                <w:lang w:val="en-US" w:eastAsia="en-US"/>
              </w:rPr>
            </w:pPr>
            <w:r w:rsidRPr="00C97B3F">
              <w:rPr>
                <w:rFonts w:ascii="Arial" w:eastAsia="Calibri" w:hAnsi="Arial" w:cs="Arial"/>
                <w:sz w:val="18"/>
                <w:lang w:val="en-US" w:eastAsia="en-US"/>
              </w:rPr>
              <w:t>Q</w:t>
            </w:r>
            <w:r w:rsidRPr="00C97B3F">
              <w:rPr>
                <w:rFonts w:ascii="Arial" w:eastAsia="Calibri" w:hAnsi="Arial" w:cs="Arial"/>
                <w:sz w:val="18"/>
                <w:vertAlign w:val="subscript"/>
                <w:lang w:val="en-US" w:eastAsia="en-US"/>
              </w:rPr>
              <w:t xml:space="preserve">max/h    </w:t>
            </w:r>
            <w:r w:rsidRPr="00C97B3F">
              <w:rPr>
                <w:rFonts w:ascii="Arial" w:eastAsia="Calibri" w:hAnsi="Arial" w:cs="Arial"/>
                <w:sz w:val="18"/>
                <w:lang w:val="en-US" w:eastAsia="en-US"/>
              </w:rPr>
              <w:t>= 0,021 m</w:t>
            </w:r>
            <w:r w:rsidRPr="00C97B3F">
              <w:rPr>
                <w:rFonts w:ascii="Arial" w:eastAsia="Calibri" w:hAnsi="Arial" w:cs="Arial"/>
                <w:sz w:val="18"/>
                <w:vertAlign w:val="superscript"/>
                <w:lang w:val="en-US" w:eastAsia="en-US"/>
              </w:rPr>
              <w:t>3</w:t>
            </w:r>
            <w:r w:rsidRPr="00C97B3F">
              <w:rPr>
                <w:rFonts w:ascii="Arial" w:eastAsia="Calibri" w:hAnsi="Arial" w:cs="Arial"/>
                <w:sz w:val="18"/>
                <w:lang w:val="en-US" w:eastAsia="en-US"/>
              </w:rPr>
              <w:t>/h                                                                  Q</w:t>
            </w:r>
            <w:r w:rsidRPr="00C97B3F">
              <w:rPr>
                <w:rFonts w:ascii="Arial" w:eastAsia="Calibri" w:hAnsi="Arial" w:cs="Arial"/>
                <w:sz w:val="18"/>
                <w:vertAlign w:val="subscript"/>
                <w:lang w:val="en-US" w:eastAsia="en-US"/>
              </w:rPr>
              <w:t>śr/dob</w:t>
            </w:r>
            <w:r w:rsidRPr="00C97B3F">
              <w:rPr>
                <w:rFonts w:ascii="Arial" w:eastAsia="Calibri" w:hAnsi="Arial" w:cs="Arial"/>
                <w:sz w:val="18"/>
                <w:lang w:val="en-US" w:eastAsia="en-US"/>
              </w:rPr>
              <w:t xml:space="preserve">.  </w:t>
            </w:r>
            <w:r w:rsidRPr="00C97B3F">
              <w:rPr>
                <w:rFonts w:ascii="Arial" w:eastAsia="Calibri" w:hAnsi="Arial" w:cs="Arial"/>
                <w:sz w:val="18"/>
                <w:lang w:eastAsia="en-US"/>
              </w:rPr>
              <w:t>= 0,5 m</w:t>
            </w:r>
            <w:r w:rsidRPr="00C97B3F">
              <w:rPr>
                <w:rFonts w:ascii="Arial" w:eastAsia="Calibri" w:hAnsi="Arial" w:cs="Arial"/>
                <w:sz w:val="18"/>
                <w:vertAlign w:val="superscript"/>
                <w:lang w:eastAsia="en-US"/>
              </w:rPr>
              <w:t>3</w:t>
            </w:r>
            <w:r w:rsidRPr="00C97B3F">
              <w:rPr>
                <w:rFonts w:ascii="Arial" w:eastAsia="Calibri" w:hAnsi="Arial" w:cs="Arial"/>
                <w:sz w:val="18"/>
                <w:lang w:eastAsia="en-US"/>
              </w:rPr>
              <w:t>/24 h                                                                  Q</w:t>
            </w:r>
            <w:r w:rsidRPr="00C97B3F">
              <w:rPr>
                <w:rFonts w:ascii="Arial" w:eastAsia="Calibri" w:hAnsi="Arial" w:cs="Arial"/>
                <w:sz w:val="18"/>
                <w:vertAlign w:val="subscript"/>
                <w:lang w:eastAsia="en-US"/>
              </w:rPr>
              <w:t xml:space="preserve">max/rok </w:t>
            </w:r>
            <w:r w:rsidRPr="00C97B3F">
              <w:rPr>
                <w:rFonts w:ascii="Arial" w:eastAsia="Calibri" w:hAnsi="Arial" w:cs="Arial"/>
                <w:sz w:val="18"/>
                <w:lang w:eastAsia="en-US"/>
              </w:rPr>
              <w:t>= 182,5 m</w:t>
            </w:r>
            <w:r w:rsidRPr="00C97B3F">
              <w:rPr>
                <w:rFonts w:ascii="Arial" w:eastAsia="Calibri" w:hAnsi="Arial" w:cs="Arial"/>
                <w:sz w:val="18"/>
                <w:vertAlign w:val="superscript"/>
                <w:lang w:eastAsia="en-US"/>
              </w:rPr>
              <w:t>3</w:t>
            </w:r>
            <w:r w:rsidRPr="00C97B3F">
              <w:rPr>
                <w:rFonts w:ascii="Arial" w:eastAsia="Calibri" w:hAnsi="Arial" w:cs="Arial"/>
                <w:sz w:val="18"/>
                <w:lang w:eastAsia="en-US"/>
              </w:rPr>
              <w:t>/rok</w:t>
            </w:r>
          </w:p>
          <w:p w:rsidR="005301AC" w:rsidRPr="00C97B3F" w:rsidRDefault="005301AC" w:rsidP="006B4208">
            <w:pPr>
              <w:jc w:val="center"/>
              <w:rPr>
                <w:rFonts w:ascii="Arial" w:eastAsia="Calibri" w:hAnsi="Arial" w:cs="Arial"/>
                <w:sz w:val="18"/>
                <w:lang w:eastAsia="en-US"/>
              </w:rPr>
            </w:pPr>
          </w:p>
        </w:tc>
        <w:tc>
          <w:tcPr>
            <w:tcW w:w="1089"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do miejskiej kanalizacji sanitarnej</w:t>
            </w:r>
          </w:p>
        </w:tc>
        <w:tc>
          <w:tcPr>
            <w:tcW w:w="1334"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ścieki przemysłowe z myjni ręcznej</w:t>
            </w:r>
          </w:p>
        </w:tc>
      </w:tr>
      <w:tr w:rsidR="00966A13" w:rsidRPr="00C97B3F" w:rsidTr="00A323EA">
        <w:trPr>
          <w:trHeight w:val="184"/>
          <w:jc w:val="center"/>
        </w:trPr>
        <w:tc>
          <w:tcPr>
            <w:tcW w:w="425" w:type="dxa"/>
            <w:tcMar>
              <w:top w:w="0" w:type="dxa"/>
              <w:left w:w="49" w:type="dxa"/>
              <w:bottom w:w="57" w:type="dxa"/>
              <w:right w:w="0" w:type="dxa"/>
            </w:tcMar>
            <w:vAlign w:val="center"/>
          </w:tcPr>
          <w:p w:rsidR="005301AC" w:rsidRPr="00C97B3F" w:rsidRDefault="005301AC" w:rsidP="006B4208">
            <w:pPr>
              <w:jc w:val="center"/>
              <w:rPr>
                <w:rFonts w:ascii="Arial" w:hAnsi="Arial" w:cs="Arial"/>
              </w:rPr>
            </w:pPr>
            <w:r w:rsidRPr="00C97B3F">
              <w:rPr>
                <w:rFonts w:ascii="Arial" w:hAnsi="Arial" w:cs="Arial"/>
              </w:rPr>
              <w:t>9.</w:t>
            </w:r>
          </w:p>
        </w:tc>
        <w:tc>
          <w:tcPr>
            <w:tcW w:w="2592"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RLŚ.6341.53.2014</w:t>
            </w:r>
          </w:p>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z dnia 15.05.2014 r.</w:t>
            </w:r>
          </w:p>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ważna do 15.05.2024 r.</w:t>
            </w:r>
          </w:p>
          <w:p w:rsidR="005301AC" w:rsidRPr="00C97B3F" w:rsidRDefault="005301AC" w:rsidP="006B4208">
            <w:pPr>
              <w:jc w:val="center"/>
              <w:rPr>
                <w:rFonts w:ascii="Arial" w:eastAsia="Calibri" w:hAnsi="Arial" w:cs="Arial"/>
                <w:lang w:eastAsia="en-US"/>
              </w:rPr>
            </w:pPr>
          </w:p>
        </w:tc>
        <w:tc>
          <w:tcPr>
            <w:tcW w:w="1777"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val="en-US" w:eastAsia="en-US"/>
              </w:rPr>
            </w:pPr>
            <w:r w:rsidRPr="00C97B3F">
              <w:rPr>
                <w:rFonts w:ascii="Arial" w:eastAsia="Calibri" w:hAnsi="Arial" w:cs="Arial"/>
                <w:lang w:eastAsia="en-US"/>
              </w:rPr>
              <w:t>osoba fizyczna</w:t>
            </w:r>
          </w:p>
        </w:tc>
        <w:tc>
          <w:tcPr>
            <w:tcW w:w="2095"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sz w:val="18"/>
                <w:lang w:eastAsia="en-US"/>
              </w:rPr>
            </w:pPr>
            <w:r w:rsidRPr="00C97B3F">
              <w:rPr>
                <w:rFonts w:ascii="Arial" w:eastAsia="Calibri" w:hAnsi="Arial" w:cs="Arial"/>
                <w:sz w:val="18"/>
                <w:lang w:val="en-US" w:eastAsia="en-US"/>
              </w:rPr>
              <w:t>Q</w:t>
            </w:r>
            <w:r w:rsidRPr="00C97B3F">
              <w:rPr>
                <w:rFonts w:ascii="Arial" w:eastAsia="Calibri" w:hAnsi="Arial" w:cs="Arial"/>
                <w:sz w:val="18"/>
                <w:vertAlign w:val="subscript"/>
                <w:lang w:val="en-US" w:eastAsia="en-US"/>
              </w:rPr>
              <w:t xml:space="preserve">max/h    </w:t>
            </w:r>
            <w:r w:rsidRPr="00C97B3F">
              <w:rPr>
                <w:rFonts w:ascii="Arial" w:eastAsia="Calibri" w:hAnsi="Arial" w:cs="Arial"/>
                <w:sz w:val="18"/>
                <w:lang w:val="en-US" w:eastAsia="en-US"/>
              </w:rPr>
              <w:t>= 0,1661 m</w:t>
            </w:r>
            <w:r w:rsidRPr="00C97B3F">
              <w:rPr>
                <w:rFonts w:ascii="Arial" w:eastAsia="Calibri" w:hAnsi="Arial" w:cs="Arial"/>
                <w:sz w:val="18"/>
                <w:vertAlign w:val="superscript"/>
                <w:lang w:val="en-US" w:eastAsia="en-US"/>
              </w:rPr>
              <w:t>3</w:t>
            </w:r>
            <w:r w:rsidRPr="00C97B3F">
              <w:rPr>
                <w:rFonts w:ascii="Arial" w:eastAsia="Calibri" w:hAnsi="Arial" w:cs="Arial"/>
                <w:sz w:val="18"/>
                <w:lang w:val="en-US" w:eastAsia="en-US"/>
              </w:rPr>
              <w:t>/h                                                                  Q</w:t>
            </w:r>
            <w:r w:rsidRPr="00C97B3F">
              <w:rPr>
                <w:rFonts w:ascii="Arial" w:eastAsia="Calibri" w:hAnsi="Arial" w:cs="Arial"/>
                <w:sz w:val="18"/>
                <w:vertAlign w:val="subscript"/>
                <w:lang w:val="en-US" w:eastAsia="en-US"/>
              </w:rPr>
              <w:t>śr/dob</w:t>
            </w:r>
            <w:r w:rsidRPr="00C97B3F">
              <w:rPr>
                <w:rFonts w:ascii="Arial" w:eastAsia="Calibri" w:hAnsi="Arial" w:cs="Arial"/>
                <w:sz w:val="18"/>
                <w:lang w:val="en-US" w:eastAsia="en-US"/>
              </w:rPr>
              <w:t xml:space="preserve">.  </w:t>
            </w:r>
            <w:r w:rsidRPr="00C97B3F">
              <w:rPr>
                <w:rFonts w:ascii="Arial" w:eastAsia="Calibri" w:hAnsi="Arial" w:cs="Arial"/>
                <w:sz w:val="18"/>
                <w:lang w:eastAsia="en-US"/>
              </w:rPr>
              <w:t>= 1,845 m</w:t>
            </w:r>
            <w:r w:rsidRPr="00C97B3F">
              <w:rPr>
                <w:rFonts w:ascii="Arial" w:eastAsia="Calibri" w:hAnsi="Arial" w:cs="Arial"/>
                <w:sz w:val="18"/>
                <w:vertAlign w:val="superscript"/>
                <w:lang w:eastAsia="en-US"/>
              </w:rPr>
              <w:t>3</w:t>
            </w:r>
            <w:r w:rsidRPr="00C97B3F">
              <w:rPr>
                <w:rFonts w:ascii="Arial" w:eastAsia="Calibri" w:hAnsi="Arial" w:cs="Arial"/>
                <w:sz w:val="18"/>
                <w:lang w:eastAsia="en-US"/>
              </w:rPr>
              <w:t>/24 h                                                                Q</w:t>
            </w:r>
            <w:r w:rsidRPr="00C97B3F">
              <w:rPr>
                <w:rFonts w:ascii="Arial" w:eastAsia="Calibri" w:hAnsi="Arial" w:cs="Arial"/>
                <w:sz w:val="18"/>
                <w:vertAlign w:val="subscript"/>
                <w:lang w:eastAsia="en-US"/>
              </w:rPr>
              <w:t xml:space="preserve">max/rok </w:t>
            </w:r>
            <w:r w:rsidRPr="00C97B3F">
              <w:rPr>
                <w:rFonts w:ascii="Arial" w:eastAsia="Calibri" w:hAnsi="Arial" w:cs="Arial"/>
                <w:sz w:val="18"/>
                <w:lang w:eastAsia="en-US"/>
              </w:rPr>
              <w:t>= 813,22 m</w:t>
            </w:r>
            <w:r w:rsidRPr="00C97B3F">
              <w:rPr>
                <w:rFonts w:ascii="Arial" w:eastAsia="Calibri" w:hAnsi="Arial" w:cs="Arial"/>
                <w:sz w:val="18"/>
                <w:vertAlign w:val="superscript"/>
                <w:lang w:eastAsia="en-US"/>
              </w:rPr>
              <w:t>3</w:t>
            </w:r>
            <w:r w:rsidRPr="00C97B3F">
              <w:rPr>
                <w:rFonts w:ascii="Arial" w:eastAsia="Calibri" w:hAnsi="Arial" w:cs="Arial"/>
                <w:sz w:val="18"/>
                <w:lang w:eastAsia="en-US"/>
              </w:rPr>
              <w:t>/rok</w:t>
            </w:r>
          </w:p>
        </w:tc>
        <w:tc>
          <w:tcPr>
            <w:tcW w:w="1089"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do miejskiej sieci kanalizacji sanitarnej</w:t>
            </w:r>
          </w:p>
        </w:tc>
        <w:tc>
          <w:tcPr>
            <w:tcW w:w="1334" w:type="dxa"/>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z projektowanej myjni samo</w:t>
            </w:r>
            <w:r w:rsidR="00966A13" w:rsidRPr="00C97B3F">
              <w:rPr>
                <w:rFonts w:ascii="Arial" w:eastAsia="Calibri" w:hAnsi="Arial" w:cs="Arial"/>
                <w:lang w:eastAsia="en-US"/>
              </w:rPr>
              <w:t>-</w:t>
            </w:r>
            <w:r w:rsidRPr="00C97B3F">
              <w:rPr>
                <w:rFonts w:ascii="Arial" w:eastAsia="Calibri" w:hAnsi="Arial" w:cs="Arial"/>
                <w:lang w:eastAsia="en-US"/>
              </w:rPr>
              <w:t>chodowej</w:t>
            </w:r>
          </w:p>
        </w:tc>
      </w:tr>
      <w:tr w:rsidR="00966A13" w:rsidRPr="00C97B3F" w:rsidTr="00A323EA">
        <w:trPr>
          <w:trHeight w:val="184"/>
          <w:jc w:val="center"/>
        </w:trPr>
        <w:tc>
          <w:tcPr>
            <w:tcW w:w="425" w:type="dxa"/>
            <w:tcBorders>
              <w:bottom w:val="double" w:sz="4" w:space="0" w:color="auto"/>
            </w:tcBorders>
            <w:tcMar>
              <w:top w:w="0" w:type="dxa"/>
              <w:left w:w="49" w:type="dxa"/>
              <w:bottom w:w="57" w:type="dxa"/>
              <w:right w:w="0" w:type="dxa"/>
            </w:tcMar>
            <w:vAlign w:val="center"/>
          </w:tcPr>
          <w:p w:rsidR="005301AC" w:rsidRPr="00C97B3F" w:rsidRDefault="005301AC" w:rsidP="006B4208">
            <w:pPr>
              <w:jc w:val="center"/>
              <w:rPr>
                <w:rFonts w:ascii="Arial" w:hAnsi="Arial" w:cs="Arial"/>
              </w:rPr>
            </w:pPr>
            <w:r w:rsidRPr="00C97B3F">
              <w:rPr>
                <w:rFonts w:ascii="Arial" w:hAnsi="Arial" w:cs="Arial"/>
              </w:rPr>
              <w:t>10.</w:t>
            </w:r>
          </w:p>
        </w:tc>
        <w:tc>
          <w:tcPr>
            <w:tcW w:w="2592" w:type="dxa"/>
            <w:tcBorders>
              <w:bottom w:val="double" w:sz="4" w:space="0" w:color="auto"/>
            </w:tcBorders>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RLŚ.6341.21.2014</w:t>
            </w:r>
          </w:p>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z dnia 26.03.2014 r.</w:t>
            </w:r>
          </w:p>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ważne do 26.03.2024 r.</w:t>
            </w:r>
          </w:p>
        </w:tc>
        <w:tc>
          <w:tcPr>
            <w:tcW w:w="1777" w:type="dxa"/>
            <w:tcBorders>
              <w:bottom w:val="double" w:sz="4" w:space="0" w:color="auto"/>
            </w:tcBorders>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Żegluga Ostródzko-Elbląska Sp. z o.o.</w:t>
            </w:r>
          </w:p>
        </w:tc>
        <w:tc>
          <w:tcPr>
            <w:tcW w:w="2095" w:type="dxa"/>
            <w:tcBorders>
              <w:bottom w:val="double" w:sz="4" w:space="0" w:color="auto"/>
            </w:tcBorders>
            <w:tcMar>
              <w:top w:w="0" w:type="dxa"/>
              <w:left w:w="49" w:type="dxa"/>
              <w:bottom w:w="57" w:type="dxa"/>
              <w:right w:w="0" w:type="dxa"/>
            </w:tcMar>
            <w:vAlign w:val="center"/>
          </w:tcPr>
          <w:p w:rsidR="005301AC" w:rsidRPr="00C97B3F" w:rsidRDefault="005301AC" w:rsidP="006B4208">
            <w:pPr>
              <w:jc w:val="center"/>
              <w:rPr>
                <w:rFonts w:ascii="Arial" w:eastAsia="Calibri" w:hAnsi="Arial" w:cs="Arial"/>
                <w:sz w:val="18"/>
                <w:lang w:eastAsia="en-US"/>
              </w:rPr>
            </w:pPr>
          </w:p>
          <w:p w:rsidR="005301AC" w:rsidRPr="00C97B3F" w:rsidRDefault="005301AC" w:rsidP="006B4208">
            <w:pPr>
              <w:jc w:val="center"/>
              <w:rPr>
                <w:rFonts w:ascii="Arial" w:eastAsia="Calibri" w:hAnsi="Arial" w:cs="Arial"/>
                <w:sz w:val="18"/>
                <w:lang w:eastAsia="en-US"/>
              </w:rPr>
            </w:pPr>
            <w:r w:rsidRPr="00C97B3F">
              <w:rPr>
                <w:rFonts w:ascii="Arial" w:eastAsia="Calibri" w:hAnsi="Arial" w:cs="Arial"/>
                <w:sz w:val="18"/>
                <w:lang w:eastAsia="en-US"/>
              </w:rPr>
              <w:t>Q</w:t>
            </w:r>
            <w:r w:rsidRPr="00C97B3F">
              <w:rPr>
                <w:rFonts w:ascii="Arial" w:eastAsia="Calibri" w:hAnsi="Arial" w:cs="Arial"/>
                <w:sz w:val="18"/>
                <w:vertAlign w:val="subscript"/>
                <w:lang w:eastAsia="en-US"/>
              </w:rPr>
              <w:t xml:space="preserve">max </w:t>
            </w:r>
            <w:r w:rsidRPr="00C97B3F">
              <w:rPr>
                <w:rFonts w:ascii="Arial" w:eastAsia="Calibri" w:hAnsi="Arial" w:cs="Arial"/>
                <w:sz w:val="18"/>
                <w:lang w:eastAsia="en-US"/>
              </w:rPr>
              <w:t>= 160,9 l/s</w:t>
            </w:r>
          </w:p>
          <w:p w:rsidR="005301AC" w:rsidRPr="00C97B3F" w:rsidRDefault="005301AC" w:rsidP="006B4208">
            <w:pPr>
              <w:jc w:val="center"/>
              <w:rPr>
                <w:rFonts w:ascii="Arial" w:eastAsia="Calibri" w:hAnsi="Arial" w:cs="Arial"/>
                <w:sz w:val="18"/>
                <w:lang w:eastAsia="en-US"/>
              </w:rPr>
            </w:pPr>
          </w:p>
        </w:tc>
        <w:tc>
          <w:tcPr>
            <w:tcW w:w="1089" w:type="dxa"/>
            <w:tcBorders>
              <w:bottom w:val="double" w:sz="4" w:space="0" w:color="auto"/>
            </w:tcBorders>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do rowu melioracyjnego bez nazwy</w:t>
            </w:r>
          </w:p>
        </w:tc>
        <w:tc>
          <w:tcPr>
            <w:tcW w:w="1334" w:type="dxa"/>
            <w:tcBorders>
              <w:bottom w:val="double" w:sz="4" w:space="0" w:color="auto"/>
            </w:tcBorders>
            <w:tcMar>
              <w:top w:w="0" w:type="dxa"/>
              <w:left w:w="49" w:type="dxa"/>
              <w:bottom w:w="57" w:type="dxa"/>
              <w:right w:w="0" w:type="dxa"/>
            </w:tcMar>
            <w:vAlign w:val="center"/>
          </w:tcPr>
          <w:p w:rsidR="005301AC" w:rsidRPr="00C97B3F" w:rsidRDefault="005301AC" w:rsidP="006B4208">
            <w:pPr>
              <w:jc w:val="center"/>
              <w:rPr>
                <w:rFonts w:ascii="Arial" w:eastAsia="Calibri" w:hAnsi="Arial" w:cs="Arial"/>
                <w:lang w:eastAsia="en-US"/>
              </w:rPr>
            </w:pPr>
            <w:r w:rsidRPr="00C97B3F">
              <w:rPr>
                <w:rFonts w:ascii="Arial" w:eastAsia="Calibri" w:hAnsi="Arial" w:cs="Arial"/>
                <w:lang w:eastAsia="en-US"/>
              </w:rPr>
              <w:t>z terenu zakładu oraz usytuowanej na nim stacji paliw</w:t>
            </w:r>
          </w:p>
        </w:tc>
      </w:tr>
    </w:tbl>
    <w:p w:rsidR="005301AC" w:rsidRPr="00C97B3F" w:rsidRDefault="005301AC" w:rsidP="00966A13">
      <w:pPr>
        <w:spacing w:line="276" w:lineRule="auto"/>
        <w:jc w:val="both"/>
        <w:rPr>
          <w:rFonts w:ascii="Arial" w:eastAsia="Calibri" w:hAnsi="Arial" w:cs="Arial"/>
          <w:i/>
          <w:sz w:val="18"/>
          <w:szCs w:val="18"/>
          <w:lang w:eastAsia="en-US"/>
        </w:rPr>
      </w:pPr>
      <w:r w:rsidRPr="00C97B3F">
        <w:rPr>
          <w:rFonts w:ascii="Arial" w:eastAsia="Calibri" w:hAnsi="Arial" w:cs="Arial"/>
          <w:i/>
          <w:sz w:val="18"/>
          <w:szCs w:val="18"/>
          <w:lang w:eastAsia="en-US"/>
        </w:rPr>
        <w:t xml:space="preserve">Źródło: dane </w:t>
      </w:r>
      <w:r w:rsidR="00966A13" w:rsidRPr="00C97B3F">
        <w:rPr>
          <w:rFonts w:ascii="Arial" w:eastAsia="Calibri" w:hAnsi="Arial" w:cs="Arial"/>
          <w:i/>
          <w:sz w:val="18"/>
          <w:szCs w:val="18"/>
          <w:lang w:eastAsia="en-US"/>
        </w:rPr>
        <w:t>Starostwa Powiatowego</w:t>
      </w:r>
      <w:r w:rsidRPr="00C97B3F">
        <w:rPr>
          <w:rFonts w:ascii="Arial" w:eastAsia="Calibri" w:hAnsi="Arial" w:cs="Arial"/>
          <w:i/>
          <w:sz w:val="18"/>
          <w:szCs w:val="18"/>
          <w:lang w:eastAsia="en-US"/>
        </w:rPr>
        <w:t xml:space="preserve"> w Ostródzie</w:t>
      </w:r>
      <w:r w:rsidR="00966A13" w:rsidRPr="00C97B3F">
        <w:rPr>
          <w:rFonts w:ascii="Arial" w:eastAsia="Calibri" w:hAnsi="Arial" w:cs="Arial"/>
          <w:i/>
          <w:sz w:val="18"/>
          <w:szCs w:val="18"/>
          <w:lang w:eastAsia="en-US"/>
        </w:rPr>
        <w:t>, stan na 24.07.2017 r.</w:t>
      </w:r>
    </w:p>
    <w:p w:rsidR="000174F5" w:rsidRPr="00C97B3F" w:rsidRDefault="000174F5" w:rsidP="000E27A5">
      <w:pPr>
        <w:pStyle w:val="Nagwek3"/>
        <w:spacing w:line="276" w:lineRule="auto"/>
      </w:pPr>
    </w:p>
    <w:p w:rsidR="000174F5" w:rsidRPr="00C97B3F" w:rsidRDefault="000174F5" w:rsidP="00B913D7">
      <w:pPr>
        <w:pStyle w:val="Nagwek3"/>
        <w:spacing w:line="276" w:lineRule="auto"/>
        <w:ind w:left="709" w:hanging="709"/>
      </w:pPr>
    </w:p>
    <w:p w:rsidR="00F6112D" w:rsidRPr="00C97B3F" w:rsidRDefault="00914ACC" w:rsidP="00B913D7">
      <w:pPr>
        <w:pStyle w:val="Nagwek3"/>
        <w:spacing w:line="276" w:lineRule="auto"/>
        <w:ind w:left="709" w:hanging="709"/>
      </w:pPr>
      <w:bookmarkStart w:id="86" w:name="_Toc490228769"/>
      <w:r w:rsidRPr="00C97B3F">
        <w:t>2</w:t>
      </w:r>
      <w:r w:rsidR="007E7C53" w:rsidRPr="00C97B3F">
        <w:t>.5.3.</w:t>
      </w:r>
      <w:r w:rsidR="00BC0A59" w:rsidRPr="00C97B3F">
        <w:tab/>
        <w:t>Oczyszczalnie</w:t>
      </w:r>
      <w:r w:rsidR="00F6112D" w:rsidRPr="00C97B3F">
        <w:t xml:space="preserve"> ścieków</w:t>
      </w:r>
      <w:bookmarkEnd w:id="86"/>
    </w:p>
    <w:p w:rsidR="00F6112D" w:rsidRPr="00C97B3F" w:rsidRDefault="00F6112D" w:rsidP="00B913D7">
      <w:pPr>
        <w:pStyle w:val="Tekstpodstawowy"/>
        <w:autoSpaceDE w:val="0"/>
        <w:autoSpaceDN w:val="0"/>
        <w:adjustRightInd w:val="0"/>
        <w:spacing w:line="276" w:lineRule="auto"/>
        <w:rPr>
          <w:snapToGrid w:val="0"/>
        </w:rPr>
      </w:pPr>
    </w:p>
    <w:p w:rsidR="0044122B" w:rsidRPr="00C97B3F" w:rsidRDefault="0044122B" w:rsidP="00B913D7">
      <w:pPr>
        <w:pStyle w:val="Tekstpodstawowy"/>
        <w:autoSpaceDE w:val="0"/>
        <w:autoSpaceDN w:val="0"/>
        <w:adjustRightInd w:val="0"/>
        <w:spacing w:line="276" w:lineRule="auto"/>
        <w:rPr>
          <w:snapToGrid w:val="0"/>
        </w:rPr>
      </w:pPr>
    </w:p>
    <w:p w:rsidR="00CC3C65" w:rsidRPr="00C97B3F" w:rsidRDefault="00F6112D" w:rsidP="00B913D7">
      <w:pPr>
        <w:spacing w:line="276" w:lineRule="auto"/>
        <w:ind w:firstLine="709"/>
        <w:jc w:val="both"/>
        <w:rPr>
          <w:rFonts w:ascii="Arial" w:hAnsi="Arial" w:cs="Arial"/>
          <w:sz w:val="22"/>
          <w:szCs w:val="22"/>
        </w:rPr>
      </w:pPr>
      <w:r w:rsidRPr="00C97B3F">
        <w:rPr>
          <w:rFonts w:ascii="Arial" w:hAnsi="Arial" w:cs="Arial"/>
          <w:sz w:val="22"/>
          <w:szCs w:val="22"/>
        </w:rPr>
        <w:t xml:space="preserve">Ścieki komunalne z terenu </w:t>
      </w:r>
      <w:r w:rsidR="00DF2A50" w:rsidRPr="00C97B3F">
        <w:rPr>
          <w:rFonts w:ascii="Arial" w:hAnsi="Arial" w:cs="Arial"/>
          <w:sz w:val="22"/>
        </w:rPr>
        <w:t>Miasta Ostróda</w:t>
      </w:r>
      <w:r w:rsidR="00C834D1" w:rsidRPr="00C97B3F">
        <w:rPr>
          <w:rFonts w:ascii="Arial" w:hAnsi="Arial" w:cs="Arial"/>
          <w:sz w:val="22"/>
          <w:szCs w:val="22"/>
        </w:rPr>
        <w:t xml:space="preserve"> odpr</w:t>
      </w:r>
      <w:r w:rsidR="00987416" w:rsidRPr="00C97B3F">
        <w:rPr>
          <w:rFonts w:ascii="Arial" w:hAnsi="Arial" w:cs="Arial"/>
          <w:sz w:val="22"/>
          <w:szCs w:val="22"/>
        </w:rPr>
        <w:t>owadzane są do komunalnej</w:t>
      </w:r>
      <w:r w:rsidRPr="00C97B3F">
        <w:rPr>
          <w:rFonts w:ascii="Arial" w:hAnsi="Arial" w:cs="Arial"/>
          <w:sz w:val="22"/>
          <w:szCs w:val="22"/>
        </w:rPr>
        <w:t xml:space="preserve"> ocz</w:t>
      </w:r>
      <w:r w:rsidR="00C834D1" w:rsidRPr="00C97B3F">
        <w:rPr>
          <w:rFonts w:ascii="Arial" w:hAnsi="Arial" w:cs="Arial"/>
          <w:sz w:val="22"/>
          <w:szCs w:val="22"/>
        </w:rPr>
        <w:t>y</w:t>
      </w:r>
      <w:r w:rsidR="007D6E30" w:rsidRPr="00C97B3F">
        <w:rPr>
          <w:rFonts w:ascii="Arial" w:hAnsi="Arial" w:cs="Arial"/>
          <w:sz w:val="22"/>
          <w:szCs w:val="22"/>
        </w:rPr>
        <w:t xml:space="preserve">szczalni ścieków zlokalizowanejw </w:t>
      </w:r>
      <w:r w:rsidR="00AC700D" w:rsidRPr="00C97B3F">
        <w:rPr>
          <w:rFonts w:ascii="Arial" w:hAnsi="Arial" w:cs="Arial"/>
          <w:sz w:val="22"/>
          <w:szCs w:val="22"/>
        </w:rPr>
        <w:t>Tyrowie</w:t>
      </w:r>
      <w:r w:rsidRPr="00C97B3F">
        <w:rPr>
          <w:rFonts w:ascii="Arial" w:hAnsi="Arial" w:cs="Arial"/>
          <w:sz w:val="22"/>
          <w:szCs w:val="22"/>
        </w:rPr>
        <w:t>.</w:t>
      </w:r>
      <w:r w:rsidR="007D6E30" w:rsidRPr="00C97B3F">
        <w:rPr>
          <w:rFonts w:ascii="Arial" w:hAnsi="Arial" w:cs="Arial"/>
          <w:sz w:val="22"/>
          <w:szCs w:val="22"/>
        </w:rPr>
        <w:t xml:space="preserve"> Jest to oczyszczalnia mechaniczno – biologiczna </w:t>
      </w:r>
      <w:r w:rsidR="00AC700D" w:rsidRPr="00C97B3F">
        <w:rPr>
          <w:rFonts w:ascii="Arial" w:hAnsi="Arial" w:cs="Arial"/>
          <w:sz w:val="22"/>
          <w:szCs w:val="22"/>
        </w:rPr>
        <w:t>z podwyższonym usuwaniem biogenów o przepustowości 12 000 m</w:t>
      </w:r>
      <w:r w:rsidR="00AC700D" w:rsidRPr="00C97B3F">
        <w:rPr>
          <w:rFonts w:ascii="Arial" w:hAnsi="Arial" w:cs="Arial"/>
          <w:sz w:val="22"/>
          <w:szCs w:val="22"/>
          <w:vertAlign w:val="superscript"/>
        </w:rPr>
        <w:t>3</w:t>
      </w:r>
      <w:r w:rsidR="00AC700D" w:rsidRPr="00C97B3F">
        <w:rPr>
          <w:rFonts w:ascii="Arial" w:hAnsi="Arial" w:cs="Arial"/>
          <w:sz w:val="22"/>
          <w:szCs w:val="22"/>
        </w:rPr>
        <w:t>/dobę</w:t>
      </w:r>
      <w:r w:rsidR="00CC3C65" w:rsidRPr="00C97B3F">
        <w:rPr>
          <w:rFonts w:ascii="Arial" w:hAnsi="Arial" w:cs="Arial"/>
          <w:sz w:val="22"/>
          <w:szCs w:val="22"/>
        </w:rPr>
        <w:t>.</w:t>
      </w:r>
    </w:p>
    <w:p w:rsidR="00D93ACE" w:rsidRPr="00C97B3F" w:rsidRDefault="00D93ACE" w:rsidP="00CF2D43">
      <w:pPr>
        <w:keepNext/>
        <w:ind w:left="709" w:hanging="709"/>
        <w:jc w:val="both"/>
        <w:outlineLvl w:val="2"/>
        <w:rPr>
          <w:rFonts w:ascii="Arial" w:hAnsi="Arial" w:cs="Arial"/>
          <w:sz w:val="22"/>
          <w:szCs w:val="22"/>
        </w:rPr>
      </w:pPr>
    </w:p>
    <w:p w:rsidR="00D93ACE" w:rsidRPr="00C97B3F" w:rsidRDefault="00D93ACE" w:rsidP="00CF2D43">
      <w:pPr>
        <w:keepNext/>
        <w:ind w:left="709" w:hanging="709"/>
        <w:jc w:val="both"/>
        <w:outlineLvl w:val="2"/>
        <w:rPr>
          <w:rFonts w:ascii="Arial" w:hAnsi="Arial" w:cs="Arial"/>
          <w:sz w:val="22"/>
          <w:szCs w:val="22"/>
        </w:rPr>
      </w:pPr>
    </w:p>
    <w:p w:rsidR="007D56F9" w:rsidRPr="00C97B3F" w:rsidRDefault="00914ACC" w:rsidP="00CF2D43">
      <w:pPr>
        <w:keepNext/>
        <w:ind w:left="709" w:hanging="709"/>
        <w:jc w:val="both"/>
        <w:outlineLvl w:val="2"/>
        <w:rPr>
          <w:rFonts w:ascii="Arial" w:hAnsi="Arial" w:cs="Arial"/>
          <w:b/>
          <w:sz w:val="24"/>
          <w:szCs w:val="22"/>
        </w:rPr>
      </w:pPr>
      <w:bookmarkStart w:id="87" w:name="_Toc490228770"/>
      <w:r w:rsidRPr="00C97B3F">
        <w:rPr>
          <w:rFonts w:ascii="Arial" w:hAnsi="Arial" w:cs="Arial"/>
          <w:b/>
          <w:sz w:val="24"/>
          <w:szCs w:val="22"/>
        </w:rPr>
        <w:t>2</w:t>
      </w:r>
      <w:r w:rsidR="007E7C53" w:rsidRPr="00C97B3F">
        <w:rPr>
          <w:rFonts w:ascii="Arial" w:hAnsi="Arial" w:cs="Arial"/>
          <w:b/>
          <w:sz w:val="24"/>
          <w:szCs w:val="22"/>
        </w:rPr>
        <w:t>.5.4.</w:t>
      </w:r>
      <w:r w:rsidR="007D56F9" w:rsidRPr="00C97B3F">
        <w:rPr>
          <w:rFonts w:ascii="Arial" w:hAnsi="Arial" w:cs="Arial"/>
          <w:b/>
          <w:sz w:val="24"/>
          <w:szCs w:val="22"/>
        </w:rPr>
        <w:tab/>
        <w:t>Systemy indywidualne gospodarki ściekowej</w:t>
      </w:r>
      <w:bookmarkEnd w:id="87"/>
    </w:p>
    <w:p w:rsidR="006F4918" w:rsidRPr="00C97B3F" w:rsidRDefault="006F4918" w:rsidP="00CF2D43">
      <w:pPr>
        <w:spacing w:line="276" w:lineRule="auto"/>
        <w:jc w:val="both"/>
        <w:rPr>
          <w:rFonts w:ascii="Arial" w:hAnsi="Arial" w:cs="Arial"/>
          <w:strike/>
          <w:sz w:val="22"/>
          <w:szCs w:val="22"/>
        </w:rPr>
      </w:pPr>
    </w:p>
    <w:p w:rsidR="0044122B" w:rsidRPr="00C97B3F" w:rsidRDefault="0044122B" w:rsidP="00CF2D43">
      <w:pPr>
        <w:spacing w:line="276" w:lineRule="auto"/>
        <w:jc w:val="both"/>
        <w:rPr>
          <w:rFonts w:ascii="Arial" w:hAnsi="Arial" w:cs="Arial"/>
          <w:strike/>
          <w:sz w:val="22"/>
          <w:szCs w:val="22"/>
        </w:rPr>
      </w:pPr>
    </w:p>
    <w:p w:rsidR="006F4918" w:rsidRPr="00C97B3F" w:rsidRDefault="006F4918" w:rsidP="000E27A5">
      <w:pPr>
        <w:spacing w:line="276" w:lineRule="auto"/>
        <w:ind w:firstLine="709"/>
        <w:jc w:val="both"/>
        <w:rPr>
          <w:rFonts w:ascii="Arial" w:hAnsi="Arial"/>
          <w:sz w:val="22"/>
          <w:szCs w:val="22"/>
        </w:rPr>
      </w:pPr>
      <w:r w:rsidRPr="00C97B3F">
        <w:rPr>
          <w:rFonts w:ascii="Arial" w:hAnsi="Arial" w:cs="Arial"/>
          <w:sz w:val="22"/>
          <w:szCs w:val="22"/>
        </w:rPr>
        <w:t>W</w:t>
      </w:r>
      <w:r w:rsidRPr="00C97B3F">
        <w:rPr>
          <w:rFonts w:ascii="Arial" w:hAnsi="Arial"/>
          <w:sz w:val="22"/>
          <w:szCs w:val="22"/>
        </w:rPr>
        <w:t>łaściciel</w:t>
      </w:r>
      <w:r w:rsidR="00DF1D20" w:rsidRPr="00C97B3F">
        <w:rPr>
          <w:rFonts w:ascii="Arial" w:hAnsi="Arial"/>
          <w:sz w:val="22"/>
          <w:szCs w:val="22"/>
        </w:rPr>
        <w:t xml:space="preserve">i nieruchomości na terenie </w:t>
      </w:r>
      <w:r w:rsidR="00DF2A50" w:rsidRPr="00C97B3F">
        <w:rPr>
          <w:rFonts w:ascii="Arial" w:hAnsi="Arial"/>
          <w:sz w:val="22"/>
          <w:szCs w:val="22"/>
        </w:rPr>
        <w:t>Miasta Ostróda</w:t>
      </w:r>
      <w:r w:rsidR="000E27A5" w:rsidRPr="00C97B3F">
        <w:rPr>
          <w:rFonts w:ascii="Arial" w:hAnsi="Arial"/>
          <w:sz w:val="22"/>
          <w:szCs w:val="22"/>
        </w:rPr>
        <w:t xml:space="preserve"> obowiązują przepisy r</w:t>
      </w:r>
      <w:r w:rsidRPr="00C97B3F">
        <w:rPr>
          <w:rFonts w:ascii="Arial" w:hAnsi="Arial"/>
          <w:sz w:val="22"/>
          <w:szCs w:val="22"/>
        </w:rPr>
        <w:t>egulaminu utrzymania czystości i porządku, który nakłada na właścicieli i zarządców nieruchomości obowiązki związane z nieczystościami płynnymi.</w:t>
      </w:r>
    </w:p>
    <w:p w:rsidR="006F4918" w:rsidRPr="00C97B3F" w:rsidRDefault="00800660" w:rsidP="00CF2D43">
      <w:pPr>
        <w:spacing w:line="276" w:lineRule="auto"/>
        <w:ind w:firstLine="709"/>
        <w:jc w:val="both"/>
        <w:rPr>
          <w:rFonts w:ascii="Arial" w:hAnsi="Arial" w:cs="Arial"/>
          <w:sz w:val="22"/>
          <w:szCs w:val="22"/>
        </w:rPr>
      </w:pPr>
      <w:r w:rsidRPr="00C97B3F">
        <w:rPr>
          <w:rFonts w:ascii="Arial" w:hAnsi="Arial" w:cs="Arial"/>
          <w:sz w:val="22"/>
          <w:szCs w:val="22"/>
        </w:rPr>
        <w:t>Nieruchomości nieobjęte systemem kanalizacji sanitarnej są wyposażone w zbiorniki bezodpływowe.</w:t>
      </w:r>
    </w:p>
    <w:p w:rsidR="00BA29BF" w:rsidRPr="00C97B3F" w:rsidRDefault="006F4918" w:rsidP="005D153E">
      <w:pPr>
        <w:spacing w:line="276" w:lineRule="auto"/>
        <w:ind w:firstLine="709"/>
        <w:jc w:val="both"/>
        <w:rPr>
          <w:rFonts w:ascii="Arial" w:hAnsi="Arial" w:cs="Arial"/>
          <w:sz w:val="22"/>
          <w:szCs w:val="22"/>
        </w:rPr>
      </w:pPr>
      <w:r w:rsidRPr="00C97B3F">
        <w:rPr>
          <w:rFonts w:ascii="Arial" w:hAnsi="Arial" w:cs="Arial"/>
          <w:sz w:val="22"/>
          <w:szCs w:val="22"/>
        </w:rPr>
        <w:t xml:space="preserve">Działalnością w zakresie opróżniania zbiorników bezodpływowych i transportu nieczystości ciekłych </w:t>
      </w:r>
      <w:r w:rsidR="00E95284" w:rsidRPr="00C97B3F">
        <w:rPr>
          <w:rFonts w:ascii="Arial" w:hAnsi="Arial" w:cs="Arial"/>
          <w:sz w:val="22"/>
          <w:szCs w:val="22"/>
        </w:rPr>
        <w:t>zajmują s</w:t>
      </w:r>
      <w:r w:rsidR="00E40B91" w:rsidRPr="00C97B3F">
        <w:rPr>
          <w:rFonts w:ascii="Arial" w:hAnsi="Arial" w:cs="Arial"/>
          <w:sz w:val="22"/>
          <w:szCs w:val="22"/>
        </w:rPr>
        <w:t xml:space="preserve">ię podmioty </w:t>
      </w:r>
      <w:r w:rsidR="002D6EF7" w:rsidRPr="00C97B3F">
        <w:rPr>
          <w:rFonts w:ascii="Arial" w:hAnsi="Arial" w:cs="Arial"/>
          <w:sz w:val="22"/>
          <w:szCs w:val="22"/>
        </w:rPr>
        <w:t>posiadając</w:t>
      </w:r>
      <w:r w:rsidR="0081288D" w:rsidRPr="00C97B3F">
        <w:rPr>
          <w:rFonts w:ascii="Arial" w:hAnsi="Arial" w:cs="Arial"/>
          <w:sz w:val="22"/>
          <w:szCs w:val="22"/>
        </w:rPr>
        <w:t xml:space="preserve">e zezwolenie </w:t>
      </w:r>
      <w:r w:rsidR="00DF2A50" w:rsidRPr="00C97B3F">
        <w:rPr>
          <w:rFonts w:ascii="Arial" w:hAnsi="Arial" w:cs="Arial"/>
          <w:sz w:val="22"/>
          <w:szCs w:val="22"/>
        </w:rPr>
        <w:t>Burmistrza Miasta Ostróda</w:t>
      </w:r>
      <w:r w:rsidR="000F46C6" w:rsidRPr="00C97B3F">
        <w:rPr>
          <w:rFonts w:ascii="Arial" w:hAnsi="Arial" w:cs="Arial"/>
          <w:sz w:val="22"/>
          <w:szCs w:val="22"/>
        </w:rPr>
        <w:t>, którzy przekazują sprawozdania</w:t>
      </w:r>
      <w:r w:rsidR="00DE06E3" w:rsidRPr="00C97B3F">
        <w:rPr>
          <w:rFonts w:ascii="Arial" w:hAnsi="Arial" w:cs="Arial"/>
          <w:sz w:val="22"/>
          <w:szCs w:val="22"/>
        </w:rPr>
        <w:t>.</w:t>
      </w:r>
    </w:p>
    <w:p w:rsidR="00E40B91" w:rsidRPr="00C97B3F" w:rsidRDefault="00E40B91" w:rsidP="00E40B91">
      <w:pPr>
        <w:spacing w:line="276" w:lineRule="auto"/>
        <w:ind w:firstLine="708"/>
        <w:jc w:val="both"/>
        <w:rPr>
          <w:rFonts w:ascii="Arial" w:hAnsi="Arial"/>
          <w:sz w:val="22"/>
          <w:szCs w:val="22"/>
        </w:rPr>
      </w:pPr>
      <w:r w:rsidRPr="00C97B3F">
        <w:rPr>
          <w:rFonts w:ascii="Arial" w:hAnsi="Arial"/>
          <w:sz w:val="22"/>
          <w:szCs w:val="22"/>
        </w:rPr>
        <w:t xml:space="preserve">Zgodnie z danymi </w:t>
      </w:r>
      <w:r w:rsidR="00290550" w:rsidRPr="00C97B3F">
        <w:rPr>
          <w:rFonts w:ascii="Arial" w:hAnsi="Arial"/>
          <w:sz w:val="22"/>
          <w:szCs w:val="22"/>
        </w:rPr>
        <w:t>Urzędu Miejskiego w Ostródzie</w:t>
      </w:r>
      <w:r w:rsidR="007E7C53" w:rsidRPr="00C97B3F">
        <w:rPr>
          <w:rFonts w:ascii="Arial" w:hAnsi="Arial"/>
          <w:sz w:val="22"/>
          <w:szCs w:val="22"/>
        </w:rPr>
        <w:t xml:space="preserve">, </w:t>
      </w:r>
      <w:r w:rsidR="00590AF8" w:rsidRPr="00C97B3F">
        <w:rPr>
          <w:rFonts w:ascii="Arial" w:hAnsi="Arial"/>
          <w:sz w:val="22"/>
          <w:szCs w:val="22"/>
        </w:rPr>
        <w:t>na </w:t>
      </w:r>
      <w:r w:rsidRPr="00C97B3F">
        <w:rPr>
          <w:rFonts w:ascii="Arial" w:hAnsi="Arial"/>
          <w:sz w:val="22"/>
          <w:szCs w:val="22"/>
        </w:rPr>
        <w:t>terenie analiz</w:t>
      </w:r>
      <w:r w:rsidR="00F03C14" w:rsidRPr="00C97B3F">
        <w:rPr>
          <w:rFonts w:ascii="Arial" w:hAnsi="Arial"/>
          <w:sz w:val="22"/>
          <w:szCs w:val="22"/>
        </w:rPr>
        <w:t xml:space="preserve">owanej jednostki funkcjonuje </w:t>
      </w:r>
      <w:r w:rsidR="000E27A5" w:rsidRPr="00C97B3F">
        <w:rPr>
          <w:rFonts w:ascii="Arial" w:hAnsi="Arial"/>
          <w:sz w:val="22"/>
          <w:szCs w:val="22"/>
        </w:rPr>
        <w:t>28</w:t>
      </w:r>
      <w:r w:rsidR="00F4239F" w:rsidRPr="00C97B3F">
        <w:rPr>
          <w:rFonts w:ascii="Arial" w:hAnsi="Arial"/>
          <w:sz w:val="22"/>
          <w:szCs w:val="22"/>
        </w:rPr>
        <w:t> </w:t>
      </w:r>
      <w:r w:rsidR="00F03C14" w:rsidRPr="00C97B3F">
        <w:rPr>
          <w:rFonts w:ascii="Arial" w:hAnsi="Arial"/>
          <w:sz w:val="22"/>
          <w:szCs w:val="22"/>
        </w:rPr>
        <w:t xml:space="preserve">zbiorników bezodpływowych </w:t>
      </w:r>
      <w:r w:rsidR="000E27A5" w:rsidRPr="00C97B3F">
        <w:rPr>
          <w:rFonts w:ascii="Arial" w:hAnsi="Arial"/>
          <w:sz w:val="22"/>
          <w:szCs w:val="22"/>
        </w:rPr>
        <w:t>według stanu na 31.12.2016</w:t>
      </w:r>
      <w:r w:rsidR="00F03C14" w:rsidRPr="00C97B3F">
        <w:rPr>
          <w:rFonts w:ascii="Arial" w:hAnsi="Arial"/>
          <w:sz w:val="22"/>
          <w:szCs w:val="22"/>
        </w:rPr>
        <w:t> r</w:t>
      </w:r>
      <w:r w:rsidRPr="00C97B3F">
        <w:rPr>
          <w:rFonts w:ascii="Arial" w:hAnsi="Arial"/>
          <w:sz w:val="22"/>
          <w:szCs w:val="22"/>
        </w:rPr>
        <w:t>.</w:t>
      </w:r>
    </w:p>
    <w:p w:rsidR="00C31203" w:rsidRPr="00C97B3F" w:rsidRDefault="00C31203" w:rsidP="00E40B91">
      <w:pPr>
        <w:spacing w:line="276" w:lineRule="auto"/>
        <w:ind w:firstLine="708"/>
        <w:jc w:val="both"/>
        <w:rPr>
          <w:rFonts w:ascii="Arial" w:hAnsi="Arial" w:cs="Arial"/>
          <w:sz w:val="22"/>
          <w:szCs w:val="22"/>
        </w:rPr>
      </w:pPr>
    </w:p>
    <w:p w:rsidR="00DB4111" w:rsidRPr="00C97B3F" w:rsidRDefault="00DB4111" w:rsidP="00E40B91">
      <w:pPr>
        <w:jc w:val="both"/>
        <w:rPr>
          <w:rFonts w:ascii="Arial" w:hAnsi="Arial" w:cs="Arial"/>
          <w:sz w:val="22"/>
          <w:szCs w:val="22"/>
        </w:rPr>
      </w:pPr>
    </w:p>
    <w:p w:rsidR="00BA29BF" w:rsidRPr="00C97B3F" w:rsidRDefault="00914ACC" w:rsidP="00BA29BF">
      <w:pPr>
        <w:pStyle w:val="Nagwek3"/>
        <w:ind w:left="709" w:hanging="709"/>
        <w:jc w:val="left"/>
      </w:pPr>
      <w:bookmarkStart w:id="88" w:name="_Toc490228771"/>
      <w:r w:rsidRPr="00C97B3F">
        <w:t>2</w:t>
      </w:r>
      <w:r w:rsidR="007E7C53" w:rsidRPr="00C97B3F">
        <w:t>.5.5</w:t>
      </w:r>
      <w:r w:rsidR="00BA29BF" w:rsidRPr="00C97B3F">
        <w:t>.</w:t>
      </w:r>
      <w:r w:rsidR="00BA29BF" w:rsidRPr="00C97B3F">
        <w:tab/>
        <w:t>Analiza SWOT – gospodarka wodno-ściekowa</w:t>
      </w:r>
      <w:bookmarkEnd w:id="88"/>
    </w:p>
    <w:p w:rsidR="00BA29BF" w:rsidRPr="00C97B3F" w:rsidRDefault="00BA29BF" w:rsidP="0044122B">
      <w:pPr>
        <w:spacing w:line="276" w:lineRule="auto"/>
        <w:ind w:firstLine="708"/>
        <w:jc w:val="both"/>
        <w:rPr>
          <w:rFonts w:ascii="Arial" w:hAnsi="Arial" w:cs="Arial"/>
          <w:sz w:val="22"/>
          <w:szCs w:val="22"/>
        </w:rPr>
      </w:pPr>
    </w:p>
    <w:p w:rsidR="0044122B" w:rsidRPr="00C97B3F" w:rsidRDefault="0044122B" w:rsidP="0044122B">
      <w:pPr>
        <w:spacing w:line="276" w:lineRule="auto"/>
        <w:ind w:firstLine="708"/>
        <w:jc w:val="both"/>
        <w:rPr>
          <w:rFonts w:ascii="Arial" w:hAnsi="Arial" w:cs="Arial"/>
          <w:sz w:val="22"/>
          <w:szCs w:val="22"/>
        </w:rPr>
      </w:pPr>
    </w:p>
    <w:p w:rsidR="00BA29BF" w:rsidRPr="00C97B3F" w:rsidRDefault="00E95284" w:rsidP="00BA29BF">
      <w:pPr>
        <w:spacing w:line="276" w:lineRule="auto"/>
        <w:ind w:firstLine="709"/>
        <w:jc w:val="both"/>
        <w:rPr>
          <w:rFonts w:ascii="Arial" w:hAnsi="Arial" w:cs="Arial"/>
          <w:sz w:val="22"/>
          <w:szCs w:val="22"/>
        </w:rPr>
      </w:pPr>
      <w:r w:rsidRPr="00C97B3F">
        <w:rPr>
          <w:rFonts w:ascii="Arial" w:hAnsi="Arial" w:cs="Arial"/>
          <w:sz w:val="22"/>
          <w:szCs w:val="22"/>
        </w:rPr>
        <w:t>W</w:t>
      </w:r>
      <w:r w:rsidR="00BA29BF" w:rsidRPr="00C97B3F">
        <w:rPr>
          <w:rFonts w:ascii="Arial" w:hAnsi="Arial" w:cs="Arial"/>
          <w:sz w:val="22"/>
          <w:szCs w:val="22"/>
        </w:rPr>
        <w:t xml:space="preserve"> tabeli przedstawiono </w:t>
      </w:r>
      <w:r w:rsidR="00BA29BF" w:rsidRPr="00C97B3F">
        <w:rPr>
          <w:rFonts w:ascii="Arial" w:hAnsi="Arial" w:cs="Arial"/>
          <w:b/>
          <w:sz w:val="22"/>
          <w:szCs w:val="22"/>
        </w:rPr>
        <w:t>analizę SWOT</w:t>
      </w:r>
      <w:r w:rsidR="00BA29BF" w:rsidRPr="00C97B3F">
        <w:rPr>
          <w:rFonts w:ascii="Arial" w:hAnsi="Arial" w:cs="Arial"/>
          <w:sz w:val="22"/>
          <w:szCs w:val="22"/>
        </w:rPr>
        <w:t xml:space="preserve"> dla obszaru interwencji gospodarka wodno-ściekowa.</w:t>
      </w:r>
    </w:p>
    <w:p w:rsidR="00DB4111" w:rsidRPr="00C97B3F" w:rsidRDefault="00DB4111" w:rsidP="00BA29BF">
      <w:pPr>
        <w:jc w:val="both"/>
        <w:rPr>
          <w:rFonts w:ascii="Arial" w:hAnsi="Arial" w:cs="Arial"/>
          <w:sz w:val="22"/>
          <w:szCs w:val="22"/>
        </w:rPr>
      </w:pPr>
    </w:p>
    <w:p w:rsidR="006D13A3" w:rsidRPr="00C97B3F" w:rsidRDefault="006D13A3">
      <w:pPr>
        <w:rPr>
          <w:rFonts w:ascii="Arial" w:hAnsi="Arial" w:cs="Arial"/>
          <w:b/>
          <w:i/>
          <w:sz w:val="22"/>
          <w:szCs w:val="22"/>
        </w:rPr>
      </w:pPr>
      <w:r w:rsidRPr="00C97B3F">
        <w:br w:type="page"/>
      </w:r>
    </w:p>
    <w:p w:rsidR="00BA29BF" w:rsidRPr="00C97B3F" w:rsidRDefault="00BA29BF" w:rsidP="00BA29BF">
      <w:pPr>
        <w:pStyle w:val="Legenda"/>
        <w:jc w:val="left"/>
      </w:pPr>
      <w:bookmarkStart w:id="89" w:name="_Toc490228401"/>
      <w:r w:rsidRPr="00C97B3F">
        <w:lastRenderedPageBreak/>
        <w:t xml:space="preserve">Tabela </w:t>
      </w:r>
      <w:fldSimple w:instr=" SEQ Tabela \* ARABIC ">
        <w:r w:rsidR="00973690">
          <w:rPr>
            <w:noProof/>
          </w:rPr>
          <w:t>15</w:t>
        </w:r>
      </w:fldSimple>
      <w:r w:rsidRPr="00C97B3F">
        <w:t>. Analiza SWOT – gospodarka wodno-ściekowa</w:t>
      </w:r>
      <w:bookmarkEnd w:id="89"/>
    </w:p>
    <w:tbl>
      <w:tblPr>
        <w:tblStyle w:val="Tabela-Siatka"/>
        <w:tblW w:w="5000" w:type="pct"/>
        <w:tblBorders>
          <w:top w:val="double" w:sz="4" w:space="0" w:color="auto"/>
          <w:bottom w:val="double" w:sz="4" w:space="0" w:color="auto"/>
        </w:tblBorders>
        <w:tblLook w:val="04A0"/>
      </w:tblPr>
      <w:tblGrid>
        <w:gridCol w:w="818"/>
        <w:gridCol w:w="4253"/>
        <w:gridCol w:w="4216"/>
      </w:tblGrid>
      <w:tr w:rsidR="005D3A27" w:rsidRPr="00C97B3F" w:rsidTr="006D13A3">
        <w:tc>
          <w:tcPr>
            <w:tcW w:w="440" w:type="pct"/>
            <w:vMerge w:val="restart"/>
            <w:shd w:val="clear" w:color="auto" w:fill="D9D9D9" w:themeFill="background1" w:themeFillShade="D9"/>
            <w:textDirection w:val="btLr"/>
            <w:vAlign w:val="center"/>
          </w:tcPr>
          <w:p w:rsidR="005D3A27" w:rsidRPr="00C97B3F" w:rsidRDefault="005D3A27" w:rsidP="005D3A27">
            <w:pPr>
              <w:ind w:left="113" w:right="113"/>
              <w:jc w:val="center"/>
              <w:rPr>
                <w:rFonts w:ascii="Arial" w:hAnsi="Arial" w:cs="Arial"/>
                <w:b/>
              </w:rPr>
            </w:pPr>
            <w:r w:rsidRPr="00C97B3F">
              <w:rPr>
                <w:rFonts w:ascii="Arial" w:hAnsi="Arial" w:cs="Arial"/>
                <w:b/>
              </w:rPr>
              <w:t>Czynniki wewnętrzne</w:t>
            </w:r>
          </w:p>
        </w:tc>
        <w:tc>
          <w:tcPr>
            <w:tcW w:w="2290" w:type="pct"/>
            <w:shd w:val="clear" w:color="auto" w:fill="D9D9D9" w:themeFill="background1" w:themeFillShade="D9"/>
            <w:vAlign w:val="center"/>
          </w:tcPr>
          <w:p w:rsidR="005D3A27" w:rsidRPr="00C97B3F" w:rsidRDefault="005D3A27" w:rsidP="005D3A27">
            <w:pPr>
              <w:jc w:val="center"/>
              <w:rPr>
                <w:rFonts w:ascii="Arial" w:hAnsi="Arial" w:cs="Arial"/>
                <w:b/>
              </w:rPr>
            </w:pPr>
            <w:r w:rsidRPr="00C97B3F">
              <w:rPr>
                <w:rFonts w:ascii="Arial" w:hAnsi="Arial" w:cs="Arial"/>
                <w:b/>
              </w:rPr>
              <w:t>Mocne strony</w:t>
            </w:r>
          </w:p>
        </w:tc>
        <w:tc>
          <w:tcPr>
            <w:tcW w:w="2270" w:type="pct"/>
            <w:shd w:val="clear" w:color="auto" w:fill="D9D9D9" w:themeFill="background1" w:themeFillShade="D9"/>
            <w:vAlign w:val="center"/>
          </w:tcPr>
          <w:p w:rsidR="005D3A27" w:rsidRPr="00C97B3F" w:rsidRDefault="005D3A27" w:rsidP="005D3A27">
            <w:pPr>
              <w:jc w:val="center"/>
              <w:rPr>
                <w:rFonts w:ascii="Arial" w:hAnsi="Arial" w:cs="Arial"/>
                <w:b/>
              </w:rPr>
            </w:pPr>
            <w:r w:rsidRPr="00C97B3F">
              <w:rPr>
                <w:rFonts w:ascii="Arial" w:hAnsi="Arial" w:cs="Arial"/>
                <w:b/>
              </w:rPr>
              <w:t>Słabe strony</w:t>
            </w:r>
          </w:p>
        </w:tc>
      </w:tr>
      <w:tr w:rsidR="005D3A27" w:rsidRPr="00C97B3F" w:rsidTr="006D13A3">
        <w:trPr>
          <w:trHeight w:val="950"/>
        </w:trPr>
        <w:tc>
          <w:tcPr>
            <w:tcW w:w="440" w:type="pct"/>
            <w:vMerge/>
            <w:shd w:val="clear" w:color="auto" w:fill="D9D9D9" w:themeFill="background1" w:themeFillShade="D9"/>
            <w:vAlign w:val="center"/>
          </w:tcPr>
          <w:p w:rsidR="005D3A27" w:rsidRPr="00C97B3F" w:rsidRDefault="005D3A27" w:rsidP="005D3A27">
            <w:pPr>
              <w:jc w:val="center"/>
              <w:rPr>
                <w:rFonts w:ascii="Arial" w:hAnsi="Arial" w:cs="Arial"/>
              </w:rPr>
            </w:pPr>
          </w:p>
        </w:tc>
        <w:tc>
          <w:tcPr>
            <w:tcW w:w="2290" w:type="pct"/>
            <w:vAlign w:val="center"/>
          </w:tcPr>
          <w:p w:rsidR="008415BB" w:rsidRPr="00C97B3F" w:rsidRDefault="00F4239F" w:rsidP="00746DB5">
            <w:pPr>
              <w:pStyle w:val="Akapitzlist"/>
              <w:numPr>
                <w:ilvl w:val="0"/>
                <w:numId w:val="33"/>
              </w:numPr>
              <w:ind w:left="458"/>
              <w:rPr>
                <w:rFonts w:ascii="Arial" w:hAnsi="Arial" w:cs="Arial"/>
              </w:rPr>
            </w:pPr>
            <w:r w:rsidRPr="00C97B3F">
              <w:rPr>
                <w:rFonts w:ascii="Arial" w:hAnsi="Arial" w:cs="Arial"/>
              </w:rPr>
              <w:t>badania jakości wody na wodociągach publicznych wskazują przydatność wody do spożycia,</w:t>
            </w:r>
          </w:p>
          <w:p w:rsidR="009501AC" w:rsidRPr="00C97B3F" w:rsidRDefault="00CA1E53" w:rsidP="00746DB5">
            <w:pPr>
              <w:pStyle w:val="Akapitzlist"/>
              <w:numPr>
                <w:ilvl w:val="0"/>
                <w:numId w:val="33"/>
              </w:numPr>
              <w:ind w:left="458"/>
              <w:rPr>
                <w:rFonts w:ascii="Arial" w:hAnsi="Arial" w:cs="Arial"/>
              </w:rPr>
            </w:pPr>
            <w:r w:rsidRPr="00C97B3F">
              <w:rPr>
                <w:rFonts w:ascii="Arial" w:hAnsi="Arial" w:cs="Arial"/>
              </w:rPr>
              <w:t>funkcjonowanie oczyszczalni ścieków</w:t>
            </w:r>
            <w:r w:rsidR="000C2863" w:rsidRPr="00C97B3F">
              <w:rPr>
                <w:rFonts w:ascii="Arial" w:hAnsi="Arial" w:cs="Arial"/>
              </w:rPr>
              <w:t xml:space="preserve"> w </w:t>
            </w:r>
            <w:r w:rsidR="00813CB6" w:rsidRPr="00C97B3F">
              <w:rPr>
                <w:rFonts w:ascii="Arial" w:hAnsi="Arial" w:cs="Arial"/>
              </w:rPr>
              <w:t>Tyrowie</w:t>
            </w:r>
            <w:r w:rsidR="008415BB" w:rsidRPr="00C97B3F">
              <w:rPr>
                <w:rFonts w:ascii="Arial" w:hAnsi="Arial" w:cs="Arial"/>
              </w:rPr>
              <w:t xml:space="preserve">, </w:t>
            </w:r>
          </w:p>
          <w:p w:rsidR="009501AC" w:rsidRPr="00C97B3F" w:rsidRDefault="0083359B" w:rsidP="00746DB5">
            <w:pPr>
              <w:pStyle w:val="Akapitzlist"/>
              <w:numPr>
                <w:ilvl w:val="0"/>
                <w:numId w:val="33"/>
              </w:numPr>
              <w:ind w:left="458"/>
              <w:rPr>
                <w:rFonts w:ascii="Arial" w:hAnsi="Arial" w:cs="Arial"/>
              </w:rPr>
            </w:pPr>
            <w:r w:rsidRPr="00C97B3F">
              <w:rPr>
                <w:rFonts w:ascii="Arial" w:hAnsi="Arial" w:cs="Arial"/>
              </w:rPr>
              <w:t>sukces</w:t>
            </w:r>
            <w:r w:rsidR="00F12B25" w:rsidRPr="00C97B3F">
              <w:rPr>
                <w:rFonts w:ascii="Arial" w:hAnsi="Arial" w:cs="Arial"/>
              </w:rPr>
              <w:t xml:space="preserve">ywne podłączanie </w:t>
            </w:r>
            <w:r w:rsidRPr="00C97B3F">
              <w:rPr>
                <w:rFonts w:ascii="Arial" w:hAnsi="Arial" w:cs="Arial"/>
              </w:rPr>
              <w:t xml:space="preserve">nieruchomości do sieci </w:t>
            </w:r>
            <w:r w:rsidR="009501AC" w:rsidRPr="00C97B3F">
              <w:rPr>
                <w:rFonts w:ascii="Arial" w:hAnsi="Arial" w:cs="Arial"/>
              </w:rPr>
              <w:t>kanalizacji sanitarnej</w:t>
            </w:r>
            <w:r w:rsidR="002F424F" w:rsidRPr="00C97B3F">
              <w:rPr>
                <w:rFonts w:ascii="Arial" w:hAnsi="Arial" w:cs="Arial"/>
              </w:rPr>
              <w:t>,</w:t>
            </w:r>
          </w:p>
          <w:p w:rsidR="008A106D" w:rsidRPr="00C97B3F" w:rsidRDefault="000F46C6" w:rsidP="00746DB5">
            <w:pPr>
              <w:pStyle w:val="Akapitzlist"/>
              <w:numPr>
                <w:ilvl w:val="0"/>
                <w:numId w:val="33"/>
              </w:numPr>
              <w:ind w:left="458"/>
              <w:rPr>
                <w:rFonts w:ascii="Arial" w:hAnsi="Arial" w:cs="Arial"/>
              </w:rPr>
            </w:pPr>
            <w:r w:rsidRPr="00C97B3F">
              <w:rPr>
                <w:rFonts w:ascii="Arial" w:hAnsi="Arial" w:cs="Arial"/>
              </w:rPr>
              <w:t>weryfikacja granic dotychczasowej aglomeracji</w:t>
            </w:r>
            <w:r w:rsidR="003E4DAB" w:rsidRPr="00C97B3F">
              <w:rPr>
                <w:rFonts w:ascii="Arial" w:hAnsi="Arial" w:cs="Arial"/>
              </w:rPr>
              <w:t>.</w:t>
            </w:r>
          </w:p>
        </w:tc>
        <w:tc>
          <w:tcPr>
            <w:tcW w:w="2270" w:type="pct"/>
            <w:vAlign w:val="center"/>
          </w:tcPr>
          <w:p w:rsidR="000C2863" w:rsidRPr="00C97B3F" w:rsidRDefault="001778F7" w:rsidP="00746DB5">
            <w:pPr>
              <w:pStyle w:val="Akapitzlist"/>
              <w:numPr>
                <w:ilvl w:val="0"/>
                <w:numId w:val="33"/>
              </w:numPr>
              <w:ind w:left="458"/>
              <w:rPr>
                <w:rFonts w:ascii="Arial" w:hAnsi="Arial" w:cs="Arial"/>
              </w:rPr>
            </w:pPr>
            <w:r w:rsidRPr="00C97B3F">
              <w:rPr>
                <w:rFonts w:ascii="Arial" w:hAnsi="Arial" w:cs="Arial"/>
              </w:rPr>
              <w:t>brak rozwiniętego systemu retencji wód w układzie istniejącego systemu zbierania i odprowadzania wód opadowych i roztopowych</w:t>
            </w:r>
            <w:r w:rsidR="000C2863" w:rsidRPr="00C97B3F">
              <w:rPr>
                <w:rFonts w:ascii="Arial" w:hAnsi="Arial" w:cs="Arial"/>
              </w:rPr>
              <w:t>,</w:t>
            </w:r>
          </w:p>
          <w:p w:rsidR="000C2863" w:rsidRPr="00C97B3F" w:rsidRDefault="000C2863" w:rsidP="00746DB5">
            <w:pPr>
              <w:pStyle w:val="Akapitzlist"/>
              <w:numPr>
                <w:ilvl w:val="0"/>
                <w:numId w:val="33"/>
              </w:numPr>
              <w:ind w:left="458"/>
              <w:rPr>
                <w:rFonts w:ascii="Arial" w:hAnsi="Arial" w:cs="Arial"/>
              </w:rPr>
            </w:pPr>
            <w:r w:rsidRPr="00C97B3F">
              <w:rPr>
                <w:rFonts w:ascii="Arial" w:hAnsi="Arial" w:cs="Arial"/>
              </w:rPr>
              <w:t>występowanie sieci wodociągowej wykonanej z azbestocementu, który jest jednak sukcesywnie unieszkodliwiany</w:t>
            </w:r>
          </w:p>
        </w:tc>
      </w:tr>
      <w:tr w:rsidR="000C2863" w:rsidRPr="00C97B3F" w:rsidTr="006D13A3">
        <w:trPr>
          <w:trHeight w:val="310"/>
        </w:trPr>
        <w:tc>
          <w:tcPr>
            <w:tcW w:w="440" w:type="pct"/>
            <w:vMerge w:val="restart"/>
            <w:shd w:val="clear" w:color="auto" w:fill="D9D9D9" w:themeFill="background1" w:themeFillShade="D9"/>
            <w:textDirection w:val="btLr"/>
            <w:vAlign w:val="center"/>
          </w:tcPr>
          <w:p w:rsidR="000C2863" w:rsidRPr="00C97B3F" w:rsidRDefault="00F12B25" w:rsidP="00F12B25">
            <w:pPr>
              <w:ind w:left="113" w:right="113"/>
              <w:jc w:val="center"/>
              <w:rPr>
                <w:rFonts w:ascii="Arial" w:hAnsi="Arial" w:cs="Arial"/>
              </w:rPr>
            </w:pPr>
            <w:r w:rsidRPr="00C97B3F">
              <w:rPr>
                <w:rFonts w:ascii="Arial" w:hAnsi="Arial" w:cs="Arial"/>
                <w:b/>
              </w:rPr>
              <w:t>Czynniki zewnętrzne</w:t>
            </w:r>
          </w:p>
        </w:tc>
        <w:tc>
          <w:tcPr>
            <w:tcW w:w="2290" w:type="pct"/>
            <w:shd w:val="clear" w:color="auto" w:fill="D9D9D9" w:themeFill="background1" w:themeFillShade="D9"/>
            <w:vAlign w:val="center"/>
          </w:tcPr>
          <w:p w:rsidR="000C2863" w:rsidRPr="00C97B3F" w:rsidRDefault="000C2863" w:rsidP="007A45F3">
            <w:pPr>
              <w:jc w:val="center"/>
              <w:rPr>
                <w:rFonts w:ascii="Arial" w:hAnsi="Arial" w:cs="Arial"/>
                <w:b/>
              </w:rPr>
            </w:pPr>
            <w:r w:rsidRPr="00C97B3F">
              <w:rPr>
                <w:rFonts w:ascii="Arial" w:hAnsi="Arial" w:cs="Arial"/>
                <w:b/>
              </w:rPr>
              <w:t>Szanse</w:t>
            </w:r>
          </w:p>
        </w:tc>
        <w:tc>
          <w:tcPr>
            <w:tcW w:w="2270" w:type="pct"/>
            <w:shd w:val="clear" w:color="auto" w:fill="D9D9D9" w:themeFill="background1" w:themeFillShade="D9"/>
            <w:vAlign w:val="center"/>
          </w:tcPr>
          <w:p w:rsidR="000C2863" w:rsidRPr="00C97B3F" w:rsidRDefault="000C2863" w:rsidP="007A45F3">
            <w:pPr>
              <w:jc w:val="center"/>
              <w:rPr>
                <w:rFonts w:ascii="Arial" w:hAnsi="Arial" w:cs="Arial"/>
                <w:b/>
              </w:rPr>
            </w:pPr>
            <w:r w:rsidRPr="00C97B3F">
              <w:rPr>
                <w:rFonts w:ascii="Arial" w:hAnsi="Arial" w:cs="Arial"/>
                <w:b/>
              </w:rPr>
              <w:t>Zagrożenia</w:t>
            </w:r>
          </w:p>
        </w:tc>
      </w:tr>
      <w:tr w:rsidR="000C2863" w:rsidRPr="00C97B3F" w:rsidTr="006D13A3">
        <w:trPr>
          <w:trHeight w:val="950"/>
        </w:trPr>
        <w:tc>
          <w:tcPr>
            <w:tcW w:w="440" w:type="pct"/>
            <w:vMerge/>
            <w:shd w:val="clear" w:color="auto" w:fill="D9D9D9" w:themeFill="background1" w:themeFillShade="D9"/>
            <w:vAlign w:val="center"/>
          </w:tcPr>
          <w:p w:rsidR="000C2863" w:rsidRPr="00C97B3F" w:rsidRDefault="000C2863" w:rsidP="005D3A27">
            <w:pPr>
              <w:jc w:val="center"/>
              <w:rPr>
                <w:rFonts w:ascii="Arial" w:hAnsi="Arial" w:cs="Arial"/>
              </w:rPr>
            </w:pPr>
          </w:p>
        </w:tc>
        <w:tc>
          <w:tcPr>
            <w:tcW w:w="2290" w:type="pct"/>
            <w:vAlign w:val="center"/>
          </w:tcPr>
          <w:p w:rsidR="000C2863" w:rsidRPr="00C97B3F" w:rsidRDefault="000C2863" w:rsidP="00746DB5">
            <w:pPr>
              <w:pStyle w:val="Akapitzlist"/>
              <w:numPr>
                <w:ilvl w:val="0"/>
                <w:numId w:val="31"/>
              </w:numPr>
              <w:ind w:left="317"/>
              <w:rPr>
                <w:rFonts w:ascii="Arial" w:hAnsi="Arial" w:cs="Arial"/>
              </w:rPr>
            </w:pPr>
            <w:r w:rsidRPr="00C97B3F">
              <w:rPr>
                <w:rFonts w:ascii="Arial" w:hAnsi="Arial" w:cs="Arial"/>
              </w:rPr>
              <w:t>możliwości pozyskania dofinansowania na realizację inwestycji z zakresu budowy kanalizacji,</w:t>
            </w:r>
          </w:p>
          <w:p w:rsidR="000C2863" w:rsidRPr="00C97B3F" w:rsidRDefault="000C2863" w:rsidP="00746DB5">
            <w:pPr>
              <w:pStyle w:val="Akapitzlist"/>
              <w:numPr>
                <w:ilvl w:val="0"/>
                <w:numId w:val="31"/>
              </w:numPr>
              <w:ind w:left="317"/>
              <w:rPr>
                <w:rFonts w:ascii="Arial" w:hAnsi="Arial" w:cs="Arial"/>
              </w:rPr>
            </w:pPr>
            <w:r w:rsidRPr="00C97B3F">
              <w:rPr>
                <w:rFonts w:ascii="Arial" w:hAnsi="Arial" w:cs="Arial"/>
              </w:rPr>
              <w:t>konieczność corocznej sprawozdawczości gmin w zakresie gospodarki wodno-ściekowej (KPOŚK) pozwalająca na analizę obecnej sytuacji w porównaniu do innych jednostek terytorialnych.</w:t>
            </w:r>
          </w:p>
        </w:tc>
        <w:tc>
          <w:tcPr>
            <w:tcW w:w="2270" w:type="pct"/>
            <w:vAlign w:val="center"/>
          </w:tcPr>
          <w:p w:rsidR="000C2863" w:rsidRPr="00C97B3F" w:rsidRDefault="000C2863" w:rsidP="00746DB5">
            <w:pPr>
              <w:pStyle w:val="Akapitzlist"/>
              <w:numPr>
                <w:ilvl w:val="0"/>
                <w:numId w:val="32"/>
              </w:numPr>
              <w:ind w:left="317"/>
              <w:rPr>
                <w:rFonts w:ascii="Arial" w:hAnsi="Arial" w:cs="Arial"/>
              </w:rPr>
            </w:pPr>
            <w:r w:rsidRPr="00C97B3F">
              <w:rPr>
                <w:rFonts w:ascii="Arial" w:hAnsi="Arial" w:cs="Arial"/>
              </w:rPr>
              <w:t>brak świadomości poszczególnych właścicieli nieruchomości skutkujący niewłaściwym zagospodarowaniem powstałych nieczystości ciekłych,</w:t>
            </w:r>
          </w:p>
          <w:p w:rsidR="000C2863" w:rsidRPr="00C97B3F" w:rsidRDefault="000C2863" w:rsidP="00746DB5">
            <w:pPr>
              <w:pStyle w:val="Akapitzlist"/>
              <w:numPr>
                <w:ilvl w:val="0"/>
                <w:numId w:val="32"/>
              </w:numPr>
              <w:ind w:left="317"/>
              <w:rPr>
                <w:rFonts w:ascii="Arial" w:hAnsi="Arial" w:cs="Arial"/>
              </w:rPr>
            </w:pPr>
            <w:r w:rsidRPr="00C97B3F">
              <w:rPr>
                <w:rFonts w:ascii="Arial" w:hAnsi="Arial" w:cs="Arial"/>
              </w:rPr>
              <w:t>brak uzasadnienia ekonomicznego do budowy sieci kanalizacyjnej na obszarach o małej gęstości zaludnienia,</w:t>
            </w:r>
          </w:p>
          <w:p w:rsidR="000C2863" w:rsidRPr="00C97B3F" w:rsidRDefault="000C2863" w:rsidP="00746DB5">
            <w:pPr>
              <w:pStyle w:val="Akapitzlist"/>
              <w:numPr>
                <w:ilvl w:val="0"/>
                <w:numId w:val="32"/>
              </w:numPr>
              <w:ind w:left="317"/>
              <w:rPr>
                <w:rFonts w:ascii="Arial" w:hAnsi="Arial" w:cs="Arial"/>
              </w:rPr>
            </w:pPr>
            <w:r w:rsidRPr="00C97B3F">
              <w:rPr>
                <w:rFonts w:ascii="Arial" w:hAnsi="Arial" w:cs="Arial"/>
              </w:rPr>
              <w:t>ograniczone środki finansowe na realizację inwestycji.</w:t>
            </w:r>
          </w:p>
        </w:tc>
      </w:tr>
    </w:tbl>
    <w:p w:rsidR="00BA29BF" w:rsidRPr="00C97B3F" w:rsidRDefault="00BA29BF" w:rsidP="00BA29BF">
      <w:pPr>
        <w:rPr>
          <w:rFonts w:ascii="Arial" w:hAnsi="Arial" w:cs="Arial"/>
          <w:i/>
          <w:sz w:val="18"/>
          <w:szCs w:val="22"/>
        </w:rPr>
      </w:pPr>
      <w:r w:rsidRPr="00C97B3F">
        <w:rPr>
          <w:rFonts w:ascii="Arial" w:hAnsi="Arial" w:cs="Arial"/>
          <w:i/>
          <w:sz w:val="18"/>
          <w:szCs w:val="22"/>
        </w:rPr>
        <w:t>Źródło: opracowanie własne</w:t>
      </w:r>
    </w:p>
    <w:p w:rsidR="009621B1" w:rsidRPr="00C97B3F" w:rsidRDefault="009621B1" w:rsidP="009621B1">
      <w:pPr>
        <w:spacing w:line="276" w:lineRule="auto"/>
        <w:jc w:val="both"/>
        <w:rPr>
          <w:rFonts w:ascii="Arial" w:hAnsi="Arial" w:cs="Arial"/>
          <w:sz w:val="22"/>
          <w:szCs w:val="22"/>
        </w:rPr>
      </w:pPr>
    </w:p>
    <w:p w:rsidR="00DF2A50" w:rsidRPr="00C97B3F" w:rsidRDefault="00DF2A50" w:rsidP="00DF2A50"/>
    <w:p w:rsidR="00DF2A50" w:rsidRPr="00C97B3F" w:rsidRDefault="00DF2A50" w:rsidP="00DF2A50"/>
    <w:p w:rsidR="00E02D7E" w:rsidRPr="00C97B3F" w:rsidRDefault="00914ACC" w:rsidP="00E02D7E">
      <w:pPr>
        <w:pStyle w:val="Nagwek2"/>
        <w:rPr>
          <w:i/>
          <w:szCs w:val="22"/>
        </w:rPr>
      </w:pPr>
      <w:bookmarkStart w:id="90" w:name="_Toc490228772"/>
      <w:r w:rsidRPr="00C97B3F">
        <w:t>2</w:t>
      </w:r>
      <w:r w:rsidR="00E02D7E" w:rsidRPr="00C97B3F">
        <w:t>.6.</w:t>
      </w:r>
      <w:r w:rsidR="00E02D7E" w:rsidRPr="00C97B3F">
        <w:tab/>
        <w:t>ZASOBY GEOLOGICZNE</w:t>
      </w:r>
      <w:bookmarkEnd w:id="90"/>
    </w:p>
    <w:p w:rsidR="00BA29BF" w:rsidRPr="00C97B3F" w:rsidRDefault="00BA29BF" w:rsidP="001D42B5">
      <w:pPr>
        <w:spacing w:line="276" w:lineRule="auto"/>
        <w:jc w:val="both"/>
        <w:rPr>
          <w:rFonts w:ascii="Arial" w:hAnsi="Arial" w:cs="Arial"/>
          <w:sz w:val="22"/>
        </w:rPr>
      </w:pPr>
    </w:p>
    <w:p w:rsidR="0044122B" w:rsidRPr="00C97B3F" w:rsidRDefault="0044122B" w:rsidP="001D42B5">
      <w:pPr>
        <w:spacing w:line="276" w:lineRule="auto"/>
        <w:jc w:val="both"/>
        <w:rPr>
          <w:rFonts w:ascii="Arial" w:hAnsi="Arial" w:cs="Arial"/>
          <w:sz w:val="22"/>
        </w:rPr>
      </w:pPr>
    </w:p>
    <w:p w:rsidR="00BB12A3" w:rsidRPr="00C97B3F" w:rsidRDefault="00914ACC" w:rsidP="00D214AD">
      <w:pPr>
        <w:pStyle w:val="Nagwek3"/>
        <w:ind w:left="709" w:hanging="709"/>
        <w:jc w:val="left"/>
        <w:rPr>
          <w:sz w:val="22"/>
        </w:rPr>
      </w:pPr>
      <w:bookmarkStart w:id="91" w:name="_Toc490228773"/>
      <w:r w:rsidRPr="00C97B3F">
        <w:t>2</w:t>
      </w:r>
      <w:r w:rsidR="00BB12A3" w:rsidRPr="00C97B3F">
        <w:t>.6.1.</w:t>
      </w:r>
      <w:r w:rsidR="00BB12A3" w:rsidRPr="00C97B3F">
        <w:tab/>
        <w:t>Regionalizacja fizycznogeograficzna oraz geomorfologia obszaru</w:t>
      </w:r>
      <w:r w:rsidR="00D214AD" w:rsidRPr="00C97B3F">
        <w:rPr>
          <w:rStyle w:val="Odwoanieprzypisudolnego"/>
        </w:rPr>
        <w:footnoteReference w:id="2"/>
      </w:r>
      <w:bookmarkEnd w:id="91"/>
      <w:r w:rsidR="0044122B" w:rsidRPr="00C97B3F">
        <w:rPr>
          <w:sz w:val="22"/>
        </w:rPr>
        <w:tab/>
      </w:r>
    </w:p>
    <w:p w:rsidR="0044122B" w:rsidRPr="00C97B3F" w:rsidRDefault="0044122B" w:rsidP="0044122B">
      <w:pPr>
        <w:tabs>
          <w:tab w:val="left" w:pos="1072"/>
        </w:tabs>
        <w:spacing w:line="276" w:lineRule="auto"/>
        <w:jc w:val="both"/>
        <w:rPr>
          <w:rFonts w:ascii="Arial" w:hAnsi="Arial" w:cs="Arial"/>
          <w:sz w:val="22"/>
        </w:rPr>
      </w:pPr>
    </w:p>
    <w:p w:rsidR="00D214AD" w:rsidRPr="00C97B3F" w:rsidRDefault="00D214AD" w:rsidP="00D214AD">
      <w:pPr>
        <w:spacing w:line="276" w:lineRule="auto"/>
        <w:ind w:firstLine="708"/>
        <w:jc w:val="both"/>
        <w:rPr>
          <w:rFonts w:ascii="Arial" w:hAnsi="Arial" w:cs="Arial"/>
          <w:sz w:val="22"/>
          <w:szCs w:val="22"/>
        </w:rPr>
      </w:pPr>
      <w:r w:rsidRPr="00C97B3F">
        <w:rPr>
          <w:rFonts w:ascii="Arial" w:hAnsi="Arial" w:cs="Arial"/>
          <w:sz w:val="22"/>
          <w:szCs w:val="22"/>
        </w:rPr>
        <w:t>Ostróda według podziału fizyczno-geograficznego leży na granicy Pojezierza Olsztyńskiego i Garbu Lubawskiego.</w:t>
      </w:r>
    </w:p>
    <w:p w:rsidR="00D214AD" w:rsidRPr="00C97B3F" w:rsidRDefault="00D214AD" w:rsidP="00D214AD">
      <w:pPr>
        <w:spacing w:line="276" w:lineRule="auto"/>
        <w:ind w:firstLine="708"/>
        <w:jc w:val="both"/>
        <w:rPr>
          <w:rFonts w:ascii="Arial" w:hAnsi="Arial" w:cs="Arial"/>
          <w:sz w:val="22"/>
          <w:szCs w:val="22"/>
        </w:rPr>
      </w:pPr>
      <w:r w:rsidRPr="00C97B3F">
        <w:rPr>
          <w:rFonts w:ascii="Arial" w:hAnsi="Arial" w:cs="Arial"/>
          <w:sz w:val="22"/>
          <w:szCs w:val="22"/>
        </w:rPr>
        <w:t xml:space="preserve">Miasto położone jest na prekambryjskiej platformie wschodnioeuropejskiej, w jej części określanej jako synekliza perybałtycka. Prekambryjskie podłoże krystaliczne położone jest na głębokości  około 3,5 – 4 km i nadbudowane jest osadowymi skałami ery paleozoicznej, mezozoicznej i kenozoicznej. </w:t>
      </w:r>
    </w:p>
    <w:p w:rsidR="00D214AD" w:rsidRPr="00C97B3F" w:rsidRDefault="00D214AD" w:rsidP="00D214AD">
      <w:pPr>
        <w:spacing w:line="276" w:lineRule="auto"/>
        <w:ind w:firstLine="708"/>
        <w:jc w:val="both"/>
        <w:rPr>
          <w:rFonts w:ascii="Arial" w:hAnsi="Arial" w:cs="Arial"/>
          <w:sz w:val="22"/>
          <w:szCs w:val="22"/>
        </w:rPr>
      </w:pPr>
      <w:r w:rsidRPr="00C97B3F">
        <w:rPr>
          <w:rFonts w:ascii="Arial" w:hAnsi="Arial" w:cs="Arial"/>
          <w:sz w:val="22"/>
          <w:szCs w:val="22"/>
        </w:rPr>
        <w:t>Utwory budujące przypowierzchniową warstwę reprezentowane są prze</w:t>
      </w:r>
      <w:r w:rsidR="008533F2">
        <w:rPr>
          <w:rFonts w:ascii="Arial" w:hAnsi="Arial" w:cs="Arial"/>
          <w:sz w:val="22"/>
          <w:szCs w:val="22"/>
        </w:rPr>
        <w:t>z osady czwartorzędowe. Utwory</w:t>
      </w:r>
      <w:r w:rsidRPr="00C97B3F">
        <w:rPr>
          <w:rFonts w:ascii="Arial" w:hAnsi="Arial" w:cs="Arial"/>
          <w:sz w:val="22"/>
          <w:szCs w:val="22"/>
        </w:rPr>
        <w:t xml:space="preserve"> młodsze – holoceńskie reprezentowane są głównie przez osady bagienne i bagienno-jeziorne. Rozprzestrzenione są one głównie w części północnej i środkowej miasta. Ponadto osady holoceńskie to deluwia występujące u podnóża stoków i w zagłębieniach wysoczyzny, oraz aluwia tworzące się w dolinach cieków.</w:t>
      </w:r>
    </w:p>
    <w:p w:rsidR="00D214AD" w:rsidRPr="00C97B3F" w:rsidRDefault="00D214AD" w:rsidP="00D214AD">
      <w:pPr>
        <w:spacing w:line="276" w:lineRule="auto"/>
        <w:ind w:firstLine="708"/>
        <w:jc w:val="both"/>
        <w:rPr>
          <w:rFonts w:ascii="Arial" w:hAnsi="Arial" w:cs="Arial"/>
          <w:sz w:val="22"/>
          <w:szCs w:val="22"/>
        </w:rPr>
      </w:pPr>
      <w:r w:rsidRPr="00C97B3F">
        <w:rPr>
          <w:rFonts w:ascii="Arial" w:hAnsi="Arial" w:cs="Arial"/>
          <w:sz w:val="22"/>
          <w:szCs w:val="22"/>
        </w:rPr>
        <w:t>Większość obszaru pokrywają osady złożone w plejstocenie.</w:t>
      </w:r>
    </w:p>
    <w:p w:rsidR="00D214AD" w:rsidRPr="00C97B3F" w:rsidRDefault="00D214AD" w:rsidP="00D214AD">
      <w:pPr>
        <w:spacing w:line="276" w:lineRule="auto"/>
        <w:ind w:firstLine="708"/>
        <w:jc w:val="both"/>
        <w:rPr>
          <w:rFonts w:ascii="Arial" w:hAnsi="Arial" w:cs="Arial"/>
          <w:sz w:val="22"/>
          <w:szCs w:val="22"/>
        </w:rPr>
      </w:pPr>
      <w:r w:rsidRPr="00C97B3F">
        <w:rPr>
          <w:rFonts w:ascii="Arial" w:hAnsi="Arial" w:cs="Arial"/>
          <w:sz w:val="22"/>
          <w:szCs w:val="22"/>
        </w:rPr>
        <w:t>Z działalnością człowieka związane są przeważnie nasypy nadbudowujące powierzchnie terenu oraz lokalnie występujące lokalnie w obniżeniach.</w:t>
      </w:r>
    </w:p>
    <w:p w:rsidR="00D214AD" w:rsidRPr="00C97B3F" w:rsidRDefault="00D214AD" w:rsidP="00D214AD">
      <w:pPr>
        <w:spacing w:line="276" w:lineRule="auto"/>
        <w:ind w:firstLine="708"/>
        <w:jc w:val="both"/>
        <w:rPr>
          <w:rFonts w:ascii="Arial" w:hAnsi="Arial" w:cs="Arial"/>
          <w:sz w:val="22"/>
          <w:szCs w:val="22"/>
        </w:rPr>
      </w:pPr>
      <w:r w:rsidRPr="00C97B3F">
        <w:rPr>
          <w:rFonts w:ascii="Arial" w:hAnsi="Arial" w:cs="Arial"/>
          <w:sz w:val="22"/>
          <w:szCs w:val="22"/>
        </w:rPr>
        <w:t>Dominującą jednostką morfogenetyczną jest wysoczyzna morenowa obejmująca w klasycznej swej formie – z gliną zwałową w podłożu - południowo–zachodnią część Ostródy. W części południowo-wschodniej i środkowej Ostródy tereny wysoczyznowe od powierzchni budują piaszczyste osady wodnolodowcowe podścielone gliną zwałową.Powierzchnia wysoczyzny leży najczęściej w granicach wysokości 110 – 130 m n.p.m.</w:t>
      </w:r>
    </w:p>
    <w:p w:rsidR="00D214AD" w:rsidRPr="00C97B3F" w:rsidRDefault="00D214AD" w:rsidP="00D214AD">
      <w:pPr>
        <w:spacing w:line="276" w:lineRule="auto"/>
        <w:ind w:firstLine="708"/>
        <w:jc w:val="both"/>
        <w:rPr>
          <w:rFonts w:ascii="Arial" w:hAnsi="Arial" w:cs="Arial"/>
          <w:sz w:val="22"/>
          <w:szCs w:val="22"/>
        </w:rPr>
      </w:pPr>
      <w:r w:rsidRPr="00C97B3F">
        <w:rPr>
          <w:rFonts w:ascii="Arial" w:hAnsi="Arial" w:cs="Arial"/>
          <w:sz w:val="22"/>
          <w:szCs w:val="22"/>
        </w:rPr>
        <w:lastRenderedPageBreak/>
        <w:t>Wysoczyznę przecinają rynny subglacjalne, z których najbardziej znaczne na terenie miasta to rynna Kajkowska i rynna Ornowska. Ich szerokość wynosi około 300 – 500 m i są one zagłębione poniżej powierzchni wysoczyzny zwykle kilkanaście metrów do nawet 30 m. Dna rynien zajmują jeziora. Wysoczyznę rozcina równoleżnikowo dolina Drwęcy.</w:t>
      </w:r>
    </w:p>
    <w:p w:rsidR="00D214AD" w:rsidRPr="00C97B3F" w:rsidRDefault="00D214AD" w:rsidP="00D214AD">
      <w:pPr>
        <w:spacing w:line="276" w:lineRule="auto"/>
        <w:ind w:firstLine="708"/>
        <w:jc w:val="both"/>
        <w:rPr>
          <w:rFonts w:ascii="Arial" w:hAnsi="Arial" w:cs="Arial"/>
          <w:sz w:val="22"/>
          <w:szCs w:val="22"/>
        </w:rPr>
      </w:pPr>
      <w:r w:rsidRPr="00C97B3F">
        <w:rPr>
          <w:rFonts w:ascii="Arial" w:hAnsi="Arial" w:cs="Arial"/>
          <w:sz w:val="22"/>
          <w:szCs w:val="22"/>
        </w:rPr>
        <w:t xml:space="preserve">Północna część miasta jest niżej położona. Znajduje się ona w obrębie dawnej doliny rzecznej.Szerokość doliny wynosi najczęściej 2 – 4 km i </w:t>
      </w:r>
      <w:r w:rsidR="00F12B25" w:rsidRPr="00C97B3F">
        <w:rPr>
          <w:rFonts w:ascii="Arial" w:hAnsi="Arial" w:cs="Arial"/>
          <w:sz w:val="22"/>
          <w:szCs w:val="22"/>
        </w:rPr>
        <w:t>obejmuje też jeziora Drwęckie i </w:t>
      </w:r>
      <w:r w:rsidRPr="00C97B3F">
        <w:rPr>
          <w:rFonts w:ascii="Arial" w:hAnsi="Arial" w:cs="Arial"/>
          <w:sz w:val="22"/>
          <w:szCs w:val="22"/>
        </w:rPr>
        <w:t>Pauzeńskie. Wyżej położone tereny doliny tworzą piaszczyste i pylaste płaskowyże, położone na wysokościach w granicach 97 – 103 m n.p.m. Tereny niżej położone na ogół wypełniają osady organiczne do rzędnych ok. 95 – 97 m n.p.m.</w:t>
      </w:r>
    </w:p>
    <w:p w:rsidR="00672F1F" w:rsidRPr="00C97B3F" w:rsidRDefault="00672F1F" w:rsidP="001446F5">
      <w:pPr>
        <w:pStyle w:val="Nagwek3"/>
        <w:ind w:left="709" w:hanging="709"/>
        <w:jc w:val="left"/>
      </w:pPr>
    </w:p>
    <w:p w:rsidR="006D13A3" w:rsidRPr="00C97B3F" w:rsidRDefault="006D13A3" w:rsidP="006D13A3"/>
    <w:p w:rsidR="001446F5" w:rsidRPr="00C97B3F" w:rsidRDefault="00914ACC" w:rsidP="001446F5">
      <w:pPr>
        <w:pStyle w:val="Nagwek3"/>
        <w:ind w:left="709" w:hanging="709"/>
        <w:jc w:val="left"/>
      </w:pPr>
      <w:bookmarkStart w:id="92" w:name="_Toc490228774"/>
      <w:r w:rsidRPr="00C97B3F">
        <w:t>2</w:t>
      </w:r>
      <w:r w:rsidR="00BB12A3" w:rsidRPr="00C97B3F">
        <w:t>.6.2</w:t>
      </w:r>
      <w:r w:rsidR="001446F5" w:rsidRPr="00C97B3F">
        <w:t>.</w:t>
      </w:r>
      <w:r w:rsidR="001446F5" w:rsidRPr="00C97B3F">
        <w:tab/>
        <w:t>Zasoby surowców mineralnych</w:t>
      </w:r>
      <w:r w:rsidR="005453ED" w:rsidRPr="00C97B3F">
        <w:t xml:space="preserve"> i zagrożenia powierzchni ziemi</w:t>
      </w:r>
      <w:bookmarkEnd w:id="92"/>
    </w:p>
    <w:p w:rsidR="001446F5" w:rsidRPr="00C97B3F" w:rsidRDefault="001446F5" w:rsidP="00E95284">
      <w:pPr>
        <w:spacing w:line="276" w:lineRule="auto"/>
        <w:jc w:val="both"/>
        <w:rPr>
          <w:rFonts w:ascii="Arial" w:hAnsi="Arial" w:cs="Arial"/>
          <w:sz w:val="22"/>
        </w:rPr>
      </w:pPr>
    </w:p>
    <w:p w:rsidR="0044122B" w:rsidRPr="00C97B3F" w:rsidRDefault="0044122B" w:rsidP="00E95284">
      <w:pPr>
        <w:spacing w:line="276" w:lineRule="auto"/>
        <w:jc w:val="both"/>
        <w:rPr>
          <w:rFonts w:ascii="Arial" w:hAnsi="Arial" w:cs="Arial"/>
          <w:sz w:val="22"/>
        </w:rPr>
      </w:pPr>
    </w:p>
    <w:p w:rsidR="00A90665" w:rsidRPr="00C97B3F" w:rsidRDefault="00A90665" w:rsidP="00A90665">
      <w:pPr>
        <w:spacing w:line="276" w:lineRule="auto"/>
        <w:ind w:firstLine="709"/>
        <w:jc w:val="both"/>
        <w:rPr>
          <w:rFonts w:ascii="Arial" w:hAnsi="Arial" w:cs="Arial"/>
          <w:sz w:val="22"/>
        </w:rPr>
      </w:pPr>
      <w:r w:rsidRPr="00C97B3F">
        <w:rPr>
          <w:rFonts w:ascii="Arial" w:hAnsi="Arial" w:cs="Arial"/>
          <w:sz w:val="22"/>
        </w:rPr>
        <w:t xml:space="preserve">Według danych serwisu MIDAS prowadzonego przez Państwowy Instytut Geologiczny - Państwowy Instytut Badawczy na terenie </w:t>
      </w:r>
      <w:r w:rsidR="00DF2A50" w:rsidRPr="00C97B3F">
        <w:rPr>
          <w:rFonts w:ascii="Arial" w:hAnsi="Arial" w:cs="Arial"/>
          <w:sz w:val="22"/>
        </w:rPr>
        <w:t>Miasta Ostróda</w:t>
      </w:r>
      <w:r w:rsidR="00EF60AB" w:rsidRPr="00C97B3F">
        <w:rPr>
          <w:rFonts w:ascii="Arial" w:hAnsi="Arial" w:cs="Arial"/>
          <w:sz w:val="22"/>
        </w:rPr>
        <w:t>nie ma złóż surowców, nie znajdują się tu tereny i obszary górnicze</w:t>
      </w:r>
      <w:r w:rsidRPr="00C97B3F">
        <w:rPr>
          <w:rFonts w:ascii="Arial" w:hAnsi="Arial" w:cs="Arial"/>
          <w:sz w:val="22"/>
        </w:rPr>
        <w:t xml:space="preserve">. </w:t>
      </w:r>
    </w:p>
    <w:p w:rsidR="00CB5D36" w:rsidRPr="00C97B3F" w:rsidRDefault="00CB5D36" w:rsidP="00CB5D36">
      <w:pPr>
        <w:spacing w:line="276" w:lineRule="auto"/>
        <w:ind w:firstLine="709"/>
        <w:jc w:val="both"/>
        <w:rPr>
          <w:rFonts w:ascii="Arial" w:hAnsi="Arial" w:cs="Arial"/>
          <w:sz w:val="22"/>
        </w:rPr>
      </w:pPr>
      <w:r w:rsidRPr="00C97B3F">
        <w:rPr>
          <w:rFonts w:ascii="Arial" w:hAnsi="Arial" w:cs="Arial"/>
          <w:sz w:val="22"/>
        </w:rPr>
        <w:t xml:space="preserve">Szczególnie ważnym problemem, generalnie charakterystycznym dla obszarów miejskich, jest tendencja pomniejszania powierzchni zielonych z podłożem glebowym w wyniku zabudowy komunalnej i gospodarczej, degradacja gleb spowodowana przez roboty ziemne budowlane, prace remontowe. </w:t>
      </w:r>
    </w:p>
    <w:p w:rsidR="00CB5D36" w:rsidRPr="00C97B3F" w:rsidRDefault="00F12B25" w:rsidP="00CB5D36">
      <w:pPr>
        <w:spacing w:line="276" w:lineRule="auto"/>
        <w:ind w:firstLine="709"/>
        <w:jc w:val="both"/>
        <w:rPr>
          <w:rFonts w:ascii="Arial" w:hAnsi="Arial" w:cs="Arial"/>
          <w:sz w:val="22"/>
        </w:rPr>
      </w:pPr>
      <w:r w:rsidRPr="00C97B3F">
        <w:rPr>
          <w:rFonts w:ascii="Arial" w:hAnsi="Arial" w:cs="Arial"/>
          <w:sz w:val="22"/>
        </w:rPr>
        <w:t>Drugim istotnym dla M</w:t>
      </w:r>
      <w:r w:rsidR="00CB5D36" w:rsidRPr="00C97B3F">
        <w:rPr>
          <w:rFonts w:ascii="Arial" w:hAnsi="Arial" w:cs="Arial"/>
          <w:sz w:val="22"/>
        </w:rPr>
        <w:t xml:space="preserve">iasta Ostróda problemem jest istnienie na terenach silnie </w:t>
      </w:r>
      <w:r w:rsidR="005542A5" w:rsidRPr="00C97B3F">
        <w:rPr>
          <w:rFonts w:ascii="Arial" w:hAnsi="Arial" w:cs="Arial"/>
          <w:sz w:val="22"/>
        </w:rPr>
        <w:t>przekształconych</w:t>
      </w:r>
      <w:r w:rsidR="00CB5D36" w:rsidRPr="00C97B3F">
        <w:rPr>
          <w:rFonts w:ascii="Arial" w:hAnsi="Arial" w:cs="Arial"/>
          <w:sz w:val="22"/>
        </w:rPr>
        <w:t xml:space="preserve"> zagrożenia środowiskowego związanego z ruchami masowymi gruntu (gleby). Dotyczy to głównie stromych krawędzi rynien </w:t>
      </w:r>
      <w:r w:rsidRPr="00C97B3F">
        <w:rPr>
          <w:rFonts w:ascii="Arial" w:hAnsi="Arial" w:cs="Arial"/>
          <w:sz w:val="22"/>
        </w:rPr>
        <w:t>polodowcowych: Kajkowskiej i </w:t>
      </w:r>
      <w:r w:rsidR="00CB5D36" w:rsidRPr="00C97B3F">
        <w:rPr>
          <w:rFonts w:ascii="Arial" w:hAnsi="Arial" w:cs="Arial"/>
          <w:sz w:val="22"/>
        </w:rPr>
        <w:t xml:space="preserve">Ornowskiej. Tereny te ponadto są silnie narażone na erozję, powodowaną przez opady atmosferyczne. Dlatego też warstwa gleby na tych terenach w sposób szczególny powinna być chroniona wraz z rosnącą w tych miejscach roślinnością. </w:t>
      </w:r>
    </w:p>
    <w:p w:rsidR="005542A5" w:rsidRPr="00C97B3F" w:rsidRDefault="005542A5" w:rsidP="005542A5">
      <w:pPr>
        <w:spacing w:line="276" w:lineRule="auto"/>
        <w:ind w:firstLine="709"/>
        <w:jc w:val="both"/>
        <w:rPr>
          <w:rFonts w:ascii="Arial" w:hAnsi="Arial" w:cs="Arial"/>
          <w:sz w:val="22"/>
        </w:rPr>
      </w:pPr>
      <w:r w:rsidRPr="00C97B3F">
        <w:rPr>
          <w:rFonts w:ascii="Arial" w:hAnsi="Arial" w:cs="Arial"/>
          <w:sz w:val="22"/>
        </w:rPr>
        <w:t xml:space="preserve">Ponadto niestabilne podłoża terenów bagiennych, lokalnie w formie pływających kożuchów torfowych, grożą – przy wejściu - przerwaniem i utonięciem. </w:t>
      </w:r>
    </w:p>
    <w:p w:rsidR="005542A5" w:rsidRPr="00C97B3F" w:rsidRDefault="005542A5" w:rsidP="00CB5D36">
      <w:pPr>
        <w:spacing w:line="276" w:lineRule="auto"/>
        <w:ind w:firstLine="709"/>
        <w:jc w:val="both"/>
        <w:rPr>
          <w:rFonts w:ascii="Arial" w:hAnsi="Arial" w:cs="Arial"/>
          <w:sz w:val="22"/>
        </w:rPr>
      </w:pPr>
    </w:p>
    <w:p w:rsidR="00E50949" w:rsidRPr="00C97B3F" w:rsidRDefault="00E50949" w:rsidP="00E50949">
      <w:pPr>
        <w:rPr>
          <w:rFonts w:ascii="Arial" w:hAnsi="Arial" w:cs="Arial"/>
          <w:b/>
          <w:sz w:val="24"/>
          <w:szCs w:val="22"/>
        </w:rPr>
      </w:pPr>
    </w:p>
    <w:p w:rsidR="00E25D79" w:rsidRPr="00C97B3F" w:rsidRDefault="00914ACC" w:rsidP="00E25D79">
      <w:pPr>
        <w:pStyle w:val="Nagwek3"/>
        <w:ind w:left="709" w:hanging="709"/>
        <w:jc w:val="left"/>
      </w:pPr>
      <w:bookmarkStart w:id="93" w:name="_Toc490228775"/>
      <w:r w:rsidRPr="00C97B3F">
        <w:t>2</w:t>
      </w:r>
      <w:r w:rsidR="00BB12A3" w:rsidRPr="00C97B3F">
        <w:t>.6.3</w:t>
      </w:r>
      <w:r w:rsidR="00E25D79" w:rsidRPr="00C97B3F">
        <w:t>.</w:t>
      </w:r>
      <w:r w:rsidR="00E25D79" w:rsidRPr="00C97B3F">
        <w:tab/>
        <w:t>Analiza SWOT – zasoby geologiczne</w:t>
      </w:r>
      <w:bookmarkEnd w:id="93"/>
    </w:p>
    <w:p w:rsidR="00E25D79" w:rsidRPr="00C97B3F" w:rsidRDefault="00E25D79" w:rsidP="00E25D79">
      <w:pPr>
        <w:spacing w:line="276" w:lineRule="auto"/>
        <w:jc w:val="both"/>
        <w:rPr>
          <w:rFonts w:ascii="Arial" w:hAnsi="Arial" w:cs="Arial"/>
          <w:sz w:val="22"/>
          <w:szCs w:val="22"/>
        </w:rPr>
      </w:pPr>
    </w:p>
    <w:p w:rsidR="00E25D79" w:rsidRPr="00C97B3F" w:rsidRDefault="00FB3AC5" w:rsidP="00E25D79">
      <w:pPr>
        <w:spacing w:line="276" w:lineRule="auto"/>
        <w:ind w:firstLine="709"/>
        <w:jc w:val="both"/>
        <w:rPr>
          <w:rFonts w:ascii="Arial" w:hAnsi="Arial" w:cs="Arial"/>
          <w:sz w:val="22"/>
          <w:szCs w:val="22"/>
        </w:rPr>
      </w:pPr>
      <w:r w:rsidRPr="00C97B3F">
        <w:rPr>
          <w:rFonts w:ascii="Arial" w:hAnsi="Arial" w:cs="Arial"/>
          <w:sz w:val="22"/>
          <w:szCs w:val="22"/>
        </w:rPr>
        <w:t xml:space="preserve">W </w:t>
      </w:r>
      <w:r w:rsidR="00E25D79" w:rsidRPr="00C97B3F">
        <w:rPr>
          <w:rFonts w:ascii="Arial" w:hAnsi="Arial" w:cs="Arial"/>
          <w:sz w:val="22"/>
          <w:szCs w:val="22"/>
        </w:rPr>
        <w:t xml:space="preserve">tabeliprzedstawiono </w:t>
      </w:r>
      <w:r w:rsidR="00E25D79" w:rsidRPr="00C97B3F">
        <w:rPr>
          <w:rFonts w:ascii="Arial" w:hAnsi="Arial" w:cs="Arial"/>
          <w:b/>
          <w:sz w:val="22"/>
          <w:szCs w:val="22"/>
        </w:rPr>
        <w:t>analizę SWOT</w:t>
      </w:r>
      <w:r w:rsidR="00E25D79" w:rsidRPr="00C97B3F">
        <w:rPr>
          <w:rFonts w:ascii="Arial" w:hAnsi="Arial" w:cs="Arial"/>
          <w:sz w:val="22"/>
          <w:szCs w:val="22"/>
        </w:rPr>
        <w:t xml:space="preserve"> dla obszaru interwencji zasoby geologiczne.</w:t>
      </w:r>
    </w:p>
    <w:p w:rsidR="00E25D79" w:rsidRPr="00C97B3F" w:rsidRDefault="00E25D79" w:rsidP="00E25D79">
      <w:pPr>
        <w:jc w:val="both"/>
        <w:rPr>
          <w:rFonts w:ascii="Arial" w:hAnsi="Arial" w:cs="Arial"/>
          <w:sz w:val="22"/>
          <w:szCs w:val="22"/>
        </w:rPr>
      </w:pPr>
    </w:p>
    <w:p w:rsidR="00E25D79" w:rsidRPr="00C97B3F" w:rsidRDefault="00E25D79" w:rsidP="00E25D79">
      <w:pPr>
        <w:pStyle w:val="Legenda"/>
        <w:jc w:val="left"/>
      </w:pPr>
      <w:bookmarkStart w:id="94" w:name="_Toc490228402"/>
      <w:r w:rsidRPr="00C97B3F">
        <w:t xml:space="preserve">Tabela </w:t>
      </w:r>
      <w:fldSimple w:instr=" SEQ Tabela \* ARABIC ">
        <w:r w:rsidR="00973690">
          <w:rPr>
            <w:noProof/>
          </w:rPr>
          <w:t>16</w:t>
        </w:r>
      </w:fldSimple>
      <w:r w:rsidRPr="00C97B3F">
        <w:t>. Analiza SWOT – zasoby geologiczne</w:t>
      </w:r>
      <w:bookmarkEnd w:id="94"/>
    </w:p>
    <w:tbl>
      <w:tblPr>
        <w:tblStyle w:val="Tabela-Siatka"/>
        <w:tblW w:w="5000" w:type="pct"/>
        <w:tblBorders>
          <w:top w:val="double" w:sz="4" w:space="0" w:color="auto"/>
          <w:bottom w:val="double" w:sz="4" w:space="0" w:color="auto"/>
        </w:tblBorders>
        <w:tblLook w:val="04A0"/>
      </w:tblPr>
      <w:tblGrid>
        <w:gridCol w:w="818"/>
        <w:gridCol w:w="4253"/>
        <w:gridCol w:w="4216"/>
      </w:tblGrid>
      <w:tr w:rsidR="005D3A27" w:rsidRPr="00C97B3F" w:rsidTr="006D13A3">
        <w:tc>
          <w:tcPr>
            <w:tcW w:w="440" w:type="pct"/>
            <w:vMerge w:val="restart"/>
            <w:shd w:val="clear" w:color="auto" w:fill="D9D9D9" w:themeFill="background1" w:themeFillShade="D9"/>
            <w:textDirection w:val="btLr"/>
            <w:vAlign w:val="center"/>
          </w:tcPr>
          <w:p w:rsidR="005D3A27" w:rsidRPr="00C97B3F" w:rsidRDefault="005D3A27" w:rsidP="005D3A27">
            <w:pPr>
              <w:ind w:left="113" w:right="113"/>
              <w:jc w:val="center"/>
              <w:rPr>
                <w:rFonts w:ascii="Arial" w:hAnsi="Arial" w:cs="Arial"/>
                <w:b/>
              </w:rPr>
            </w:pPr>
            <w:r w:rsidRPr="00C97B3F">
              <w:rPr>
                <w:rFonts w:ascii="Arial" w:hAnsi="Arial" w:cs="Arial"/>
                <w:b/>
              </w:rPr>
              <w:t>Czynniki</w:t>
            </w:r>
          </w:p>
          <w:p w:rsidR="005D3A27" w:rsidRPr="00C97B3F" w:rsidRDefault="005D3A27" w:rsidP="005D3A27">
            <w:pPr>
              <w:ind w:left="113" w:right="113"/>
              <w:jc w:val="center"/>
              <w:rPr>
                <w:rFonts w:ascii="Arial" w:hAnsi="Arial" w:cs="Arial"/>
                <w:b/>
              </w:rPr>
            </w:pPr>
            <w:r w:rsidRPr="00C97B3F">
              <w:rPr>
                <w:rFonts w:ascii="Arial" w:hAnsi="Arial" w:cs="Arial"/>
                <w:b/>
              </w:rPr>
              <w:t xml:space="preserve"> wewnętrzne</w:t>
            </w:r>
          </w:p>
        </w:tc>
        <w:tc>
          <w:tcPr>
            <w:tcW w:w="2290" w:type="pct"/>
            <w:shd w:val="clear" w:color="auto" w:fill="D9D9D9" w:themeFill="background1" w:themeFillShade="D9"/>
            <w:vAlign w:val="center"/>
          </w:tcPr>
          <w:p w:rsidR="005D3A27" w:rsidRPr="00C97B3F" w:rsidRDefault="005D3A27" w:rsidP="005D3A27">
            <w:pPr>
              <w:jc w:val="center"/>
              <w:rPr>
                <w:rFonts w:ascii="Arial" w:hAnsi="Arial" w:cs="Arial"/>
                <w:b/>
              </w:rPr>
            </w:pPr>
            <w:r w:rsidRPr="00C97B3F">
              <w:rPr>
                <w:rFonts w:ascii="Arial" w:hAnsi="Arial" w:cs="Arial"/>
                <w:b/>
              </w:rPr>
              <w:t>Mocne strony</w:t>
            </w:r>
          </w:p>
        </w:tc>
        <w:tc>
          <w:tcPr>
            <w:tcW w:w="2270" w:type="pct"/>
            <w:shd w:val="clear" w:color="auto" w:fill="D9D9D9" w:themeFill="background1" w:themeFillShade="D9"/>
            <w:vAlign w:val="center"/>
          </w:tcPr>
          <w:p w:rsidR="005D3A27" w:rsidRPr="00C97B3F" w:rsidRDefault="005D3A27" w:rsidP="005D3A27">
            <w:pPr>
              <w:jc w:val="center"/>
              <w:rPr>
                <w:rFonts w:ascii="Arial" w:hAnsi="Arial" w:cs="Arial"/>
                <w:b/>
              </w:rPr>
            </w:pPr>
            <w:r w:rsidRPr="00C97B3F">
              <w:rPr>
                <w:rFonts w:ascii="Arial" w:hAnsi="Arial" w:cs="Arial"/>
                <w:b/>
              </w:rPr>
              <w:t>Słabe strony</w:t>
            </w:r>
          </w:p>
        </w:tc>
      </w:tr>
      <w:tr w:rsidR="005D3A27" w:rsidRPr="00C97B3F" w:rsidTr="006D13A3">
        <w:trPr>
          <w:trHeight w:val="1337"/>
        </w:trPr>
        <w:tc>
          <w:tcPr>
            <w:tcW w:w="440" w:type="pct"/>
            <w:vMerge/>
            <w:shd w:val="clear" w:color="auto" w:fill="D9D9D9" w:themeFill="background1" w:themeFillShade="D9"/>
            <w:vAlign w:val="center"/>
          </w:tcPr>
          <w:p w:rsidR="005D3A27" w:rsidRPr="00C97B3F" w:rsidRDefault="005D3A27" w:rsidP="005D3A27">
            <w:pPr>
              <w:jc w:val="center"/>
              <w:rPr>
                <w:rFonts w:ascii="Arial" w:hAnsi="Arial" w:cs="Arial"/>
              </w:rPr>
            </w:pPr>
          </w:p>
        </w:tc>
        <w:tc>
          <w:tcPr>
            <w:tcW w:w="2290" w:type="pct"/>
            <w:vAlign w:val="center"/>
          </w:tcPr>
          <w:p w:rsidR="008A106D" w:rsidRPr="00C97B3F" w:rsidRDefault="003C06B9" w:rsidP="00746DB5">
            <w:pPr>
              <w:pStyle w:val="Akapitzlist"/>
              <w:numPr>
                <w:ilvl w:val="0"/>
                <w:numId w:val="33"/>
              </w:numPr>
              <w:ind w:left="458"/>
              <w:rPr>
                <w:rFonts w:ascii="Arial" w:hAnsi="Arial" w:cs="Arial"/>
              </w:rPr>
            </w:pPr>
            <w:r w:rsidRPr="00C97B3F">
              <w:rPr>
                <w:rFonts w:ascii="Arial" w:hAnsi="Arial" w:cs="Arial"/>
              </w:rPr>
              <w:t xml:space="preserve">występowanie zróżnicowanego </w:t>
            </w:r>
            <w:r w:rsidR="00F12B25" w:rsidRPr="00C97B3F">
              <w:rPr>
                <w:rFonts w:ascii="Arial" w:hAnsi="Arial" w:cs="Arial"/>
              </w:rPr>
              <w:t>geomorfologicznie</w:t>
            </w:r>
            <w:r w:rsidRPr="00C97B3F">
              <w:rPr>
                <w:rFonts w:ascii="Arial" w:hAnsi="Arial" w:cs="Arial"/>
              </w:rPr>
              <w:t xml:space="preserve"> terenu wpływa na atrakcyjność turystyczną obszaru,</w:t>
            </w:r>
          </w:p>
          <w:p w:rsidR="00F12B25" w:rsidRPr="00C97B3F" w:rsidRDefault="00F12B25" w:rsidP="00746DB5">
            <w:pPr>
              <w:pStyle w:val="Akapitzlist"/>
              <w:numPr>
                <w:ilvl w:val="0"/>
                <w:numId w:val="33"/>
              </w:numPr>
              <w:ind w:left="458"/>
              <w:rPr>
                <w:rFonts w:ascii="Arial" w:hAnsi="Arial" w:cs="Arial"/>
              </w:rPr>
            </w:pPr>
            <w:r w:rsidRPr="00C97B3F">
              <w:rPr>
                <w:rFonts w:ascii="Arial" w:hAnsi="Arial" w:cs="Arial"/>
              </w:rPr>
              <w:t>brak zagrożeń dla środowiska w trakcie eksploatacji złóż, ze względu na ich brak.</w:t>
            </w:r>
          </w:p>
        </w:tc>
        <w:tc>
          <w:tcPr>
            <w:tcW w:w="2270" w:type="pct"/>
            <w:vAlign w:val="center"/>
          </w:tcPr>
          <w:p w:rsidR="00F12B25" w:rsidRPr="00C97B3F" w:rsidRDefault="00905600" w:rsidP="00746DB5">
            <w:pPr>
              <w:pStyle w:val="Akapitzlist"/>
              <w:numPr>
                <w:ilvl w:val="0"/>
                <w:numId w:val="33"/>
              </w:numPr>
              <w:ind w:left="458"/>
              <w:rPr>
                <w:rFonts w:ascii="Arial" w:hAnsi="Arial" w:cs="Arial"/>
              </w:rPr>
            </w:pPr>
            <w:r w:rsidRPr="00C97B3F">
              <w:rPr>
                <w:rFonts w:ascii="Arial" w:hAnsi="Arial" w:cs="Arial"/>
              </w:rPr>
              <w:t>występowanie</w:t>
            </w:r>
            <w:r w:rsidR="00F12B25" w:rsidRPr="00C97B3F">
              <w:rPr>
                <w:rFonts w:ascii="Arial" w:hAnsi="Arial" w:cs="Arial"/>
              </w:rPr>
              <w:t>terenów zagrożonych ruchami masowymi</w:t>
            </w:r>
            <w:r w:rsidR="003C06B9" w:rsidRPr="00C97B3F">
              <w:rPr>
                <w:rFonts w:ascii="Arial" w:hAnsi="Arial" w:cs="Arial"/>
              </w:rPr>
              <w:t>,</w:t>
            </w:r>
          </w:p>
          <w:p w:rsidR="00846E46" w:rsidRPr="00C97B3F" w:rsidRDefault="00F12B25" w:rsidP="00746DB5">
            <w:pPr>
              <w:pStyle w:val="Akapitzlist"/>
              <w:numPr>
                <w:ilvl w:val="0"/>
                <w:numId w:val="33"/>
              </w:numPr>
              <w:ind w:left="458"/>
              <w:rPr>
                <w:rFonts w:ascii="Arial" w:hAnsi="Arial" w:cs="Arial"/>
              </w:rPr>
            </w:pPr>
            <w:r w:rsidRPr="00C97B3F">
              <w:rPr>
                <w:rFonts w:ascii="Arial" w:hAnsi="Arial" w:cs="Arial"/>
              </w:rPr>
              <w:t>występowanie terenów narażonych na erozję, powodowaną przez opady atmosferyczne.</w:t>
            </w:r>
          </w:p>
        </w:tc>
      </w:tr>
      <w:tr w:rsidR="005D3A27" w:rsidRPr="00C97B3F" w:rsidTr="00F62261">
        <w:tc>
          <w:tcPr>
            <w:tcW w:w="440" w:type="pct"/>
            <w:vMerge w:val="restart"/>
            <w:shd w:val="clear" w:color="auto" w:fill="D9D9D9" w:themeFill="background1" w:themeFillShade="D9"/>
            <w:textDirection w:val="btLr"/>
            <w:vAlign w:val="center"/>
          </w:tcPr>
          <w:p w:rsidR="005D3A27" w:rsidRPr="00C97B3F" w:rsidRDefault="005D3A27" w:rsidP="005D3A27">
            <w:pPr>
              <w:ind w:left="113" w:right="113"/>
              <w:jc w:val="center"/>
              <w:rPr>
                <w:rFonts w:ascii="Arial" w:hAnsi="Arial" w:cs="Arial"/>
                <w:b/>
              </w:rPr>
            </w:pPr>
            <w:r w:rsidRPr="00C97B3F">
              <w:rPr>
                <w:rFonts w:ascii="Arial" w:hAnsi="Arial" w:cs="Arial"/>
                <w:b/>
              </w:rPr>
              <w:t>Czynniki zewnętrzne</w:t>
            </w:r>
          </w:p>
        </w:tc>
        <w:tc>
          <w:tcPr>
            <w:tcW w:w="2290" w:type="pct"/>
            <w:shd w:val="clear" w:color="auto" w:fill="D9D9D9" w:themeFill="background1" w:themeFillShade="D9"/>
            <w:vAlign w:val="center"/>
          </w:tcPr>
          <w:p w:rsidR="005D3A27" w:rsidRPr="00C97B3F" w:rsidRDefault="005D3A27" w:rsidP="005D3A27">
            <w:pPr>
              <w:jc w:val="center"/>
              <w:rPr>
                <w:rFonts w:ascii="Arial" w:hAnsi="Arial" w:cs="Arial"/>
                <w:b/>
              </w:rPr>
            </w:pPr>
            <w:r w:rsidRPr="00C97B3F">
              <w:rPr>
                <w:rFonts w:ascii="Arial" w:hAnsi="Arial" w:cs="Arial"/>
                <w:b/>
              </w:rPr>
              <w:t>Szanse</w:t>
            </w:r>
          </w:p>
        </w:tc>
        <w:tc>
          <w:tcPr>
            <w:tcW w:w="2270" w:type="pct"/>
            <w:shd w:val="clear" w:color="auto" w:fill="D9D9D9" w:themeFill="background1" w:themeFillShade="D9"/>
            <w:vAlign w:val="center"/>
          </w:tcPr>
          <w:p w:rsidR="005D3A27" w:rsidRPr="00C97B3F" w:rsidRDefault="005D3A27" w:rsidP="005D3A27">
            <w:pPr>
              <w:jc w:val="center"/>
              <w:rPr>
                <w:rFonts w:ascii="Arial" w:hAnsi="Arial" w:cs="Arial"/>
                <w:b/>
              </w:rPr>
            </w:pPr>
            <w:r w:rsidRPr="00C97B3F">
              <w:rPr>
                <w:rFonts w:ascii="Arial" w:hAnsi="Arial" w:cs="Arial"/>
                <w:b/>
              </w:rPr>
              <w:t>Zagrożenia</w:t>
            </w:r>
          </w:p>
        </w:tc>
      </w:tr>
      <w:tr w:rsidR="005D3A27" w:rsidRPr="00C97B3F" w:rsidTr="006D13A3">
        <w:trPr>
          <w:trHeight w:val="213"/>
        </w:trPr>
        <w:tc>
          <w:tcPr>
            <w:tcW w:w="440" w:type="pct"/>
            <w:vMerge/>
            <w:shd w:val="clear" w:color="auto" w:fill="D9D9D9" w:themeFill="background1" w:themeFillShade="D9"/>
            <w:vAlign w:val="center"/>
          </w:tcPr>
          <w:p w:rsidR="005D3A27" w:rsidRPr="00C97B3F" w:rsidRDefault="005D3A27" w:rsidP="005D3A27">
            <w:pPr>
              <w:jc w:val="center"/>
              <w:rPr>
                <w:rFonts w:ascii="Arial" w:hAnsi="Arial" w:cs="Arial"/>
              </w:rPr>
            </w:pPr>
          </w:p>
        </w:tc>
        <w:tc>
          <w:tcPr>
            <w:tcW w:w="2290" w:type="pct"/>
            <w:vAlign w:val="center"/>
          </w:tcPr>
          <w:p w:rsidR="008A106D" w:rsidRPr="00C97B3F" w:rsidRDefault="009F0C9A" w:rsidP="00746DB5">
            <w:pPr>
              <w:pStyle w:val="Akapitzlist"/>
              <w:numPr>
                <w:ilvl w:val="0"/>
                <w:numId w:val="31"/>
              </w:numPr>
              <w:ind w:left="317"/>
              <w:rPr>
                <w:rFonts w:ascii="Arial" w:hAnsi="Arial" w:cs="Arial"/>
              </w:rPr>
            </w:pPr>
            <w:r w:rsidRPr="00C97B3F">
              <w:rPr>
                <w:rFonts w:ascii="Arial" w:hAnsi="Arial" w:cs="Arial"/>
              </w:rPr>
              <w:t xml:space="preserve">brak cennych zasobów geologicznych jest szansą na zachowanie </w:t>
            </w:r>
            <w:r w:rsidR="00846E46" w:rsidRPr="00C97B3F">
              <w:rPr>
                <w:rFonts w:ascii="Arial" w:hAnsi="Arial" w:cs="Arial"/>
              </w:rPr>
              <w:t>powierzchni ziemi w stanie niezmienionym, a w </w:t>
            </w:r>
            <w:r w:rsidRPr="00C97B3F">
              <w:rPr>
                <w:rFonts w:ascii="Arial" w:hAnsi="Arial" w:cs="Arial"/>
              </w:rPr>
              <w:t>przypadku przeprowadzenia dodatk</w:t>
            </w:r>
            <w:r w:rsidR="008533F2">
              <w:rPr>
                <w:rFonts w:ascii="Arial" w:hAnsi="Arial" w:cs="Arial"/>
              </w:rPr>
              <w:t>owych badań geologicznych – ich </w:t>
            </w:r>
            <w:r w:rsidRPr="00C97B3F">
              <w:rPr>
                <w:rFonts w:ascii="Arial" w:hAnsi="Arial" w:cs="Arial"/>
              </w:rPr>
              <w:t>zrównoważoną eksploatację.</w:t>
            </w:r>
          </w:p>
        </w:tc>
        <w:tc>
          <w:tcPr>
            <w:tcW w:w="2270" w:type="pct"/>
            <w:vAlign w:val="center"/>
          </w:tcPr>
          <w:p w:rsidR="005D3A27" w:rsidRPr="00C97B3F" w:rsidRDefault="00846E46" w:rsidP="00746DB5">
            <w:pPr>
              <w:pStyle w:val="Akapitzlist"/>
              <w:numPr>
                <w:ilvl w:val="0"/>
                <w:numId w:val="32"/>
              </w:numPr>
              <w:ind w:left="317"/>
              <w:rPr>
                <w:rFonts w:ascii="Arial" w:hAnsi="Arial" w:cs="Arial"/>
              </w:rPr>
            </w:pPr>
            <w:r w:rsidRPr="00C97B3F">
              <w:rPr>
                <w:rFonts w:ascii="Arial" w:hAnsi="Arial" w:cs="Arial"/>
              </w:rPr>
              <w:t xml:space="preserve">ze względu na charakter </w:t>
            </w:r>
            <w:r w:rsidR="00DF2A50" w:rsidRPr="00C97B3F">
              <w:rPr>
                <w:rFonts w:ascii="Arial" w:hAnsi="Arial" w:cs="Arial"/>
              </w:rPr>
              <w:t>Miasta Ostróda</w:t>
            </w:r>
            <w:r w:rsidRPr="00C97B3F">
              <w:rPr>
                <w:rFonts w:ascii="Arial" w:hAnsi="Arial" w:cs="Arial"/>
              </w:rPr>
              <w:t xml:space="preserve"> i </w:t>
            </w:r>
            <w:r w:rsidR="00F12B25" w:rsidRPr="00C97B3F">
              <w:rPr>
                <w:rFonts w:ascii="Arial" w:hAnsi="Arial" w:cs="Arial"/>
              </w:rPr>
              <w:t>brak</w:t>
            </w:r>
            <w:r w:rsidRPr="00C97B3F">
              <w:rPr>
                <w:rFonts w:ascii="Arial" w:hAnsi="Arial" w:cs="Arial"/>
              </w:rPr>
              <w:t xml:space="preserve"> możliwości eksploatacji surowców mineralnych nie określa się zagrożeń</w:t>
            </w:r>
            <w:r w:rsidR="008A106D" w:rsidRPr="00C97B3F">
              <w:rPr>
                <w:rFonts w:ascii="Arial" w:hAnsi="Arial" w:cs="Arial"/>
              </w:rPr>
              <w:t>.</w:t>
            </w:r>
          </w:p>
        </w:tc>
      </w:tr>
    </w:tbl>
    <w:p w:rsidR="00BB5E93" w:rsidRPr="00C97B3F" w:rsidRDefault="00E95284" w:rsidP="00E95284">
      <w:pPr>
        <w:rPr>
          <w:rFonts w:ascii="Arial" w:hAnsi="Arial" w:cs="Arial"/>
          <w:i/>
          <w:sz w:val="18"/>
          <w:szCs w:val="22"/>
        </w:rPr>
      </w:pPr>
      <w:r w:rsidRPr="00C97B3F">
        <w:rPr>
          <w:rFonts w:ascii="Arial" w:hAnsi="Arial" w:cs="Arial"/>
          <w:i/>
          <w:sz w:val="18"/>
          <w:szCs w:val="22"/>
        </w:rPr>
        <w:t>Źródło: opracowanie własne</w:t>
      </w:r>
    </w:p>
    <w:p w:rsidR="00E02D7E" w:rsidRPr="00C97B3F" w:rsidRDefault="00914ACC" w:rsidP="00E02D7E">
      <w:pPr>
        <w:pStyle w:val="Nagwek2"/>
        <w:rPr>
          <w:i/>
          <w:szCs w:val="22"/>
        </w:rPr>
      </w:pPr>
      <w:bookmarkStart w:id="95" w:name="_Toc490228776"/>
      <w:r w:rsidRPr="00C97B3F">
        <w:lastRenderedPageBreak/>
        <w:t>2</w:t>
      </w:r>
      <w:r w:rsidR="00E02D7E" w:rsidRPr="00C97B3F">
        <w:t>.7.</w:t>
      </w:r>
      <w:r w:rsidR="00E02D7E" w:rsidRPr="00C97B3F">
        <w:tab/>
        <w:t>GLEBY</w:t>
      </w:r>
      <w:r w:rsidR="00032E7E" w:rsidRPr="00C97B3F">
        <w:rPr>
          <w:rStyle w:val="Odwoanieprzypisudolnego"/>
        </w:rPr>
        <w:footnoteReference w:id="3"/>
      </w:r>
      <w:bookmarkEnd w:id="95"/>
    </w:p>
    <w:p w:rsidR="00284C47" w:rsidRPr="00C97B3F" w:rsidRDefault="00284C47" w:rsidP="00BB5E93">
      <w:pPr>
        <w:spacing w:line="276" w:lineRule="auto"/>
        <w:jc w:val="both"/>
        <w:rPr>
          <w:rFonts w:ascii="Arial" w:hAnsi="Arial" w:cs="Arial"/>
          <w:sz w:val="22"/>
        </w:rPr>
      </w:pPr>
    </w:p>
    <w:p w:rsidR="0044122B" w:rsidRPr="00C97B3F" w:rsidRDefault="0044122B" w:rsidP="00BB5E93">
      <w:pPr>
        <w:spacing w:line="276" w:lineRule="auto"/>
        <w:jc w:val="both"/>
        <w:rPr>
          <w:rFonts w:ascii="Arial" w:hAnsi="Arial" w:cs="Arial"/>
          <w:sz w:val="22"/>
        </w:rPr>
      </w:pPr>
    </w:p>
    <w:p w:rsidR="00BB12A3" w:rsidRPr="00C97B3F" w:rsidRDefault="00914ACC" w:rsidP="00BB12A3">
      <w:pPr>
        <w:pStyle w:val="Nagwek3"/>
        <w:ind w:left="709" w:hanging="709"/>
        <w:jc w:val="left"/>
      </w:pPr>
      <w:bookmarkStart w:id="96" w:name="_Toc490228777"/>
      <w:r w:rsidRPr="00C97B3F">
        <w:t>2</w:t>
      </w:r>
      <w:r w:rsidR="00BB12A3" w:rsidRPr="00C97B3F">
        <w:t>.7.1.</w:t>
      </w:r>
      <w:r w:rsidR="00BB12A3" w:rsidRPr="00C97B3F">
        <w:tab/>
        <w:t>Pokrywa glebowa obszaru</w:t>
      </w:r>
      <w:bookmarkEnd w:id="96"/>
    </w:p>
    <w:p w:rsidR="00BB12A3" w:rsidRPr="00C97B3F" w:rsidRDefault="00BB12A3" w:rsidP="00E95284">
      <w:pPr>
        <w:spacing w:line="276" w:lineRule="auto"/>
        <w:jc w:val="both"/>
        <w:rPr>
          <w:rFonts w:ascii="Arial" w:hAnsi="Arial" w:cs="Arial"/>
          <w:sz w:val="22"/>
        </w:rPr>
      </w:pPr>
    </w:p>
    <w:p w:rsidR="0044122B" w:rsidRPr="00C97B3F" w:rsidRDefault="0044122B" w:rsidP="00E95284">
      <w:pPr>
        <w:spacing w:line="276" w:lineRule="auto"/>
        <w:jc w:val="both"/>
        <w:rPr>
          <w:rFonts w:ascii="Arial" w:hAnsi="Arial" w:cs="Arial"/>
          <w:sz w:val="22"/>
        </w:rPr>
      </w:pPr>
    </w:p>
    <w:p w:rsidR="00032E7E" w:rsidRPr="00C97B3F" w:rsidRDefault="00FB5F26" w:rsidP="000F77BC">
      <w:pPr>
        <w:autoSpaceDE w:val="0"/>
        <w:autoSpaceDN w:val="0"/>
        <w:adjustRightInd w:val="0"/>
        <w:spacing w:line="276" w:lineRule="auto"/>
        <w:ind w:firstLine="708"/>
        <w:jc w:val="both"/>
        <w:rPr>
          <w:rFonts w:ascii="Arial" w:hAnsi="Arial" w:cs="Arial"/>
          <w:sz w:val="22"/>
          <w:szCs w:val="22"/>
        </w:rPr>
      </w:pPr>
      <w:r w:rsidRPr="00C97B3F">
        <w:rPr>
          <w:rFonts w:ascii="Arial" w:hAnsi="Arial" w:cs="Arial"/>
          <w:sz w:val="22"/>
          <w:szCs w:val="22"/>
        </w:rPr>
        <w:t xml:space="preserve">Geneza gleb pokrywających teren </w:t>
      </w:r>
      <w:r w:rsidR="00DF2A50" w:rsidRPr="00C97B3F">
        <w:rPr>
          <w:rFonts w:ascii="Arial" w:hAnsi="Arial" w:cs="Arial"/>
          <w:sz w:val="22"/>
          <w:szCs w:val="22"/>
        </w:rPr>
        <w:t>Miasta Ostróda</w:t>
      </w:r>
      <w:r w:rsidR="00032E7E" w:rsidRPr="00C97B3F">
        <w:rPr>
          <w:rFonts w:ascii="Arial" w:hAnsi="Arial" w:cs="Arial"/>
          <w:sz w:val="22"/>
          <w:szCs w:val="22"/>
        </w:rPr>
        <w:t xml:space="preserve"> jest ściśle związana z czynnikami które wpłynęły na podział geomorfologiczny obszaru</w:t>
      </w:r>
      <w:r w:rsidRPr="00C97B3F">
        <w:rPr>
          <w:rFonts w:ascii="Arial" w:hAnsi="Arial" w:cs="Arial"/>
          <w:sz w:val="22"/>
          <w:szCs w:val="22"/>
        </w:rPr>
        <w:t>.</w:t>
      </w:r>
      <w:r w:rsidR="00032E7E" w:rsidRPr="00C97B3F">
        <w:rPr>
          <w:rFonts w:ascii="Arial" w:hAnsi="Arial" w:cs="Arial"/>
          <w:sz w:val="22"/>
          <w:szCs w:val="22"/>
        </w:rPr>
        <w:t xml:space="preserve"> Wpływ na charakter gleb mają stosunki gruntowo – wodne.</w:t>
      </w:r>
      <w:r w:rsidR="00847532" w:rsidRPr="00C97B3F">
        <w:rPr>
          <w:rFonts w:ascii="Arial" w:hAnsi="Arial" w:cs="Arial"/>
          <w:sz w:val="22"/>
          <w:szCs w:val="22"/>
        </w:rPr>
        <w:t>Obecnie gleby są silnie zmienione przez działalność człowieka</w:t>
      </w:r>
      <w:r w:rsidR="00032E7E" w:rsidRPr="00C97B3F">
        <w:rPr>
          <w:rFonts w:ascii="Arial" w:hAnsi="Arial" w:cs="Arial"/>
          <w:sz w:val="22"/>
          <w:szCs w:val="22"/>
        </w:rPr>
        <w:t xml:space="preserve">. </w:t>
      </w:r>
    </w:p>
    <w:p w:rsidR="000F77BC" w:rsidRPr="00C97B3F" w:rsidRDefault="000F77BC" w:rsidP="000F77BC">
      <w:pPr>
        <w:autoSpaceDE w:val="0"/>
        <w:autoSpaceDN w:val="0"/>
        <w:adjustRightInd w:val="0"/>
        <w:spacing w:line="276" w:lineRule="auto"/>
        <w:ind w:firstLine="708"/>
        <w:jc w:val="both"/>
        <w:rPr>
          <w:rFonts w:ascii="Arial" w:hAnsi="Arial" w:cs="Arial"/>
          <w:sz w:val="22"/>
          <w:szCs w:val="22"/>
        </w:rPr>
      </w:pPr>
      <w:r w:rsidRPr="00C97B3F">
        <w:rPr>
          <w:rFonts w:ascii="Arial" w:hAnsi="Arial" w:cs="Arial"/>
          <w:sz w:val="22"/>
          <w:szCs w:val="22"/>
        </w:rPr>
        <w:t>W obrębie Miasta istnieje duże zróżnicowanie gleb:</w:t>
      </w:r>
    </w:p>
    <w:p w:rsidR="000F77BC" w:rsidRPr="00C97B3F" w:rsidRDefault="000F77BC" w:rsidP="00746DB5">
      <w:pPr>
        <w:pStyle w:val="Akapitzlist"/>
        <w:numPr>
          <w:ilvl w:val="0"/>
          <w:numId w:val="115"/>
        </w:numPr>
        <w:autoSpaceDE w:val="0"/>
        <w:autoSpaceDN w:val="0"/>
        <w:adjustRightInd w:val="0"/>
        <w:spacing w:line="276" w:lineRule="auto"/>
        <w:jc w:val="both"/>
        <w:rPr>
          <w:rFonts w:ascii="Arial" w:hAnsi="Arial" w:cs="Arial"/>
          <w:sz w:val="22"/>
          <w:szCs w:val="22"/>
        </w:rPr>
      </w:pPr>
      <w:r w:rsidRPr="00C97B3F">
        <w:rPr>
          <w:rFonts w:ascii="Arial" w:hAnsi="Arial" w:cs="Arial"/>
          <w:sz w:val="22"/>
          <w:szCs w:val="22"/>
        </w:rPr>
        <w:t>w obrębie zabudowy miejskiej – gleby są na ogół zdegradowane.</w:t>
      </w:r>
    </w:p>
    <w:p w:rsidR="000F77BC" w:rsidRPr="00C97B3F" w:rsidRDefault="000F77BC" w:rsidP="00746DB5">
      <w:pPr>
        <w:pStyle w:val="Akapitzlist"/>
        <w:numPr>
          <w:ilvl w:val="0"/>
          <w:numId w:val="115"/>
        </w:numPr>
        <w:autoSpaceDE w:val="0"/>
        <w:autoSpaceDN w:val="0"/>
        <w:adjustRightInd w:val="0"/>
        <w:spacing w:line="276" w:lineRule="auto"/>
        <w:jc w:val="both"/>
        <w:rPr>
          <w:rFonts w:ascii="Arial" w:hAnsi="Arial" w:cs="Arial"/>
          <w:sz w:val="22"/>
          <w:szCs w:val="22"/>
        </w:rPr>
      </w:pPr>
      <w:r w:rsidRPr="00C97B3F">
        <w:rPr>
          <w:rFonts w:ascii="Arial" w:hAnsi="Arial" w:cs="Arial"/>
          <w:sz w:val="22"/>
          <w:szCs w:val="22"/>
        </w:rPr>
        <w:t>część południowo-zachodnią – związaną z wysoczyzną morenową – zajmują gleby zwięzłe kompleksów pszennych (pszennego dobrego, pszennego wadliwego, pszenno–żytniego) i żytniego dobrego. Wykształcone są one generalnie z glin lekkich lub piasków gliniastych zalegających na glinach lekkich. Są to generalnie gleby urodzajne, III i IV klasy bonitacyjnej.</w:t>
      </w:r>
    </w:p>
    <w:p w:rsidR="000F77BC" w:rsidRPr="00C97B3F" w:rsidRDefault="000F77BC" w:rsidP="00746DB5">
      <w:pPr>
        <w:pStyle w:val="Akapitzlist"/>
        <w:numPr>
          <w:ilvl w:val="0"/>
          <w:numId w:val="115"/>
        </w:numPr>
        <w:autoSpaceDE w:val="0"/>
        <w:autoSpaceDN w:val="0"/>
        <w:adjustRightInd w:val="0"/>
        <w:spacing w:line="276" w:lineRule="auto"/>
        <w:jc w:val="both"/>
        <w:rPr>
          <w:rFonts w:ascii="Arial" w:hAnsi="Arial" w:cs="Arial"/>
          <w:sz w:val="22"/>
          <w:szCs w:val="22"/>
        </w:rPr>
      </w:pPr>
      <w:r w:rsidRPr="00C97B3F">
        <w:rPr>
          <w:rFonts w:ascii="Arial" w:hAnsi="Arial" w:cs="Arial"/>
          <w:sz w:val="22"/>
          <w:szCs w:val="22"/>
        </w:rPr>
        <w:t>w części północnej i wschodniej – na terenach piasków wodnolodowcowych i rzecznych - dominują słabo urodzajne gleby kompleksów żytniego słabego i żytnio-łubinowego, V i VI klasy bonitacyjnej. Wykształcone są ona z piasków słabogliniastych podścielonych piaskami luźnymi.</w:t>
      </w:r>
    </w:p>
    <w:p w:rsidR="000F77BC" w:rsidRPr="00C97B3F" w:rsidRDefault="000F77BC" w:rsidP="00746DB5">
      <w:pPr>
        <w:pStyle w:val="Akapitzlist"/>
        <w:numPr>
          <w:ilvl w:val="0"/>
          <w:numId w:val="115"/>
        </w:numPr>
        <w:autoSpaceDE w:val="0"/>
        <w:autoSpaceDN w:val="0"/>
        <w:adjustRightInd w:val="0"/>
        <w:spacing w:line="276" w:lineRule="auto"/>
        <w:jc w:val="both"/>
        <w:rPr>
          <w:rFonts w:ascii="Arial" w:hAnsi="Arial" w:cs="Arial"/>
          <w:sz w:val="22"/>
          <w:szCs w:val="22"/>
        </w:rPr>
      </w:pPr>
      <w:r w:rsidRPr="00C97B3F">
        <w:rPr>
          <w:rFonts w:ascii="Arial" w:hAnsi="Arial" w:cs="Arial"/>
          <w:sz w:val="22"/>
          <w:szCs w:val="22"/>
        </w:rPr>
        <w:t>w rejonie Wałdowa – na równinie wykształciły się korzystne do upraw gleby na równinie, głównie klasy IV, kompleksów pszenno–żytnich i żytniego dobrego.</w:t>
      </w:r>
    </w:p>
    <w:p w:rsidR="00532274" w:rsidRPr="00C97B3F" w:rsidRDefault="000F77BC" w:rsidP="00746DB5">
      <w:pPr>
        <w:pStyle w:val="Akapitzlist"/>
        <w:numPr>
          <w:ilvl w:val="0"/>
          <w:numId w:val="115"/>
        </w:numPr>
        <w:autoSpaceDE w:val="0"/>
        <w:autoSpaceDN w:val="0"/>
        <w:adjustRightInd w:val="0"/>
        <w:spacing w:line="276" w:lineRule="auto"/>
        <w:jc w:val="both"/>
        <w:rPr>
          <w:rFonts w:ascii="Arial" w:hAnsi="Arial" w:cs="Arial"/>
          <w:sz w:val="22"/>
          <w:szCs w:val="22"/>
        </w:rPr>
      </w:pPr>
      <w:r w:rsidRPr="00C97B3F">
        <w:rPr>
          <w:rFonts w:ascii="Arial" w:hAnsi="Arial" w:cs="Arial"/>
          <w:sz w:val="22"/>
          <w:szCs w:val="22"/>
        </w:rPr>
        <w:t>obniżenia terenu - w części wypełniają użytki zielone średnie i słabe, a także nieużytki bagienne, wykształcone zwykle na glebach pochodzenia organicznego, głównie - na torfach. Występują one na dużych przestrzeniach, głównie w północnej części Miasta Ostróda.</w:t>
      </w:r>
    </w:p>
    <w:p w:rsidR="0044122B" w:rsidRPr="00C97B3F" w:rsidRDefault="0044122B" w:rsidP="0044122B">
      <w:pPr>
        <w:autoSpaceDE w:val="0"/>
        <w:autoSpaceDN w:val="0"/>
        <w:adjustRightInd w:val="0"/>
        <w:spacing w:line="276" w:lineRule="auto"/>
        <w:ind w:firstLine="708"/>
        <w:jc w:val="both"/>
        <w:rPr>
          <w:rFonts w:ascii="Arial" w:hAnsi="Arial" w:cs="Arial"/>
          <w:sz w:val="22"/>
          <w:szCs w:val="22"/>
        </w:rPr>
      </w:pPr>
    </w:p>
    <w:p w:rsidR="000F77BC" w:rsidRPr="00C97B3F" w:rsidRDefault="000F77BC" w:rsidP="0044122B">
      <w:pPr>
        <w:autoSpaceDE w:val="0"/>
        <w:autoSpaceDN w:val="0"/>
        <w:adjustRightInd w:val="0"/>
        <w:spacing w:line="276" w:lineRule="auto"/>
        <w:ind w:firstLine="708"/>
        <w:jc w:val="both"/>
        <w:rPr>
          <w:rFonts w:ascii="Arial" w:hAnsi="Arial" w:cs="Arial"/>
          <w:sz w:val="22"/>
          <w:szCs w:val="22"/>
        </w:rPr>
      </w:pPr>
    </w:p>
    <w:p w:rsidR="003C4A74" w:rsidRPr="00C97B3F" w:rsidRDefault="00914ACC" w:rsidP="003C4A74">
      <w:pPr>
        <w:pStyle w:val="Nagwek3"/>
        <w:ind w:left="709" w:hanging="709"/>
        <w:jc w:val="left"/>
      </w:pPr>
      <w:bookmarkStart w:id="97" w:name="_Toc490228778"/>
      <w:r w:rsidRPr="00C97B3F">
        <w:t>2</w:t>
      </w:r>
      <w:r w:rsidR="003C4A74" w:rsidRPr="00C97B3F">
        <w:t>.7.2.</w:t>
      </w:r>
      <w:r w:rsidR="003C4A74" w:rsidRPr="00C97B3F">
        <w:tab/>
        <w:t>Monitoring gleb</w:t>
      </w:r>
      <w:bookmarkEnd w:id="97"/>
    </w:p>
    <w:p w:rsidR="0044122B" w:rsidRPr="00C97B3F" w:rsidRDefault="0044122B" w:rsidP="003C4A74">
      <w:pPr>
        <w:spacing w:line="276" w:lineRule="auto"/>
        <w:ind w:firstLine="708"/>
        <w:jc w:val="both"/>
        <w:rPr>
          <w:rFonts w:ascii="Arial" w:hAnsi="Arial" w:cs="Arial"/>
          <w:sz w:val="22"/>
          <w:szCs w:val="22"/>
        </w:rPr>
      </w:pPr>
    </w:p>
    <w:p w:rsidR="0044122B" w:rsidRPr="00C97B3F" w:rsidRDefault="0044122B" w:rsidP="003C4A74">
      <w:pPr>
        <w:spacing w:line="276" w:lineRule="auto"/>
        <w:ind w:firstLine="708"/>
        <w:jc w:val="both"/>
        <w:rPr>
          <w:rFonts w:ascii="Arial" w:hAnsi="Arial" w:cs="Arial"/>
          <w:sz w:val="22"/>
          <w:szCs w:val="22"/>
        </w:rPr>
      </w:pPr>
    </w:p>
    <w:p w:rsidR="001A5321" w:rsidRPr="00C97B3F" w:rsidRDefault="001A5321" w:rsidP="001A5321">
      <w:pPr>
        <w:spacing w:line="276" w:lineRule="auto"/>
        <w:ind w:firstLine="708"/>
        <w:jc w:val="both"/>
        <w:rPr>
          <w:rFonts w:ascii="Arial" w:hAnsi="Arial" w:cs="Arial"/>
          <w:sz w:val="22"/>
          <w:szCs w:val="22"/>
        </w:rPr>
      </w:pPr>
      <w:r w:rsidRPr="00C97B3F">
        <w:rPr>
          <w:rFonts w:ascii="Arial" w:hAnsi="Arial" w:cs="Arial"/>
          <w:sz w:val="22"/>
          <w:szCs w:val="22"/>
        </w:rPr>
        <w:t xml:space="preserve">Gleby na terenie Ostródy nie były monitorowane w ramach państwowego monitoringu środowiska. Można założyć, ze stan gleb jest podobny jak w analogicznych ze względu na charakter zabudowy i sposób zagospodarowania jednostkach administracyjnych. </w:t>
      </w:r>
    </w:p>
    <w:p w:rsidR="001A5321" w:rsidRPr="00C97B3F" w:rsidRDefault="001A5321" w:rsidP="001A5321">
      <w:pPr>
        <w:spacing w:line="276" w:lineRule="auto"/>
        <w:ind w:firstLine="708"/>
        <w:jc w:val="both"/>
        <w:rPr>
          <w:rFonts w:ascii="Arial" w:hAnsi="Arial" w:cs="Arial"/>
          <w:sz w:val="22"/>
          <w:szCs w:val="22"/>
        </w:rPr>
      </w:pPr>
      <w:r w:rsidRPr="00C97B3F">
        <w:rPr>
          <w:rFonts w:ascii="Arial" w:hAnsi="Arial" w:cs="Arial"/>
          <w:sz w:val="22"/>
          <w:szCs w:val="22"/>
        </w:rPr>
        <w:t>Okręgowa Stacja Chemiczno – Rolnicza w Olsztynie corocznie prowadzi badania zasobności gleb w składniki pokarmowe, odczynu gleb i potrzeb wapnowania. W 2016 r. przebadano 85,47 ha użytków rolnych stanowiących grunty orne (34 próbki). Zestawienie wyników badań prowadzonych w terminie od 01.01.2016 r. do 31.12.2016</w:t>
      </w:r>
      <w:r w:rsidR="00795084" w:rsidRPr="00C97B3F">
        <w:rPr>
          <w:rFonts w:ascii="Arial" w:hAnsi="Arial" w:cs="Arial"/>
          <w:sz w:val="22"/>
          <w:szCs w:val="22"/>
        </w:rPr>
        <w:t> r. na </w:t>
      </w:r>
      <w:r w:rsidRPr="00C97B3F">
        <w:rPr>
          <w:rFonts w:ascii="Arial" w:hAnsi="Arial" w:cs="Arial"/>
          <w:sz w:val="22"/>
          <w:szCs w:val="22"/>
        </w:rPr>
        <w:t>podstawie przebadanych próbek z terenu Miasta Ostróda przedstawiono w formie wykresów kołowych.</w:t>
      </w:r>
    </w:p>
    <w:p w:rsidR="001A5321" w:rsidRPr="00C97B3F" w:rsidRDefault="00795084" w:rsidP="00795084">
      <w:pPr>
        <w:spacing w:line="276" w:lineRule="auto"/>
        <w:ind w:firstLine="708"/>
        <w:jc w:val="both"/>
        <w:rPr>
          <w:rFonts w:ascii="Arial" w:hAnsi="Arial" w:cs="Arial"/>
          <w:sz w:val="22"/>
          <w:szCs w:val="22"/>
        </w:rPr>
      </w:pPr>
      <w:r w:rsidRPr="00C97B3F">
        <w:rPr>
          <w:rFonts w:ascii="Arial" w:hAnsi="Arial" w:cs="Arial"/>
          <w:sz w:val="22"/>
          <w:szCs w:val="22"/>
        </w:rPr>
        <w:t>Wśród badanych próbek na terenie Miasta Ostróda dominują gleby o odczynie lekko kwaśnym (50 %) i obojętnym (29%).</w:t>
      </w:r>
    </w:p>
    <w:p w:rsidR="001A5321" w:rsidRPr="00C97B3F" w:rsidRDefault="001A5321" w:rsidP="001A5321">
      <w:pPr>
        <w:pStyle w:val="Legenda"/>
        <w:ind w:right="-1"/>
      </w:pPr>
      <w:r w:rsidRPr="00C97B3F">
        <w:rPr>
          <w:noProof/>
        </w:rPr>
        <w:lastRenderedPageBreak/>
        <w:drawing>
          <wp:inline distT="0" distB="0" distL="0" distR="0">
            <wp:extent cx="4838700" cy="2238375"/>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A5321" w:rsidRPr="00C97B3F" w:rsidRDefault="001A5321" w:rsidP="001A5321">
      <w:pPr>
        <w:pStyle w:val="Legenda"/>
        <w:ind w:right="-1"/>
      </w:pPr>
      <w:bookmarkStart w:id="98" w:name="_Toc457317115"/>
      <w:bookmarkStart w:id="99" w:name="_Toc490228712"/>
      <w:r w:rsidRPr="00C97B3F">
        <w:t xml:space="preserve">Ryc. </w:t>
      </w:r>
      <w:fldSimple w:instr=" SEQ Ryc. \* ARABIC ">
        <w:r w:rsidR="00973690">
          <w:rPr>
            <w:noProof/>
          </w:rPr>
          <w:t>9</w:t>
        </w:r>
      </w:fldSimple>
      <w:r w:rsidRPr="00C97B3F">
        <w:t>. Odczyn (pH) gleb z terenu Miasta Ostróda</w:t>
      </w:r>
      <w:bookmarkEnd w:id="98"/>
      <w:bookmarkEnd w:id="99"/>
    </w:p>
    <w:p w:rsidR="001A5321" w:rsidRPr="00C97B3F" w:rsidRDefault="001A5321" w:rsidP="001A5321">
      <w:pPr>
        <w:ind w:right="-1"/>
        <w:jc w:val="center"/>
        <w:rPr>
          <w:rFonts w:ascii="Arial" w:hAnsi="Arial" w:cs="Arial"/>
          <w:i/>
          <w:sz w:val="18"/>
          <w:szCs w:val="18"/>
        </w:rPr>
      </w:pPr>
      <w:r w:rsidRPr="00C97B3F">
        <w:rPr>
          <w:rFonts w:ascii="Arial" w:hAnsi="Arial" w:cs="Arial"/>
          <w:i/>
          <w:sz w:val="18"/>
          <w:szCs w:val="18"/>
        </w:rPr>
        <w:t>Źródło: Okręgowa Stacja Chemiczno - Rolnicza w Olsztynie, dane za rok 2016</w:t>
      </w:r>
    </w:p>
    <w:p w:rsidR="00795084" w:rsidRPr="00C97B3F" w:rsidRDefault="00795084" w:rsidP="001A5321">
      <w:pPr>
        <w:ind w:right="-1"/>
        <w:jc w:val="center"/>
        <w:rPr>
          <w:rFonts w:ascii="Arial" w:hAnsi="Arial" w:cs="Arial"/>
          <w:sz w:val="22"/>
          <w:szCs w:val="22"/>
        </w:rPr>
      </w:pPr>
    </w:p>
    <w:p w:rsidR="001A5321" w:rsidRPr="00C97B3F" w:rsidRDefault="00795084" w:rsidP="00795084">
      <w:pPr>
        <w:spacing w:line="276" w:lineRule="auto"/>
        <w:ind w:right="-1" w:firstLine="709"/>
        <w:jc w:val="both"/>
        <w:rPr>
          <w:rFonts w:ascii="Arial" w:hAnsi="Arial" w:cs="Arial"/>
          <w:sz w:val="22"/>
          <w:szCs w:val="22"/>
        </w:rPr>
      </w:pPr>
      <w:r w:rsidRPr="00C97B3F">
        <w:rPr>
          <w:rFonts w:ascii="Arial" w:hAnsi="Arial" w:cs="Arial"/>
          <w:sz w:val="22"/>
          <w:szCs w:val="22"/>
        </w:rPr>
        <w:t>Dla 35 % badanych próbek stwierdzono konieczność wapnowania, a dla 24 % jest to wskazane.</w:t>
      </w:r>
    </w:p>
    <w:p w:rsidR="001A5321" w:rsidRPr="00C97B3F" w:rsidRDefault="001A5321" w:rsidP="001A5321">
      <w:pPr>
        <w:pStyle w:val="Legenda"/>
        <w:ind w:right="-1"/>
      </w:pPr>
      <w:r w:rsidRPr="00C97B3F">
        <w:rPr>
          <w:noProof/>
        </w:rPr>
        <w:drawing>
          <wp:inline distT="0" distB="0" distL="0" distR="0">
            <wp:extent cx="4838700" cy="2238375"/>
            <wp:effectExtent l="0" t="0" r="0"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A5321" w:rsidRPr="00C97B3F" w:rsidRDefault="001A5321" w:rsidP="001A5321">
      <w:pPr>
        <w:pStyle w:val="Legenda"/>
        <w:ind w:right="-1"/>
      </w:pPr>
      <w:bookmarkStart w:id="100" w:name="_Toc457317116"/>
      <w:bookmarkStart w:id="101" w:name="_Toc490228713"/>
      <w:r w:rsidRPr="00C97B3F">
        <w:t xml:space="preserve">Ryc. </w:t>
      </w:r>
      <w:fldSimple w:instr=" SEQ Ryc. \* ARABIC ">
        <w:r w:rsidR="00973690">
          <w:rPr>
            <w:noProof/>
          </w:rPr>
          <w:t>10</w:t>
        </w:r>
      </w:fldSimple>
      <w:r w:rsidRPr="00C97B3F">
        <w:t>. Potrzeby wapnowania gleb z terenu Miasta Ostróda</w:t>
      </w:r>
      <w:bookmarkEnd w:id="100"/>
      <w:bookmarkEnd w:id="101"/>
    </w:p>
    <w:p w:rsidR="001A5321" w:rsidRPr="00C97B3F" w:rsidRDefault="001A5321" w:rsidP="001A5321">
      <w:pPr>
        <w:ind w:right="-1"/>
        <w:jc w:val="center"/>
        <w:rPr>
          <w:rFonts w:ascii="Arial" w:hAnsi="Arial" w:cs="Arial"/>
          <w:i/>
          <w:sz w:val="18"/>
          <w:szCs w:val="18"/>
        </w:rPr>
      </w:pPr>
      <w:r w:rsidRPr="00C97B3F">
        <w:rPr>
          <w:rFonts w:ascii="Arial" w:hAnsi="Arial" w:cs="Arial"/>
          <w:i/>
          <w:sz w:val="18"/>
          <w:szCs w:val="18"/>
        </w:rPr>
        <w:t>Źródło: Okręgowa Stacja Chemiczno - Rolnicza w Olsztynie, dane za rok 2016</w:t>
      </w:r>
    </w:p>
    <w:p w:rsidR="001A5321" w:rsidRPr="00C97B3F" w:rsidRDefault="001A5321" w:rsidP="001A5321">
      <w:pPr>
        <w:ind w:right="-1"/>
        <w:jc w:val="center"/>
        <w:rPr>
          <w:rFonts w:ascii="Arial" w:hAnsi="Arial" w:cs="Arial"/>
          <w:sz w:val="22"/>
          <w:szCs w:val="22"/>
        </w:rPr>
      </w:pPr>
    </w:p>
    <w:p w:rsidR="00795084" w:rsidRPr="00C97B3F" w:rsidRDefault="00795084" w:rsidP="00795084">
      <w:pPr>
        <w:ind w:right="-1" w:firstLine="709"/>
        <w:jc w:val="both"/>
        <w:rPr>
          <w:rFonts w:ascii="Arial" w:hAnsi="Arial" w:cs="Arial"/>
          <w:sz w:val="22"/>
          <w:szCs w:val="22"/>
        </w:rPr>
      </w:pPr>
      <w:r w:rsidRPr="00C97B3F">
        <w:rPr>
          <w:rFonts w:ascii="Arial" w:hAnsi="Arial" w:cs="Arial"/>
          <w:sz w:val="22"/>
          <w:szCs w:val="22"/>
        </w:rPr>
        <w:t>Badane gleby cechują się średnią zasobnością w fosfor (47 %).</w:t>
      </w:r>
    </w:p>
    <w:p w:rsidR="001A5321" w:rsidRPr="00C97B3F" w:rsidRDefault="001A5321" w:rsidP="001A5321">
      <w:pPr>
        <w:pStyle w:val="Legenda"/>
        <w:ind w:right="-1"/>
      </w:pPr>
      <w:r w:rsidRPr="00C97B3F">
        <w:rPr>
          <w:noProof/>
        </w:rPr>
        <w:drawing>
          <wp:inline distT="0" distB="0" distL="0" distR="0">
            <wp:extent cx="4838700" cy="2238375"/>
            <wp:effectExtent l="0" t="0" r="0" b="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A5321" w:rsidRPr="00C97B3F" w:rsidRDefault="001A5321" w:rsidP="001A5321">
      <w:pPr>
        <w:pStyle w:val="Legenda"/>
        <w:ind w:right="-1"/>
      </w:pPr>
      <w:bookmarkStart w:id="102" w:name="_Toc457317117"/>
      <w:bookmarkStart w:id="103" w:name="_Toc490228714"/>
      <w:r w:rsidRPr="00C97B3F">
        <w:t xml:space="preserve">Ryc. </w:t>
      </w:r>
      <w:fldSimple w:instr=" SEQ Ryc. \* ARABIC ">
        <w:r w:rsidR="00973690">
          <w:rPr>
            <w:noProof/>
          </w:rPr>
          <w:t>11</w:t>
        </w:r>
      </w:fldSimple>
      <w:r w:rsidRPr="00C97B3F">
        <w:t>. Zasobność w fosfor gleb z terenu Miasta Ostróda</w:t>
      </w:r>
      <w:bookmarkEnd w:id="102"/>
      <w:bookmarkEnd w:id="103"/>
    </w:p>
    <w:p w:rsidR="001A5321" w:rsidRPr="00C97B3F" w:rsidRDefault="001A5321" w:rsidP="001A5321">
      <w:pPr>
        <w:jc w:val="center"/>
        <w:rPr>
          <w:rFonts w:ascii="Arial" w:hAnsi="Arial" w:cs="Arial"/>
          <w:i/>
          <w:sz w:val="18"/>
          <w:szCs w:val="18"/>
        </w:rPr>
      </w:pPr>
      <w:r w:rsidRPr="00C97B3F">
        <w:rPr>
          <w:rFonts w:ascii="Arial" w:hAnsi="Arial" w:cs="Arial"/>
          <w:i/>
          <w:sz w:val="18"/>
          <w:szCs w:val="18"/>
        </w:rPr>
        <w:t>Źródło: Okręgowa Stacja Chemiczno - Rolnicza w Olsztynie, dane za rok 2016</w:t>
      </w:r>
    </w:p>
    <w:p w:rsidR="00795084" w:rsidRPr="00C97B3F" w:rsidRDefault="00795084" w:rsidP="00795084">
      <w:pPr>
        <w:ind w:right="-1" w:firstLine="709"/>
        <w:rPr>
          <w:rFonts w:ascii="Arial" w:hAnsi="Arial" w:cs="Arial"/>
          <w:sz w:val="22"/>
          <w:szCs w:val="22"/>
        </w:rPr>
      </w:pPr>
    </w:p>
    <w:p w:rsidR="001A5321" w:rsidRPr="00C97B3F" w:rsidRDefault="00795084" w:rsidP="00795084">
      <w:pPr>
        <w:spacing w:line="276" w:lineRule="auto"/>
        <w:ind w:right="-1" w:firstLine="709"/>
        <w:jc w:val="both"/>
        <w:rPr>
          <w:rFonts w:ascii="Arial" w:hAnsi="Arial" w:cs="Arial"/>
          <w:sz w:val="22"/>
          <w:szCs w:val="22"/>
        </w:rPr>
      </w:pPr>
      <w:r w:rsidRPr="00C97B3F">
        <w:rPr>
          <w:rFonts w:ascii="Arial" w:hAnsi="Arial" w:cs="Arial"/>
          <w:sz w:val="22"/>
          <w:szCs w:val="22"/>
        </w:rPr>
        <w:lastRenderedPageBreak/>
        <w:t xml:space="preserve">Bardzo dobrze kształtuje się zasobność gleb w potas. Aż 76 % badanych próbek gleb wykazało bardzo wysoką zasobność w ten makroelement. </w:t>
      </w:r>
    </w:p>
    <w:p w:rsidR="006D13A3" w:rsidRPr="00C97B3F" w:rsidRDefault="006D13A3" w:rsidP="00795084">
      <w:pPr>
        <w:spacing w:line="276" w:lineRule="auto"/>
        <w:ind w:right="-1" w:firstLine="709"/>
        <w:jc w:val="both"/>
        <w:rPr>
          <w:rFonts w:ascii="Arial" w:hAnsi="Arial" w:cs="Arial"/>
          <w:sz w:val="22"/>
          <w:szCs w:val="22"/>
        </w:rPr>
      </w:pPr>
    </w:p>
    <w:p w:rsidR="001A5321" w:rsidRPr="00C97B3F" w:rsidRDefault="001A5321" w:rsidP="001A5321">
      <w:pPr>
        <w:pStyle w:val="Legenda"/>
        <w:ind w:right="-1"/>
      </w:pPr>
      <w:r w:rsidRPr="00C97B3F">
        <w:rPr>
          <w:noProof/>
        </w:rPr>
        <w:drawing>
          <wp:inline distT="0" distB="0" distL="0" distR="0">
            <wp:extent cx="4838700" cy="2238375"/>
            <wp:effectExtent l="0" t="0" r="0" b="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A5321" w:rsidRPr="00C97B3F" w:rsidRDefault="001A5321" w:rsidP="001A5321">
      <w:pPr>
        <w:pStyle w:val="Legenda"/>
        <w:ind w:right="-1"/>
      </w:pPr>
      <w:bookmarkStart w:id="104" w:name="_Toc457317118"/>
      <w:bookmarkStart w:id="105" w:name="_Toc490228715"/>
      <w:r w:rsidRPr="00C97B3F">
        <w:t xml:space="preserve">Ryc. </w:t>
      </w:r>
      <w:fldSimple w:instr=" SEQ Ryc. \* ARABIC ">
        <w:r w:rsidR="00973690">
          <w:rPr>
            <w:noProof/>
          </w:rPr>
          <w:t>12</w:t>
        </w:r>
      </w:fldSimple>
      <w:r w:rsidRPr="00C97B3F">
        <w:t>. Zasobność w potas gleb z terenu Miasta Ostróda</w:t>
      </w:r>
      <w:bookmarkEnd w:id="104"/>
      <w:bookmarkEnd w:id="105"/>
    </w:p>
    <w:p w:rsidR="001A5321" w:rsidRPr="00C97B3F" w:rsidRDefault="001A5321" w:rsidP="001A5321">
      <w:pPr>
        <w:ind w:right="-1"/>
        <w:jc w:val="center"/>
        <w:rPr>
          <w:rFonts w:ascii="Arial" w:hAnsi="Arial" w:cs="Arial"/>
          <w:i/>
          <w:sz w:val="18"/>
          <w:szCs w:val="18"/>
        </w:rPr>
      </w:pPr>
      <w:r w:rsidRPr="00C97B3F">
        <w:rPr>
          <w:rFonts w:ascii="Arial" w:hAnsi="Arial" w:cs="Arial"/>
          <w:i/>
          <w:sz w:val="18"/>
          <w:szCs w:val="18"/>
        </w:rPr>
        <w:t>Źródło: Okręgowa Stacja Chemiczno - Rolnicza w Olsztynie, dane za rok 2016</w:t>
      </w:r>
    </w:p>
    <w:p w:rsidR="00795084" w:rsidRPr="00C97B3F" w:rsidRDefault="00795084" w:rsidP="00795084">
      <w:pPr>
        <w:spacing w:line="276" w:lineRule="auto"/>
        <w:ind w:right="-1" w:firstLine="709"/>
        <w:jc w:val="both"/>
        <w:rPr>
          <w:rFonts w:ascii="Arial" w:hAnsi="Arial" w:cs="Arial"/>
          <w:sz w:val="22"/>
          <w:szCs w:val="22"/>
        </w:rPr>
      </w:pPr>
    </w:p>
    <w:p w:rsidR="00795084" w:rsidRPr="00C97B3F" w:rsidRDefault="00795084" w:rsidP="00795084">
      <w:pPr>
        <w:spacing w:line="276" w:lineRule="auto"/>
        <w:ind w:right="-1" w:firstLine="709"/>
        <w:jc w:val="both"/>
        <w:rPr>
          <w:rFonts w:ascii="Arial" w:hAnsi="Arial" w:cs="Arial"/>
          <w:sz w:val="22"/>
          <w:szCs w:val="22"/>
        </w:rPr>
      </w:pPr>
      <w:r w:rsidRPr="00C97B3F">
        <w:rPr>
          <w:rFonts w:ascii="Arial" w:hAnsi="Arial" w:cs="Arial"/>
          <w:sz w:val="22"/>
          <w:szCs w:val="22"/>
        </w:rPr>
        <w:t xml:space="preserve">Wysoka (38 %) lub średnia (53 %) jest zasobność gleb w magnez. </w:t>
      </w:r>
    </w:p>
    <w:p w:rsidR="001A5321" w:rsidRPr="00C97B3F" w:rsidRDefault="001A5321" w:rsidP="001A5321">
      <w:pPr>
        <w:pStyle w:val="Legenda"/>
        <w:ind w:right="-1"/>
      </w:pPr>
      <w:r w:rsidRPr="00C97B3F">
        <w:rPr>
          <w:noProof/>
        </w:rPr>
        <w:drawing>
          <wp:inline distT="0" distB="0" distL="0" distR="0">
            <wp:extent cx="4838700" cy="2238375"/>
            <wp:effectExtent l="0" t="0" r="0" b="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A5321" w:rsidRPr="00C97B3F" w:rsidRDefault="001A5321" w:rsidP="001A5321">
      <w:pPr>
        <w:pStyle w:val="Legenda"/>
        <w:ind w:right="-1"/>
      </w:pPr>
      <w:bookmarkStart w:id="106" w:name="_Toc457317119"/>
      <w:bookmarkStart w:id="107" w:name="_Toc490228716"/>
      <w:r w:rsidRPr="00C97B3F">
        <w:t xml:space="preserve">Ryc. </w:t>
      </w:r>
      <w:fldSimple w:instr=" SEQ Ryc. \* ARABIC ">
        <w:r w:rsidR="00973690">
          <w:rPr>
            <w:noProof/>
          </w:rPr>
          <w:t>13</w:t>
        </w:r>
      </w:fldSimple>
      <w:r w:rsidRPr="00C97B3F">
        <w:t>. Zasobność w magnez gleb z terenu Miasta Ostróda</w:t>
      </w:r>
      <w:bookmarkEnd w:id="106"/>
      <w:bookmarkEnd w:id="107"/>
    </w:p>
    <w:p w:rsidR="001A5321" w:rsidRPr="00C97B3F" w:rsidRDefault="001A5321" w:rsidP="001A5321">
      <w:pPr>
        <w:jc w:val="center"/>
        <w:rPr>
          <w:rFonts w:ascii="Arial" w:hAnsi="Arial" w:cs="Arial"/>
          <w:i/>
          <w:sz w:val="18"/>
          <w:szCs w:val="18"/>
        </w:rPr>
      </w:pPr>
      <w:r w:rsidRPr="00C97B3F">
        <w:rPr>
          <w:rFonts w:ascii="Arial" w:hAnsi="Arial" w:cs="Arial"/>
          <w:i/>
          <w:sz w:val="18"/>
          <w:szCs w:val="18"/>
        </w:rPr>
        <w:t>Źródło: Okręgowa Stacja Chemiczno - Rolnicza w Olsztynie, dane za rok 2016</w:t>
      </w:r>
    </w:p>
    <w:p w:rsidR="00655488" w:rsidRPr="00C97B3F" w:rsidRDefault="00D667F9" w:rsidP="003C06B9">
      <w:pPr>
        <w:spacing w:line="276" w:lineRule="auto"/>
        <w:ind w:firstLine="708"/>
        <w:jc w:val="both"/>
        <w:rPr>
          <w:rFonts w:ascii="Arial" w:hAnsi="Arial" w:cs="Arial"/>
          <w:sz w:val="22"/>
          <w:szCs w:val="22"/>
        </w:rPr>
      </w:pPr>
      <w:r w:rsidRPr="00C97B3F">
        <w:rPr>
          <w:rFonts w:ascii="Arial" w:hAnsi="Arial" w:cs="Arial"/>
          <w:sz w:val="22"/>
          <w:szCs w:val="22"/>
        </w:rPr>
        <w:t>.</w:t>
      </w:r>
    </w:p>
    <w:p w:rsidR="001C4818" w:rsidRPr="00C97B3F" w:rsidRDefault="001C4818" w:rsidP="001C4818">
      <w:pPr>
        <w:jc w:val="center"/>
        <w:rPr>
          <w:rFonts w:ascii="Arial" w:hAnsi="Arial" w:cs="Arial"/>
          <w:sz w:val="22"/>
          <w:szCs w:val="22"/>
        </w:rPr>
      </w:pPr>
    </w:p>
    <w:p w:rsidR="00021061" w:rsidRPr="00C97B3F" w:rsidRDefault="00021061" w:rsidP="001C4818">
      <w:pPr>
        <w:jc w:val="center"/>
        <w:rPr>
          <w:rFonts w:ascii="Arial" w:hAnsi="Arial" w:cs="Arial"/>
          <w:sz w:val="22"/>
          <w:szCs w:val="22"/>
        </w:rPr>
      </w:pPr>
    </w:p>
    <w:p w:rsidR="004310B3" w:rsidRPr="00C97B3F" w:rsidRDefault="004310B3">
      <w:pPr>
        <w:rPr>
          <w:rFonts w:ascii="Arial" w:hAnsi="Arial" w:cs="Arial"/>
          <w:b/>
          <w:sz w:val="24"/>
          <w:szCs w:val="22"/>
        </w:rPr>
      </w:pPr>
      <w:r w:rsidRPr="00C97B3F">
        <w:br w:type="page"/>
      </w:r>
    </w:p>
    <w:p w:rsidR="004A3934" w:rsidRPr="00C97B3F" w:rsidRDefault="00914ACC" w:rsidP="004A3934">
      <w:pPr>
        <w:pStyle w:val="Nagwek3"/>
        <w:ind w:left="709" w:hanging="709"/>
        <w:jc w:val="left"/>
      </w:pPr>
      <w:bookmarkStart w:id="108" w:name="_Toc490228779"/>
      <w:r w:rsidRPr="00C97B3F">
        <w:lastRenderedPageBreak/>
        <w:t>2</w:t>
      </w:r>
      <w:r w:rsidR="006C38E5" w:rsidRPr="00C97B3F">
        <w:t>.7.3</w:t>
      </w:r>
      <w:r w:rsidR="004A3934" w:rsidRPr="00C97B3F">
        <w:t>.</w:t>
      </w:r>
      <w:r w:rsidR="004A3934" w:rsidRPr="00C97B3F">
        <w:tab/>
        <w:t>Analiza SWOT – gleby</w:t>
      </w:r>
      <w:bookmarkEnd w:id="108"/>
    </w:p>
    <w:p w:rsidR="004A3934" w:rsidRPr="00C97B3F" w:rsidRDefault="004A3934" w:rsidP="004A3934">
      <w:pPr>
        <w:spacing w:line="276" w:lineRule="auto"/>
        <w:jc w:val="both"/>
        <w:rPr>
          <w:rFonts w:ascii="Arial" w:hAnsi="Arial" w:cs="Arial"/>
          <w:sz w:val="22"/>
          <w:szCs w:val="22"/>
        </w:rPr>
      </w:pPr>
    </w:p>
    <w:p w:rsidR="0044122B" w:rsidRPr="00C97B3F" w:rsidRDefault="0044122B" w:rsidP="004A3934">
      <w:pPr>
        <w:spacing w:line="276" w:lineRule="auto"/>
        <w:jc w:val="both"/>
        <w:rPr>
          <w:rFonts w:ascii="Arial" w:hAnsi="Arial" w:cs="Arial"/>
          <w:sz w:val="22"/>
          <w:szCs w:val="22"/>
        </w:rPr>
      </w:pPr>
    </w:p>
    <w:p w:rsidR="004A3934" w:rsidRPr="00C97B3F" w:rsidRDefault="00FB3AC5" w:rsidP="004A3934">
      <w:pPr>
        <w:spacing w:line="276" w:lineRule="auto"/>
        <w:ind w:firstLine="709"/>
        <w:jc w:val="both"/>
        <w:rPr>
          <w:rFonts w:ascii="Arial" w:hAnsi="Arial" w:cs="Arial"/>
          <w:sz w:val="22"/>
          <w:szCs w:val="22"/>
        </w:rPr>
      </w:pPr>
      <w:r w:rsidRPr="00C97B3F">
        <w:rPr>
          <w:rFonts w:ascii="Arial" w:hAnsi="Arial" w:cs="Arial"/>
          <w:sz w:val="22"/>
          <w:szCs w:val="22"/>
        </w:rPr>
        <w:t>W</w:t>
      </w:r>
      <w:r w:rsidR="001F1E83" w:rsidRPr="00C97B3F">
        <w:rPr>
          <w:rFonts w:ascii="Arial" w:hAnsi="Arial" w:cs="Arial"/>
          <w:sz w:val="22"/>
          <w:szCs w:val="22"/>
        </w:rPr>
        <w:t xml:space="preserve">kolejnej </w:t>
      </w:r>
      <w:r w:rsidR="004A3934" w:rsidRPr="00C97B3F">
        <w:rPr>
          <w:rFonts w:ascii="Arial" w:hAnsi="Arial" w:cs="Arial"/>
          <w:sz w:val="22"/>
          <w:szCs w:val="22"/>
        </w:rPr>
        <w:t xml:space="preserve">tabeli przedstawiono </w:t>
      </w:r>
      <w:r w:rsidR="004A3934" w:rsidRPr="00C97B3F">
        <w:rPr>
          <w:rFonts w:ascii="Arial" w:hAnsi="Arial" w:cs="Arial"/>
          <w:b/>
          <w:sz w:val="22"/>
          <w:szCs w:val="22"/>
        </w:rPr>
        <w:t>analizę SWOT</w:t>
      </w:r>
      <w:r w:rsidR="004A3934" w:rsidRPr="00C97B3F">
        <w:rPr>
          <w:rFonts w:ascii="Arial" w:hAnsi="Arial" w:cs="Arial"/>
          <w:sz w:val="22"/>
          <w:szCs w:val="22"/>
        </w:rPr>
        <w:t xml:space="preserve"> dla obszaru interwencji gleby.</w:t>
      </w:r>
    </w:p>
    <w:p w:rsidR="004A3934" w:rsidRPr="00C97B3F" w:rsidRDefault="004A3934" w:rsidP="004A3934">
      <w:pPr>
        <w:jc w:val="both"/>
        <w:rPr>
          <w:rFonts w:ascii="Arial" w:hAnsi="Arial" w:cs="Arial"/>
          <w:sz w:val="22"/>
          <w:szCs w:val="22"/>
        </w:rPr>
      </w:pPr>
    </w:p>
    <w:p w:rsidR="004A3934" w:rsidRPr="00C97B3F" w:rsidRDefault="004A3934" w:rsidP="004A3934">
      <w:pPr>
        <w:pStyle w:val="Legenda"/>
        <w:jc w:val="left"/>
      </w:pPr>
      <w:bookmarkStart w:id="109" w:name="_Toc490228403"/>
      <w:r w:rsidRPr="00C97B3F">
        <w:t xml:space="preserve">Tabela </w:t>
      </w:r>
      <w:fldSimple w:instr=" SEQ Tabela \* ARABIC ">
        <w:r w:rsidR="00973690">
          <w:rPr>
            <w:noProof/>
          </w:rPr>
          <w:t>17</w:t>
        </w:r>
      </w:fldSimple>
      <w:r w:rsidRPr="00C97B3F">
        <w:t>. Analiza SWOT – gleby</w:t>
      </w:r>
      <w:bookmarkEnd w:id="109"/>
    </w:p>
    <w:tbl>
      <w:tblPr>
        <w:tblStyle w:val="Tabela-Siatka"/>
        <w:tblW w:w="5000" w:type="pct"/>
        <w:tblBorders>
          <w:top w:val="double" w:sz="4" w:space="0" w:color="auto"/>
          <w:bottom w:val="double" w:sz="4" w:space="0" w:color="auto"/>
        </w:tblBorders>
        <w:tblLook w:val="04A0"/>
      </w:tblPr>
      <w:tblGrid>
        <w:gridCol w:w="1294"/>
        <w:gridCol w:w="4014"/>
        <w:gridCol w:w="3979"/>
      </w:tblGrid>
      <w:tr w:rsidR="005D3A27" w:rsidRPr="00C97B3F" w:rsidTr="006D13A3">
        <w:tc>
          <w:tcPr>
            <w:tcW w:w="697" w:type="pct"/>
            <w:vMerge w:val="restart"/>
            <w:shd w:val="clear" w:color="auto" w:fill="D9D9D9" w:themeFill="background1" w:themeFillShade="D9"/>
            <w:textDirection w:val="btLr"/>
            <w:vAlign w:val="center"/>
          </w:tcPr>
          <w:p w:rsidR="005D3A27" w:rsidRPr="00C97B3F" w:rsidRDefault="005D3A27" w:rsidP="005D3A27">
            <w:pPr>
              <w:ind w:left="113" w:right="113"/>
              <w:jc w:val="center"/>
              <w:rPr>
                <w:rFonts w:ascii="Arial" w:hAnsi="Arial" w:cs="Arial"/>
                <w:b/>
              </w:rPr>
            </w:pPr>
            <w:r w:rsidRPr="00C97B3F">
              <w:rPr>
                <w:rFonts w:ascii="Arial" w:hAnsi="Arial" w:cs="Arial"/>
                <w:b/>
              </w:rPr>
              <w:t>Czynniki wewnętrzne</w:t>
            </w:r>
          </w:p>
        </w:tc>
        <w:tc>
          <w:tcPr>
            <w:tcW w:w="2161" w:type="pct"/>
            <w:shd w:val="clear" w:color="auto" w:fill="D9D9D9" w:themeFill="background1" w:themeFillShade="D9"/>
            <w:vAlign w:val="center"/>
          </w:tcPr>
          <w:p w:rsidR="005D3A27" w:rsidRPr="00C97B3F" w:rsidRDefault="005D3A27" w:rsidP="005D3A27">
            <w:pPr>
              <w:jc w:val="center"/>
              <w:rPr>
                <w:rFonts w:ascii="Arial" w:hAnsi="Arial" w:cs="Arial"/>
                <w:b/>
              </w:rPr>
            </w:pPr>
            <w:r w:rsidRPr="00C97B3F">
              <w:rPr>
                <w:rFonts w:ascii="Arial" w:hAnsi="Arial" w:cs="Arial"/>
                <w:b/>
              </w:rPr>
              <w:t>Mocne strony</w:t>
            </w:r>
          </w:p>
        </w:tc>
        <w:tc>
          <w:tcPr>
            <w:tcW w:w="2142" w:type="pct"/>
            <w:shd w:val="clear" w:color="auto" w:fill="D9D9D9" w:themeFill="background1" w:themeFillShade="D9"/>
            <w:vAlign w:val="center"/>
          </w:tcPr>
          <w:p w:rsidR="005D3A27" w:rsidRPr="00C97B3F" w:rsidRDefault="005D3A27" w:rsidP="005D3A27">
            <w:pPr>
              <w:jc w:val="center"/>
              <w:rPr>
                <w:rFonts w:ascii="Arial" w:hAnsi="Arial" w:cs="Arial"/>
                <w:b/>
              </w:rPr>
            </w:pPr>
            <w:r w:rsidRPr="00C97B3F">
              <w:rPr>
                <w:rFonts w:ascii="Arial" w:hAnsi="Arial" w:cs="Arial"/>
                <w:b/>
              </w:rPr>
              <w:t>Słabe strony</w:t>
            </w:r>
          </w:p>
        </w:tc>
      </w:tr>
      <w:tr w:rsidR="005D3A27" w:rsidRPr="00C97B3F" w:rsidTr="006D13A3">
        <w:trPr>
          <w:trHeight w:val="1337"/>
        </w:trPr>
        <w:tc>
          <w:tcPr>
            <w:tcW w:w="697" w:type="pct"/>
            <w:vMerge/>
            <w:shd w:val="clear" w:color="auto" w:fill="D9D9D9" w:themeFill="background1" w:themeFillShade="D9"/>
            <w:vAlign w:val="center"/>
          </w:tcPr>
          <w:p w:rsidR="005D3A27" w:rsidRPr="00C97B3F" w:rsidRDefault="005D3A27" w:rsidP="005D3A27">
            <w:pPr>
              <w:jc w:val="center"/>
              <w:rPr>
                <w:rFonts w:ascii="Arial" w:hAnsi="Arial" w:cs="Arial"/>
              </w:rPr>
            </w:pPr>
          </w:p>
        </w:tc>
        <w:tc>
          <w:tcPr>
            <w:tcW w:w="2161" w:type="pct"/>
            <w:vAlign w:val="center"/>
          </w:tcPr>
          <w:p w:rsidR="007A45F3" w:rsidRPr="00C97B3F" w:rsidRDefault="003C06B9" w:rsidP="00746DB5">
            <w:pPr>
              <w:pStyle w:val="Akapitzlist"/>
              <w:numPr>
                <w:ilvl w:val="0"/>
                <w:numId w:val="33"/>
              </w:numPr>
              <w:ind w:left="458"/>
              <w:rPr>
                <w:rFonts w:ascii="Arial" w:hAnsi="Arial" w:cs="Arial"/>
              </w:rPr>
            </w:pPr>
            <w:r w:rsidRPr="00C97B3F">
              <w:rPr>
                <w:rFonts w:ascii="Arial" w:hAnsi="Arial" w:cs="Arial"/>
              </w:rPr>
              <w:t>zróż</w:t>
            </w:r>
            <w:r w:rsidR="007A45F3" w:rsidRPr="00C97B3F">
              <w:rPr>
                <w:rFonts w:ascii="Arial" w:hAnsi="Arial" w:cs="Arial"/>
              </w:rPr>
              <w:t>nicowanie przydatności gleb dla </w:t>
            </w:r>
            <w:r w:rsidRPr="00C97B3F">
              <w:rPr>
                <w:rFonts w:ascii="Arial" w:hAnsi="Arial" w:cs="Arial"/>
              </w:rPr>
              <w:t>potrz</w:t>
            </w:r>
            <w:r w:rsidR="007A45F3" w:rsidRPr="00C97B3F">
              <w:rPr>
                <w:rFonts w:ascii="Arial" w:hAnsi="Arial" w:cs="Arial"/>
              </w:rPr>
              <w:t>eb mieszkalnictwa, zabudowy i </w:t>
            </w:r>
            <w:r w:rsidR="00DB7DF3" w:rsidRPr="00C97B3F">
              <w:rPr>
                <w:rFonts w:ascii="Arial" w:hAnsi="Arial" w:cs="Arial"/>
              </w:rPr>
              <w:t>rolnictwa</w:t>
            </w:r>
            <w:r w:rsidR="007A45F3" w:rsidRPr="00C97B3F">
              <w:rPr>
                <w:rFonts w:ascii="Arial" w:hAnsi="Arial" w:cs="Arial"/>
              </w:rPr>
              <w:t xml:space="preserve">, </w:t>
            </w:r>
          </w:p>
          <w:p w:rsidR="00AF4382" w:rsidRPr="00C97B3F" w:rsidRDefault="007A45F3" w:rsidP="00746DB5">
            <w:pPr>
              <w:pStyle w:val="Akapitzlist"/>
              <w:numPr>
                <w:ilvl w:val="0"/>
                <w:numId w:val="33"/>
              </w:numPr>
              <w:ind w:left="458"/>
              <w:rPr>
                <w:rFonts w:ascii="Arial" w:hAnsi="Arial" w:cs="Arial"/>
              </w:rPr>
            </w:pPr>
            <w:r w:rsidRPr="00C97B3F">
              <w:rPr>
                <w:rFonts w:ascii="Arial" w:hAnsi="Arial" w:cs="Arial"/>
              </w:rPr>
              <w:t>znaczna część gleb jest zasobna w składniki pokarmowe.</w:t>
            </w:r>
          </w:p>
        </w:tc>
        <w:tc>
          <w:tcPr>
            <w:tcW w:w="2142" w:type="pct"/>
            <w:vAlign w:val="center"/>
          </w:tcPr>
          <w:p w:rsidR="007A45F3" w:rsidRPr="00C97B3F" w:rsidRDefault="007A45F3" w:rsidP="00746DB5">
            <w:pPr>
              <w:pStyle w:val="Akapitzlist"/>
              <w:numPr>
                <w:ilvl w:val="0"/>
                <w:numId w:val="33"/>
              </w:numPr>
              <w:ind w:left="458"/>
              <w:rPr>
                <w:rFonts w:ascii="Arial" w:hAnsi="Arial" w:cs="Arial"/>
              </w:rPr>
            </w:pPr>
            <w:r w:rsidRPr="00C97B3F">
              <w:rPr>
                <w:rFonts w:ascii="Arial" w:hAnsi="Arial" w:cs="Arial"/>
              </w:rPr>
              <w:t>degradacja gleb zurbanizowanych,</w:t>
            </w:r>
          </w:p>
          <w:p w:rsidR="005D3A27" w:rsidRPr="00C97B3F" w:rsidRDefault="00D95A78" w:rsidP="00746DB5">
            <w:pPr>
              <w:pStyle w:val="Akapitzlist"/>
              <w:numPr>
                <w:ilvl w:val="0"/>
                <w:numId w:val="33"/>
              </w:numPr>
              <w:ind w:left="458"/>
              <w:rPr>
                <w:rFonts w:ascii="Arial" w:hAnsi="Arial" w:cs="Arial"/>
              </w:rPr>
            </w:pPr>
            <w:r w:rsidRPr="00C97B3F">
              <w:rPr>
                <w:rFonts w:ascii="Arial" w:hAnsi="Arial" w:cs="Arial"/>
              </w:rPr>
              <w:t>brak badań w ramach państwowego monitoringu środowiska,</w:t>
            </w:r>
          </w:p>
          <w:p w:rsidR="00D95A78" w:rsidRPr="00C97B3F" w:rsidRDefault="001F1E83" w:rsidP="00746DB5">
            <w:pPr>
              <w:pStyle w:val="Akapitzlist"/>
              <w:numPr>
                <w:ilvl w:val="0"/>
                <w:numId w:val="33"/>
              </w:numPr>
              <w:ind w:left="458"/>
              <w:rPr>
                <w:rFonts w:ascii="Arial" w:hAnsi="Arial" w:cs="Arial"/>
              </w:rPr>
            </w:pPr>
            <w:r w:rsidRPr="00C97B3F">
              <w:rPr>
                <w:rFonts w:ascii="Arial" w:hAnsi="Arial" w:cs="Arial"/>
              </w:rPr>
              <w:t>zagrożenie zanieczyszczeniem gleb związane z ruchem tranzytowym</w:t>
            </w:r>
            <w:r w:rsidR="00D95A78" w:rsidRPr="00C97B3F">
              <w:rPr>
                <w:rFonts w:ascii="Arial" w:hAnsi="Arial" w:cs="Arial"/>
              </w:rPr>
              <w:t>,</w:t>
            </w:r>
          </w:p>
          <w:p w:rsidR="00D95A78" w:rsidRPr="00C97B3F" w:rsidRDefault="00E01312" w:rsidP="00746DB5">
            <w:pPr>
              <w:pStyle w:val="Akapitzlist"/>
              <w:numPr>
                <w:ilvl w:val="0"/>
                <w:numId w:val="33"/>
              </w:numPr>
              <w:ind w:left="458"/>
              <w:rPr>
                <w:rFonts w:ascii="Arial" w:hAnsi="Arial" w:cs="Arial"/>
              </w:rPr>
            </w:pPr>
            <w:r w:rsidRPr="00C97B3F">
              <w:rPr>
                <w:rFonts w:ascii="Arial" w:hAnsi="Arial" w:cs="Arial"/>
              </w:rPr>
              <w:t>niewielkie</w:t>
            </w:r>
            <w:r w:rsidR="00D95A78" w:rsidRPr="00C97B3F">
              <w:rPr>
                <w:rFonts w:ascii="Arial" w:hAnsi="Arial" w:cs="Arial"/>
              </w:rPr>
              <w:t xml:space="preserve"> możliwości w zakresie zagospodarowani</w:t>
            </w:r>
            <w:r w:rsidR="00F81390" w:rsidRPr="00C97B3F">
              <w:rPr>
                <w:rFonts w:ascii="Arial" w:hAnsi="Arial" w:cs="Arial"/>
              </w:rPr>
              <w:t xml:space="preserve">a </w:t>
            </w:r>
            <w:r w:rsidR="003C06B9" w:rsidRPr="00C97B3F">
              <w:rPr>
                <w:rFonts w:ascii="Arial" w:hAnsi="Arial" w:cs="Arial"/>
              </w:rPr>
              <w:t>terenów zalewowych na cele rolnicze</w:t>
            </w:r>
            <w:r w:rsidR="007A45F3" w:rsidRPr="00C97B3F">
              <w:rPr>
                <w:rFonts w:ascii="Arial" w:hAnsi="Arial" w:cs="Arial"/>
              </w:rPr>
              <w:t>.</w:t>
            </w:r>
          </w:p>
        </w:tc>
      </w:tr>
      <w:tr w:rsidR="00E3093E" w:rsidRPr="00C97B3F" w:rsidTr="006B4208">
        <w:trPr>
          <w:trHeight w:val="210"/>
        </w:trPr>
        <w:tc>
          <w:tcPr>
            <w:tcW w:w="697" w:type="pct"/>
            <w:vMerge w:val="restart"/>
            <w:shd w:val="clear" w:color="auto" w:fill="D9D9D9" w:themeFill="background1" w:themeFillShade="D9"/>
            <w:textDirection w:val="btLr"/>
            <w:vAlign w:val="center"/>
          </w:tcPr>
          <w:p w:rsidR="00E3093E" w:rsidRPr="00C97B3F" w:rsidRDefault="00E3093E" w:rsidP="00E3093E">
            <w:pPr>
              <w:ind w:left="113" w:right="113"/>
              <w:jc w:val="center"/>
              <w:rPr>
                <w:rFonts w:ascii="Arial" w:hAnsi="Arial" w:cs="Arial"/>
              </w:rPr>
            </w:pPr>
            <w:r w:rsidRPr="00C97B3F">
              <w:rPr>
                <w:rFonts w:ascii="Arial" w:hAnsi="Arial" w:cs="Arial"/>
                <w:b/>
              </w:rPr>
              <w:t>Czynniki zewnętrzne</w:t>
            </w:r>
          </w:p>
        </w:tc>
        <w:tc>
          <w:tcPr>
            <w:tcW w:w="2161" w:type="pct"/>
            <w:shd w:val="clear" w:color="auto" w:fill="D9D9D9" w:themeFill="background1" w:themeFillShade="D9"/>
            <w:vAlign w:val="center"/>
          </w:tcPr>
          <w:p w:rsidR="00E3093E" w:rsidRPr="00C97B3F" w:rsidRDefault="00E3093E" w:rsidP="00E3093E">
            <w:pPr>
              <w:jc w:val="center"/>
              <w:rPr>
                <w:rFonts w:ascii="Arial" w:hAnsi="Arial" w:cs="Arial"/>
                <w:b/>
              </w:rPr>
            </w:pPr>
            <w:r w:rsidRPr="00C97B3F">
              <w:rPr>
                <w:rFonts w:ascii="Arial" w:hAnsi="Arial" w:cs="Arial"/>
                <w:b/>
              </w:rPr>
              <w:t>Szanse</w:t>
            </w:r>
          </w:p>
        </w:tc>
        <w:tc>
          <w:tcPr>
            <w:tcW w:w="2142" w:type="pct"/>
            <w:shd w:val="clear" w:color="auto" w:fill="D9D9D9" w:themeFill="background1" w:themeFillShade="D9"/>
            <w:vAlign w:val="center"/>
          </w:tcPr>
          <w:p w:rsidR="00E3093E" w:rsidRPr="00C97B3F" w:rsidRDefault="00E3093E" w:rsidP="00E3093E">
            <w:pPr>
              <w:jc w:val="center"/>
              <w:rPr>
                <w:rFonts w:ascii="Arial" w:hAnsi="Arial" w:cs="Arial"/>
                <w:b/>
              </w:rPr>
            </w:pPr>
            <w:r w:rsidRPr="00C97B3F">
              <w:rPr>
                <w:rFonts w:ascii="Arial" w:hAnsi="Arial" w:cs="Arial"/>
                <w:b/>
              </w:rPr>
              <w:t>Zagrożenia</w:t>
            </w:r>
          </w:p>
        </w:tc>
      </w:tr>
      <w:tr w:rsidR="00E3093E" w:rsidRPr="00C97B3F" w:rsidTr="006D13A3">
        <w:trPr>
          <w:trHeight w:val="1337"/>
        </w:trPr>
        <w:tc>
          <w:tcPr>
            <w:tcW w:w="697" w:type="pct"/>
            <w:vMerge/>
            <w:shd w:val="clear" w:color="auto" w:fill="D9D9D9" w:themeFill="background1" w:themeFillShade="D9"/>
            <w:vAlign w:val="center"/>
          </w:tcPr>
          <w:p w:rsidR="00E3093E" w:rsidRPr="00C97B3F" w:rsidRDefault="00E3093E" w:rsidP="00E3093E">
            <w:pPr>
              <w:rPr>
                <w:rFonts w:ascii="Arial" w:hAnsi="Arial" w:cs="Arial"/>
                <w:b/>
              </w:rPr>
            </w:pPr>
          </w:p>
        </w:tc>
        <w:tc>
          <w:tcPr>
            <w:tcW w:w="2161" w:type="pct"/>
            <w:vAlign w:val="center"/>
          </w:tcPr>
          <w:p w:rsidR="00DB7DF3" w:rsidRPr="00C97B3F" w:rsidRDefault="00DB7DF3" w:rsidP="00746DB5">
            <w:pPr>
              <w:pStyle w:val="Akapitzlist"/>
              <w:numPr>
                <w:ilvl w:val="0"/>
                <w:numId w:val="31"/>
              </w:numPr>
              <w:ind w:left="407"/>
              <w:rPr>
                <w:rFonts w:ascii="Arial" w:hAnsi="Arial" w:cs="Arial"/>
              </w:rPr>
            </w:pPr>
            <w:r w:rsidRPr="00C97B3F">
              <w:rPr>
                <w:rFonts w:ascii="Arial" w:hAnsi="Arial" w:cs="Arial"/>
              </w:rPr>
              <w:t>wprowadzenie w dokumentach strategicznych zapisów zapobiegających zanieczyszczeniu gleb,</w:t>
            </w:r>
          </w:p>
          <w:p w:rsidR="00E3093E" w:rsidRPr="00C97B3F" w:rsidRDefault="00E3093E" w:rsidP="00746DB5">
            <w:pPr>
              <w:pStyle w:val="Akapitzlist"/>
              <w:numPr>
                <w:ilvl w:val="0"/>
                <w:numId w:val="31"/>
              </w:numPr>
              <w:ind w:left="407"/>
              <w:rPr>
                <w:rFonts w:ascii="Arial" w:hAnsi="Arial" w:cs="Arial"/>
              </w:rPr>
            </w:pPr>
            <w:r w:rsidRPr="00C97B3F">
              <w:rPr>
                <w:rFonts w:ascii="Arial" w:hAnsi="Arial" w:cs="Arial"/>
              </w:rPr>
              <w:t>objęcie polskiego rolnictwa Wspólną Polityką Rolną (np. Dyrektywa Azotanowa),</w:t>
            </w:r>
          </w:p>
          <w:p w:rsidR="00E3093E" w:rsidRPr="00C97B3F" w:rsidRDefault="00E3093E" w:rsidP="00746DB5">
            <w:pPr>
              <w:pStyle w:val="Akapitzlist"/>
              <w:numPr>
                <w:ilvl w:val="0"/>
                <w:numId w:val="31"/>
              </w:numPr>
              <w:ind w:left="407"/>
              <w:rPr>
                <w:rFonts w:ascii="Arial" w:hAnsi="Arial" w:cs="Arial"/>
              </w:rPr>
            </w:pPr>
            <w:r w:rsidRPr="00C97B3F">
              <w:rPr>
                <w:rFonts w:ascii="Arial" w:hAnsi="Arial" w:cs="Arial"/>
              </w:rPr>
              <w:t>coraz bardziej restrykcyjne normy środowiskowe dla zakładów i przedsiębiorców zapobiegające skażeniu gleb.</w:t>
            </w:r>
          </w:p>
        </w:tc>
        <w:tc>
          <w:tcPr>
            <w:tcW w:w="2142" w:type="pct"/>
            <w:vAlign w:val="center"/>
          </w:tcPr>
          <w:p w:rsidR="00E3093E" w:rsidRPr="00C97B3F" w:rsidRDefault="00E3093E" w:rsidP="00746DB5">
            <w:pPr>
              <w:pStyle w:val="Akapitzlist"/>
              <w:numPr>
                <w:ilvl w:val="0"/>
                <w:numId w:val="32"/>
              </w:numPr>
              <w:ind w:left="317"/>
              <w:rPr>
                <w:rFonts w:ascii="Arial" w:hAnsi="Arial" w:cs="Arial"/>
              </w:rPr>
            </w:pPr>
            <w:r w:rsidRPr="00C97B3F">
              <w:rPr>
                <w:rFonts w:ascii="Arial" w:hAnsi="Arial" w:cs="Arial"/>
              </w:rPr>
              <w:t>rosnące zagrożenie wystąpienia zjawiska suszy - w ostatnich latach obserwuje się nasilenie występowania zjawisk ekstremalnych, takich jak długotrwałe okresy suszy,</w:t>
            </w:r>
          </w:p>
          <w:p w:rsidR="00E3093E" w:rsidRPr="00C97B3F" w:rsidRDefault="00E3093E" w:rsidP="00746DB5">
            <w:pPr>
              <w:pStyle w:val="Akapitzlist"/>
              <w:numPr>
                <w:ilvl w:val="0"/>
                <w:numId w:val="32"/>
              </w:numPr>
              <w:ind w:left="317"/>
              <w:rPr>
                <w:rFonts w:ascii="Arial" w:hAnsi="Arial" w:cs="Arial"/>
              </w:rPr>
            </w:pPr>
            <w:r w:rsidRPr="00C97B3F">
              <w:rPr>
                <w:rFonts w:ascii="Arial" w:hAnsi="Arial" w:cs="Arial"/>
              </w:rPr>
              <w:t>nieregularność opadów atmosferycznych.</w:t>
            </w:r>
          </w:p>
        </w:tc>
      </w:tr>
    </w:tbl>
    <w:p w:rsidR="004A3934" w:rsidRPr="00C97B3F" w:rsidRDefault="004A3934" w:rsidP="004A3934">
      <w:pPr>
        <w:rPr>
          <w:rFonts w:ascii="Arial" w:hAnsi="Arial" w:cs="Arial"/>
          <w:i/>
          <w:sz w:val="18"/>
          <w:szCs w:val="22"/>
        </w:rPr>
      </w:pPr>
      <w:r w:rsidRPr="00C97B3F">
        <w:rPr>
          <w:rFonts w:ascii="Arial" w:hAnsi="Arial" w:cs="Arial"/>
          <w:i/>
          <w:sz w:val="18"/>
          <w:szCs w:val="22"/>
        </w:rPr>
        <w:t>Źródło: opracowanie własne</w:t>
      </w:r>
    </w:p>
    <w:p w:rsidR="00751E3C" w:rsidRPr="00C97B3F" w:rsidRDefault="00751E3C" w:rsidP="00751E3C">
      <w:pPr>
        <w:jc w:val="both"/>
        <w:rPr>
          <w:rFonts w:ascii="Arial" w:hAnsi="Arial" w:cs="Arial"/>
          <w:sz w:val="22"/>
        </w:rPr>
      </w:pPr>
    </w:p>
    <w:p w:rsidR="00751E3C" w:rsidRPr="00C97B3F" w:rsidRDefault="00751E3C" w:rsidP="004A3934">
      <w:pPr>
        <w:spacing w:line="276" w:lineRule="auto"/>
        <w:ind w:firstLine="709"/>
        <w:jc w:val="both"/>
        <w:rPr>
          <w:rFonts w:ascii="Arial" w:hAnsi="Arial" w:cs="Arial"/>
          <w:sz w:val="22"/>
          <w:szCs w:val="22"/>
        </w:rPr>
      </w:pPr>
      <w:r w:rsidRPr="00C97B3F">
        <w:rPr>
          <w:rFonts w:ascii="Arial" w:hAnsi="Arial" w:cs="Arial"/>
          <w:sz w:val="22"/>
        </w:rPr>
        <w:t>Gleby narażone są na degradację głównie w związ</w:t>
      </w:r>
      <w:r w:rsidR="00E01312" w:rsidRPr="00C97B3F">
        <w:rPr>
          <w:rFonts w:ascii="Arial" w:hAnsi="Arial" w:cs="Arial"/>
          <w:sz w:val="22"/>
        </w:rPr>
        <w:t>ku z rozwojem sieci osadniczej i </w:t>
      </w:r>
      <w:r w:rsidRPr="00C97B3F">
        <w:rPr>
          <w:rFonts w:ascii="Arial" w:hAnsi="Arial" w:cs="Arial"/>
          <w:sz w:val="22"/>
        </w:rPr>
        <w:t xml:space="preserve">komunikacyjnej. Ulegają one zarówno degradacji chemicznej, jak i fizycznej. </w:t>
      </w:r>
      <w:r w:rsidRPr="00C97B3F">
        <w:rPr>
          <w:rFonts w:ascii="Arial" w:hAnsi="Arial" w:cs="Arial"/>
          <w:sz w:val="22"/>
          <w:szCs w:val="22"/>
        </w:rPr>
        <w:t>Stan i jakość gleb są uzależnione od kompleksowego oddziaływania czynników n</w:t>
      </w:r>
      <w:r w:rsidR="004A3934" w:rsidRPr="00C97B3F">
        <w:rPr>
          <w:rFonts w:ascii="Arial" w:hAnsi="Arial" w:cs="Arial"/>
          <w:sz w:val="22"/>
          <w:szCs w:val="22"/>
        </w:rPr>
        <w:t xml:space="preserve">aturalnych i antropogenicznych. </w:t>
      </w:r>
      <w:r w:rsidRPr="00C97B3F">
        <w:rPr>
          <w:rFonts w:ascii="Arial" w:hAnsi="Arial" w:cs="Arial"/>
          <w:sz w:val="22"/>
        </w:rPr>
        <w:t xml:space="preserve">Do obszarów problemowych związanych z ochroną gleb na terenie </w:t>
      </w:r>
      <w:r w:rsidR="00DF2A50" w:rsidRPr="00C97B3F">
        <w:rPr>
          <w:rFonts w:ascii="Arial" w:hAnsi="Arial" w:cs="Arial"/>
          <w:sz w:val="22"/>
        </w:rPr>
        <w:t>Miasta Ostróda</w:t>
      </w:r>
      <w:r w:rsidRPr="00C97B3F">
        <w:rPr>
          <w:rFonts w:ascii="Arial" w:hAnsi="Arial" w:cs="Arial"/>
          <w:sz w:val="22"/>
        </w:rPr>
        <w:t xml:space="preserve"> można zaliczyć:</w:t>
      </w:r>
    </w:p>
    <w:p w:rsidR="00751E3C" w:rsidRPr="00C97B3F" w:rsidRDefault="00751E3C" w:rsidP="00746DB5">
      <w:pPr>
        <w:numPr>
          <w:ilvl w:val="0"/>
          <w:numId w:val="18"/>
        </w:numPr>
        <w:spacing w:line="276" w:lineRule="auto"/>
        <w:jc w:val="both"/>
        <w:rPr>
          <w:rFonts w:ascii="Arial" w:hAnsi="Arial" w:cs="Arial"/>
          <w:sz w:val="22"/>
        </w:rPr>
      </w:pPr>
      <w:r w:rsidRPr="00C97B3F">
        <w:rPr>
          <w:rFonts w:ascii="Arial" w:hAnsi="Arial" w:cs="Arial"/>
          <w:sz w:val="22"/>
        </w:rPr>
        <w:t>obszary zajmowane pod zabudowę,</w:t>
      </w:r>
    </w:p>
    <w:p w:rsidR="003C06B9" w:rsidRPr="00C97B3F" w:rsidRDefault="003C06B9" w:rsidP="00746DB5">
      <w:pPr>
        <w:numPr>
          <w:ilvl w:val="0"/>
          <w:numId w:val="18"/>
        </w:numPr>
        <w:spacing w:line="276" w:lineRule="auto"/>
        <w:jc w:val="both"/>
        <w:rPr>
          <w:rFonts w:ascii="Arial" w:hAnsi="Arial" w:cs="Arial"/>
          <w:sz w:val="22"/>
        </w:rPr>
      </w:pPr>
      <w:r w:rsidRPr="00C97B3F">
        <w:rPr>
          <w:rFonts w:ascii="Arial" w:hAnsi="Arial" w:cs="Arial"/>
          <w:sz w:val="22"/>
        </w:rPr>
        <w:t>obszary prowadzenia działalności przemysłowej,</w:t>
      </w:r>
    </w:p>
    <w:p w:rsidR="00751E3C" w:rsidRPr="00C97B3F" w:rsidRDefault="007A45BC" w:rsidP="00746DB5">
      <w:pPr>
        <w:numPr>
          <w:ilvl w:val="0"/>
          <w:numId w:val="18"/>
        </w:numPr>
        <w:spacing w:line="276" w:lineRule="auto"/>
        <w:jc w:val="both"/>
        <w:rPr>
          <w:rFonts w:ascii="Arial" w:hAnsi="Arial" w:cs="Arial"/>
          <w:sz w:val="22"/>
        </w:rPr>
      </w:pPr>
      <w:r w:rsidRPr="00C97B3F">
        <w:rPr>
          <w:rFonts w:ascii="Arial" w:hAnsi="Arial" w:cs="Arial"/>
          <w:sz w:val="22"/>
        </w:rPr>
        <w:t>tereny</w:t>
      </w:r>
      <w:r w:rsidR="00751E3C" w:rsidRPr="00C97B3F">
        <w:rPr>
          <w:rFonts w:ascii="Arial" w:hAnsi="Arial" w:cs="Arial"/>
          <w:sz w:val="22"/>
        </w:rPr>
        <w:t xml:space="preserve"> narażone na oddziaływanie odcinków dróg o dużym natężeniu ruchu,</w:t>
      </w:r>
    </w:p>
    <w:p w:rsidR="00751E3C" w:rsidRPr="00C97B3F" w:rsidRDefault="007A45BC" w:rsidP="00746DB5">
      <w:pPr>
        <w:numPr>
          <w:ilvl w:val="0"/>
          <w:numId w:val="18"/>
        </w:numPr>
        <w:spacing w:line="276" w:lineRule="auto"/>
        <w:jc w:val="both"/>
        <w:rPr>
          <w:rFonts w:ascii="Arial" w:hAnsi="Arial" w:cs="Arial"/>
          <w:sz w:val="22"/>
        </w:rPr>
      </w:pPr>
      <w:r w:rsidRPr="00C97B3F">
        <w:rPr>
          <w:rFonts w:ascii="Arial" w:hAnsi="Arial" w:cs="Arial"/>
          <w:sz w:val="22"/>
        </w:rPr>
        <w:t>obszary magazynowe i usługowe.</w:t>
      </w:r>
    </w:p>
    <w:p w:rsidR="00EE3B72" w:rsidRPr="00C97B3F" w:rsidRDefault="00EE3B72" w:rsidP="00BB5E93">
      <w:pPr>
        <w:spacing w:line="276" w:lineRule="auto"/>
        <w:jc w:val="both"/>
        <w:rPr>
          <w:rFonts w:ascii="Arial" w:hAnsi="Arial" w:cs="Arial"/>
          <w:sz w:val="22"/>
        </w:rPr>
      </w:pPr>
    </w:p>
    <w:p w:rsidR="00DF2A50" w:rsidRPr="00C97B3F" w:rsidRDefault="00DF2A50" w:rsidP="00BB5E93">
      <w:pPr>
        <w:spacing w:line="276" w:lineRule="auto"/>
        <w:jc w:val="both"/>
        <w:rPr>
          <w:rFonts w:ascii="Arial" w:hAnsi="Arial" w:cs="Arial"/>
          <w:sz w:val="22"/>
        </w:rPr>
      </w:pPr>
    </w:p>
    <w:p w:rsidR="00E02D7E" w:rsidRPr="00C97B3F" w:rsidRDefault="00914ACC" w:rsidP="00E02D7E">
      <w:pPr>
        <w:pStyle w:val="Nagwek2"/>
        <w:tabs>
          <w:tab w:val="left" w:pos="709"/>
        </w:tabs>
        <w:ind w:left="705" w:hanging="705"/>
        <w:rPr>
          <w:i/>
          <w:szCs w:val="22"/>
        </w:rPr>
      </w:pPr>
      <w:bookmarkStart w:id="110" w:name="_Toc490228780"/>
      <w:r w:rsidRPr="00C97B3F">
        <w:t>2</w:t>
      </w:r>
      <w:r w:rsidR="00E02D7E" w:rsidRPr="00C97B3F">
        <w:t>.8.</w:t>
      </w:r>
      <w:r w:rsidR="00E02D7E" w:rsidRPr="00C97B3F">
        <w:tab/>
        <w:t>GOSPODARKA ODPADAMI I ZAPOBIEGANIE POWSTAWANIU ODPADÓW</w:t>
      </w:r>
      <w:bookmarkEnd w:id="110"/>
    </w:p>
    <w:p w:rsidR="00355576" w:rsidRPr="00C97B3F" w:rsidRDefault="00355576" w:rsidP="00355576"/>
    <w:p w:rsidR="0044122B" w:rsidRPr="00C97B3F" w:rsidRDefault="0044122B" w:rsidP="00355576"/>
    <w:p w:rsidR="00085D96" w:rsidRPr="00C97B3F" w:rsidRDefault="00914ACC" w:rsidP="00085D96">
      <w:pPr>
        <w:pStyle w:val="Nagwek3"/>
        <w:ind w:left="709" w:hanging="709"/>
        <w:jc w:val="left"/>
      </w:pPr>
      <w:bookmarkStart w:id="111" w:name="_Toc490228781"/>
      <w:r w:rsidRPr="00C97B3F">
        <w:t>2</w:t>
      </w:r>
      <w:r w:rsidR="00355576" w:rsidRPr="00C97B3F">
        <w:t>.8.1</w:t>
      </w:r>
      <w:r w:rsidR="00085D96" w:rsidRPr="00C97B3F">
        <w:t>.</w:t>
      </w:r>
      <w:r w:rsidR="00085D96" w:rsidRPr="00C97B3F">
        <w:tab/>
        <w:t>System gospodarki odpadami</w:t>
      </w:r>
      <w:bookmarkEnd w:id="111"/>
    </w:p>
    <w:p w:rsidR="00E02D7E" w:rsidRPr="00C97B3F" w:rsidRDefault="00E02D7E" w:rsidP="00FA4AE6">
      <w:pPr>
        <w:spacing w:line="276" w:lineRule="auto"/>
        <w:jc w:val="both"/>
        <w:rPr>
          <w:rFonts w:ascii="Arial" w:hAnsi="Arial" w:cs="Arial"/>
          <w:sz w:val="22"/>
        </w:rPr>
      </w:pPr>
    </w:p>
    <w:p w:rsidR="0044122B" w:rsidRPr="00C97B3F" w:rsidRDefault="0044122B" w:rsidP="00FA4AE6">
      <w:pPr>
        <w:spacing w:line="276" w:lineRule="auto"/>
        <w:jc w:val="both"/>
        <w:rPr>
          <w:rFonts w:ascii="Arial" w:hAnsi="Arial" w:cs="Arial"/>
          <w:sz w:val="22"/>
        </w:rPr>
      </w:pPr>
    </w:p>
    <w:p w:rsidR="00085D96" w:rsidRPr="00C97B3F" w:rsidRDefault="00085D96" w:rsidP="00085D96">
      <w:pPr>
        <w:spacing w:line="276" w:lineRule="auto"/>
        <w:ind w:firstLine="709"/>
        <w:jc w:val="both"/>
        <w:rPr>
          <w:rFonts w:ascii="Arial" w:hAnsi="Arial" w:cs="Arial"/>
          <w:sz w:val="22"/>
          <w:szCs w:val="22"/>
        </w:rPr>
      </w:pPr>
      <w:r w:rsidRPr="00C97B3F">
        <w:rPr>
          <w:rStyle w:val="Domylnaczcionkaakapitu4"/>
          <w:rFonts w:ascii="Arial" w:hAnsi="Arial" w:cs="Arial"/>
          <w:sz w:val="22"/>
          <w:szCs w:val="22"/>
        </w:rPr>
        <w:t xml:space="preserve">Z dniem 1 lipca 2013 r. </w:t>
      </w:r>
      <w:r w:rsidR="00DF2A50" w:rsidRPr="00C97B3F">
        <w:rPr>
          <w:rStyle w:val="Domylnaczcionkaakapitu4"/>
          <w:rFonts w:ascii="Arial" w:hAnsi="Arial" w:cs="Arial"/>
          <w:sz w:val="22"/>
          <w:szCs w:val="22"/>
        </w:rPr>
        <w:t>Miasto Ostróda</w:t>
      </w:r>
      <w:r w:rsidR="00C03EF1" w:rsidRPr="00C97B3F">
        <w:rPr>
          <w:rStyle w:val="Domylnaczcionkaakapitu4"/>
          <w:rFonts w:ascii="Arial" w:hAnsi="Arial" w:cs="Arial"/>
          <w:sz w:val="22"/>
          <w:szCs w:val="22"/>
        </w:rPr>
        <w:t>przejęło</w:t>
      </w:r>
      <w:r w:rsidRPr="00C97B3F">
        <w:rPr>
          <w:rStyle w:val="Domylnaczcionkaakapitu4"/>
          <w:rFonts w:ascii="Arial" w:hAnsi="Arial" w:cs="Arial"/>
          <w:sz w:val="22"/>
          <w:szCs w:val="22"/>
        </w:rPr>
        <w:t xml:space="preserve"> władztwo nad odpadami komunalnymi. Obowiązek</w:t>
      </w:r>
      <w:r w:rsidR="00EE3B72" w:rsidRPr="00C97B3F">
        <w:rPr>
          <w:rStyle w:val="Domylnaczcionkaakapitu4"/>
          <w:rFonts w:ascii="Arial" w:hAnsi="Arial" w:cs="Arial"/>
          <w:sz w:val="22"/>
          <w:szCs w:val="22"/>
        </w:rPr>
        <w:t xml:space="preserve"> gospodarowania odpadami przez gminy lub związki międzygminne</w:t>
      </w:r>
      <w:r w:rsidRPr="00C97B3F">
        <w:rPr>
          <w:rStyle w:val="Domylnaczcionkaakapitu4"/>
          <w:rFonts w:ascii="Arial" w:hAnsi="Arial" w:cs="Arial"/>
          <w:sz w:val="22"/>
          <w:szCs w:val="22"/>
        </w:rPr>
        <w:t xml:space="preserve"> został nałożony znowelizowaną ustawą z dnia 13 września 1</w:t>
      </w:r>
      <w:r w:rsidR="00EE3B72" w:rsidRPr="00C97B3F">
        <w:rPr>
          <w:rStyle w:val="Domylnaczcionkaakapitu4"/>
          <w:rFonts w:ascii="Arial" w:hAnsi="Arial" w:cs="Arial"/>
          <w:sz w:val="22"/>
          <w:szCs w:val="22"/>
        </w:rPr>
        <w:t>996 r. o utrzymaniu czystości i </w:t>
      </w:r>
      <w:r w:rsidRPr="00C97B3F">
        <w:rPr>
          <w:rStyle w:val="Domylnaczcionkaakapitu4"/>
          <w:rFonts w:ascii="Arial" w:hAnsi="Arial" w:cs="Arial"/>
          <w:sz w:val="22"/>
          <w:szCs w:val="22"/>
        </w:rPr>
        <w:t>p</w:t>
      </w:r>
      <w:r w:rsidR="00EE22DC" w:rsidRPr="00C97B3F">
        <w:rPr>
          <w:rStyle w:val="Domylnaczcionkaakapitu4"/>
          <w:rFonts w:ascii="Arial" w:hAnsi="Arial" w:cs="Arial"/>
          <w:sz w:val="22"/>
          <w:szCs w:val="22"/>
        </w:rPr>
        <w:t>orządku w gminach (Dz. U. z 2017</w:t>
      </w:r>
      <w:r w:rsidRPr="00C97B3F">
        <w:rPr>
          <w:rStyle w:val="Domylnaczcionkaakapitu4"/>
          <w:rFonts w:ascii="Arial" w:hAnsi="Arial" w:cs="Arial"/>
          <w:sz w:val="22"/>
          <w:szCs w:val="22"/>
        </w:rPr>
        <w:t xml:space="preserve"> r. poz. </w:t>
      </w:r>
      <w:r w:rsidR="00EE22DC" w:rsidRPr="00C97B3F">
        <w:rPr>
          <w:rStyle w:val="Domylnaczcionkaakapitu4"/>
          <w:rFonts w:ascii="Arial" w:hAnsi="Arial" w:cs="Arial"/>
          <w:sz w:val="22"/>
          <w:szCs w:val="22"/>
        </w:rPr>
        <w:t>1289</w:t>
      </w:r>
      <w:r w:rsidR="00EE3B72" w:rsidRPr="00C97B3F">
        <w:rPr>
          <w:rStyle w:val="Domylnaczcionkaakapitu4"/>
          <w:rFonts w:ascii="Arial" w:hAnsi="Arial" w:cs="Arial"/>
          <w:sz w:val="22"/>
          <w:szCs w:val="22"/>
        </w:rPr>
        <w:t>), która w sposób zasadniczy i </w:t>
      </w:r>
      <w:r w:rsidRPr="00C97B3F">
        <w:rPr>
          <w:rStyle w:val="Domylnaczcionkaakapitu4"/>
          <w:rFonts w:ascii="Arial" w:hAnsi="Arial" w:cs="Arial"/>
          <w:sz w:val="22"/>
          <w:szCs w:val="22"/>
        </w:rPr>
        <w:t>radykalny przebudowała system prawny dotyczący gospodarowania odpadami komunalnymi.</w:t>
      </w:r>
    </w:p>
    <w:p w:rsidR="00D92590" w:rsidRPr="00C97B3F" w:rsidRDefault="00D92590" w:rsidP="00D92590">
      <w:pPr>
        <w:spacing w:line="276" w:lineRule="auto"/>
        <w:ind w:firstLine="709"/>
        <w:jc w:val="both"/>
        <w:rPr>
          <w:rFonts w:ascii="Arial" w:hAnsi="Arial" w:cs="Arial"/>
          <w:sz w:val="22"/>
          <w:szCs w:val="22"/>
        </w:rPr>
      </w:pPr>
      <w:r w:rsidRPr="00C97B3F">
        <w:rPr>
          <w:rFonts w:ascii="Arial" w:hAnsi="Arial" w:cs="Arial"/>
          <w:sz w:val="22"/>
          <w:szCs w:val="22"/>
        </w:rPr>
        <w:lastRenderedPageBreak/>
        <w:t xml:space="preserve">Nakłada ona na gminy obowiązki w zakresie gospodarki odpadami, a dokumentem strategicznym w tym względzie staje się obecnie regulamin utrzymania czystości i porządku na terenie </w:t>
      </w:r>
      <w:r w:rsidR="00DF2A50" w:rsidRPr="00C97B3F">
        <w:rPr>
          <w:rFonts w:ascii="Arial" w:hAnsi="Arial" w:cs="Arial"/>
          <w:sz w:val="22"/>
          <w:szCs w:val="22"/>
        </w:rPr>
        <w:t>Miasta Ostróda</w:t>
      </w:r>
      <w:r w:rsidRPr="00C97B3F">
        <w:rPr>
          <w:rFonts w:ascii="Arial" w:hAnsi="Arial" w:cs="Arial"/>
          <w:sz w:val="22"/>
          <w:szCs w:val="22"/>
        </w:rPr>
        <w:t xml:space="preserve">. </w:t>
      </w:r>
    </w:p>
    <w:p w:rsidR="00BD1D73" w:rsidRPr="00C97B3F" w:rsidRDefault="00DF2A50" w:rsidP="00BD1D73">
      <w:pPr>
        <w:spacing w:line="276" w:lineRule="auto"/>
        <w:ind w:firstLine="709"/>
        <w:jc w:val="both"/>
        <w:rPr>
          <w:rFonts w:ascii="Arial" w:hAnsi="Arial" w:cs="Arial"/>
          <w:sz w:val="22"/>
          <w:szCs w:val="22"/>
        </w:rPr>
      </w:pPr>
      <w:r w:rsidRPr="00C97B3F">
        <w:rPr>
          <w:rFonts w:ascii="Arial" w:hAnsi="Arial" w:cs="Arial"/>
          <w:sz w:val="22"/>
          <w:szCs w:val="22"/>
        </w:rPr>
        <w:t>Miasto Ostróda</w:t>
      </w:r>
      <w:r w:rsidR="00EE22DC" w:rsidRPr="00C97B3F">
        <w:rPr>
          <w:rFonts w:ascii="Arial" w:hAnsi="Arial" w:cs="Arial"/>
          <w:sz w:val="22"/>
          <w:szCs w:val="22"/>
        </w:rPr>
        <w:t xml:space="preserve">należy do </w:t>
      </w:r>
      <w:r w:rsidR="00A20A36" w:rsidRPr="00C97B3F">
        <w:rPr>
          <w:rFonts w:ascii="Arial" w:hAnsi="Arial" w:cs="Arial"/>
          <w:sz w:val="22"/>
          <w:szCs w:val="22"/>
        </w:rPr>
        <w:t>Związku Gmin Regionu Ostródzko - Iławskiego „Czyste Środowisko”</w:t>
      </w:r>
      <w:r w:rsidR="00C759B0" w:rsidRPr="00C97B3F">
        <w:rPr>
          <w:rFonts w:ascii="Arial" w:hAnsi="Arial" w:cs="Arial"/>
          <w:sz w:val="22"/>
          <w:szCs w:val="22"/>
        </w:rPr>
        <w:t xml:space="preserve">. </w:t>
      </w:r>
      <w:r w:rsidR="003F28A0" w:rsidRPr="00C97B3F">
        <w:rPr>
          <w:rFonts w:ascii="Arial" w:hAnsi="Arial" w:cs="Arial"/>
          <w:sz w:val="22"/>
          <w:szCs w:val="22"/>
        </w:rPr>
        <w:t xml:space="preserve">Związek powstał, aby w sposób nowoczesny uregulować problem odpadów komunalnych na terenie gmin należących do Związku. Dla 19 gmin członkowskich realizuje "Kompleksowy Program Gospodarki Odpadami na terenie Związku Gmin „Czyste Środowisko””. Zadania Związku to budowa i utrzymanie ekologicznego składowiska odpadów komunalnych oraz </w:t>
      </w:r>
      <w:r w:rsidR="00BD1D73" w:rsidRPr="00C97B3F">
        <w:rPr>
          <w:rFonts w:ascii="Arial" w:hAnsi="Arial" w:cs="Arial"/>
          <w:sz w:val="22"/>
          <w:szCs w:val="22"/>
        </w:rPr>
        <w:t xml:space="preserve">gospodarka odpadami komunalnymi. </w:t>
      </w:r>
    </w:p>
    <w:p w:rsidR="00A20A36" w:rsidRPr="00C97B3F" w:rsidRDefault="00BD1D73" w:rsidP="00BD1D73">
      <w:pPr>
        <w:spacing w:line="276" w:lineRule="auto"/>
        <w:ind w:firstLine="709"/>
        <w:jc w:val="both"/>
        <w:rPr>
          <w:rFonts w:ascii="Arial" w:hAnsi="Arial" w:cs="Arial"/>
          <w:sz w:val="22"/>
          <w:szCs w:val="22"/>
        </w:rPr>
      </w:pPr>
      <w:r w:rsidRPr="00C97B3F">
        <w:rPr>
          <w:rFonts w:ascii="Arial" w:hAnsi="Arial" w:cs="Arial"/>
          <w:sz w:val="22"/>
          <w:szCs w:val="22"/>
        </w:rPr>
        <w:t>Związek rozpoczął budowę nowoczesnego, zgodnego z wymogami ustawy o ochronie środowiska i przepisami unijnymi „Zakładu Unieszkodliwiania Odpadów Komunalnych” na miejscu dotychczasowego wysypiska w miejscowości Rudno, gmina Ostróda.</w:t>
      </w:r>
      <w:r w:rsidR="004C6B10" w:rsidRPr="00C97B3F">
        <w:rPr>
          <w:rFonts w:ascii="Arial" w:hAnsi="Arial" w:cs="Arial"/>
          <w:sz w:val="22"/>
          <w:szCs w:val="22"/>
        </w:rPr>
        <w:t>Jest to miejsce zagospodarowania odpadów komunalnych pochodzących z nieruchomości z terenu m.in. Miasta Ostróda. W skład „Zakładu Unieszkodliwiania Odpadów Komunalnych” posiadającego status Regionalnej Instalacji do Przetwarzania Odpadów Komunalnych wchodzi:</w:t>
      </w:r>
    </w:p>
    <w:p w:rsidR="004C6B10" w:rsidRPr="00C97B3F" w:rsidRDefault="004C6B10" w:rsidP="00746DB5">
      <w:pPr>
        <w:pStyle w:val="Akapitzlist"/>
        <w:numPr>
          <w:ilvl w:val="0"/>
          <w:numId w:val="106"/>
        </w:numPr>
        <w:spacing w:line="276" w:lineRule="auto"/>
        <w:jc w:val="both"/>
        <w:rPr>
          <w:rFonts w:ascii="Arial" w:hAnsi="Arial" w:cs="Arial"/>
          <w:sz w:val="22"/>
          <w:szCs w:val="22"/>
        </w:rPr>
      </w:pPr>
      <w:r w:rsidRPr="00C97B3F">
        <w:rPr>
          <w:rFonts w:ascii="Arial" w:hAnsi="Arial" w:cs="Arial"/>
          <w:sz w:val="22"/>
          <w:szCs w:val="22"/>
        </w:rPr>
        <w:t>część biologiczna o przepustowości 27 000 Mg/rok,</w:t>
      </w:r>
    </w:p>
    <w:p w:rsidR="004C6B10" w:rsidRPr="00C97B3F" w:rsidRDefault="004C6B10" w:rsidP="00746DB5">
      <w:pPr>
        <w:pStyle w:val="Akapitzlist"/>
        <w:numPr>
          <w:ilvl w:val="0"/>
          <w:numId w:val="106"/>
        </w:numPr>
        <w:rPr>
          <w:rFonts w:ascii="Arial" w:hAnsi="Arial" w:cs="Arial"/>
          <w:sz w:val="22"/>
          <w:szCs w:val="22"/>
        </w:rPr>
      </w:pPr>
      <w:r w:rsidRPr="00C97B3F">
        <w:rPr>
          <w:rFonts w:ascii="Arial" w:hAnsi="Arial" w:cs="Arial"/>
          <w:sz w:val="22"/>
          <w:szCs w:val="22"/>
        </w:rPr>
        <w:t>część mechaniczna o przepustowości 90 000 Mg/rok,</w:t>
      </w:r>
    </w:p>
    <w:p w:rsidR="004C6B10" w:rsidRPr="00C97B3F" w:rsidRDefault="004C6B10" w:rsidP="00746DB5">
      <w:pPr>
        <w:pStyle w:val="Akapitzlist"/>
        <w:numPr>
          <w:ilvl w:val="0"/>
          <w:numId w:val="106"/>
        </w:numPr>
        <w:rPr>
          <w:rFonts w:ascii="Arial" w:hAnsi="Arial" w:cs="Arial"/>
          <w:sz w:val="22"/>
          <w:szCs w:val="22"/>
        </w:rPr>
      </w:pPr>
      <w:r w:rsidRPr="00C97B3F">
        <w:rPr>
          <w:rFonts w:ascii="Arial" w:hAnsi="Arial" w:cs="Arial"/>
          <w:sz w:val="22"/>
          <w:szCs w:val="22"/>
        </w:rPr>
        <w:t>składowisko odpadów innych niż niebezpieczne i obojętne.</w:t>
      </w:r>
    </w:p>
    <w:p w:rsidR="004C6B10" w:rsidRPr="00C97B3F" w:rsidRDefault="004C6B10" w:rsidP="004C6B10">
      <w:pPr>
        <w:pStyle w:val="Akapitzlist"/>
        <w:spacing w:line="276" w:lineRule="auto"/>
        <w:jc w:val="both"/>
        <w:rPr>
          <w:rFonts w:ascii="Arial" w:hAnsi="Arial" w:cs="Arial"/>
          <w:sz w:val="22"/>
          <w:szCs w:val="22"/>
        </w:rPr>
      </w:pPr>
    </w:p>
    <w:p w:rsidR="00BD1D73" w:rsidRPr="00C97B3F" w:rsidRDefault="00BD1D73" w:rsidP="00BD1D73">
      <w:pPr>
        <w:spacing w:line="276" w:lineRule="auto"/>
        <w:ind w:firstLine="709"/>
        <w:jc w:val="both"/>
      </w:pPr>
      <w:r w:rsidRPr="00C97B3F">
        <w:rPr>
          <w:rFonts w:ascii="Arial" w:hAnsi="Arial" w:cs="Arial"/>
          <w:sz w:val="22"/>
          <w:szCs w:val="22"/>
        </w:rPr>
        <w:t>Podmiotem odbierającym odpady komunalne od właścicieli nieruchomości z terenu Miasta Ostróda jest Zakład Unieszkodliwiania Odpadów Komunalnych Sp. z o.o. z siedzibą w Ostródzie.</w:t>
      </w:r>
    </w:p>
    <w:p w:rsidR="003F28A0" w:rsidRPr="00C97B3F" w:rsidRDefault="003F28A0" w:rsidP="003F28A0">
      <w:pPr>
        <w:spacing w:line="276" w:lineRule="auto"/>
        <w:ind w:firstLine="709"/>
        <w:jc w:val="both"/>
        <w:rPr>
          <w:rFonts w:ascii="Arial" w:hAnsi="Arial" w:cs="Arial"/>
          <w:sz w:val="22"/>
          <w:szCs w:val="22"/>
        </w:rPr>
      </w:pPr>
    </w:p>
    <w:p w:rsidR="004730C3" w:rsidRPr="00C97B3F" w:rsidRDefault="00722862" w:rsidP="00741802">
      <w:pPr>
        <w:spacing w:line="276" w:lineRule="auto"/>
        <w:ind w:firstLine="709"/>
        <w:jc w:val="both"/>
        <w:rPr>
          <w:rFonts w:ascii="Arial" w:hAnsi="Arial" w:cs="Arial"/>
          <w:sz w:val="22"/>
          <w:szCs w:val="22"/>
        </w:rPr>
      </w:pPr>
      <w:r w:rsidRPr="00C97B3F">
        <w:rPr>
          <w:rFonts w:ascii="Arial" w:hAnsi="Arial" w:cs="Arial"/>
          <w:sz w:val="22"/>
          <w:szCs w:val="22"/>
        </w:rPr>
        <w:t xml:space="preserve">Właściciele nieruchomości, którzy zadeklarowali </w:t>
      </w:r>
      <w:r w:rsidR="00E2049B" w:rsidRPr="00C97B3F">
        <w:rPr>
          <w:rFonts w:ascii="Arial" w:hAnsi="Arial" w:cs="Arial"/>
          <w:sz w:val="22"/>
          <w:szCs w:val="22"/>
        </w:rPr>
        <w:t>selektywną zbiórkę odpadów komunalnych gromadzą nieruchomości z podziałem na</w:t>
      </w:r>
      <w:r w:rsidR="004730C3" w:rsidRPr="00C97B3F">
        <w:rPr>
          <w:rFonts w:ascii="Arial" w:hAnsi="Arial" w:cs="Arial"/>
          <w:sz w:val="22"/>
          <w:szCs w:val="22"/>
        </w:rPr>
        <w:t>:</w:t>
      </w:r>
    </w:p>
    <w:p w:rsidR="004730C3" w:rsidRPr="00C97B3F" w:rsidRDefault="00E2049B" w:rsidP="00746DB5">
      <w:pPr>
        <w:pStyle w:val="Akapitzlist"/>
        <w:numPr>
          <w:ilvl w:val="0"/>
          <w:numId w:val="107"/>
        </w:numPr>
        <w:spacing w:line="276" w:lineRule="auto"/>
        <w:jc w:val="both"/>
        <w:rPr>
          <w:rFonts w:ascii="Arial" w:hAnsi="Arial" w:cs="Arial"/>
          <w:sz w:val="22"/>
          <w:szCs w:val="22"/>
        </w:rPr>
      </w:pPr>
      <w:r w:rsidRPr="00C97B3F">
        <w:rPr>
          <w:rFonts w:ascii="Arial" w:hAnsi="Arial" w:cs="Arial"/>
          <w:sz w:val="22"/>
          <w:szCs w:val="22"/>
        </w:rPr>
        <w:t>tworzywa sztuczne</w:t>
      </w:r>
      <w:r w:rsidR="004310B3" w:rsidRPr="00C97B3F">
        <w:rPr>
          <w:rFonts w:ascii="Arial" w:hAnsi="Arial" w:cs="Arial"/>
          <w:sz w:val="22"/>
          <w:szCs w:val="22"/>
        </w:rPr>
        <w:t>(w tym </w:t>
      </w:r>
      <w:r w:rsidR="000924B8" w:rsidRPr="00C97B3F">
        <w:rPr>
          <w:rFonts w:ascii="Arial" w:hAnsi="Arial" w:cs="Arial"/>
          <w:sz w:val="22"/>
          <w:szCs w:val="22"/>
        </w:rPr>
        <w:t>opakowania wielomateriałowe i metal)</w:t>
      </w:r>
      <w:r w:rsidR="004730C3" w:rsidRPr="00C97B3F">
        <w:rPr>
          <w:rFonts w:ascii="Arial" w:hAnsi="Arial" w:cs="Arial"/>
          <w:sz w:val="22"/>
          <w:szCs w:val="22"/>
        </w:rPr>
        <w:t xml:space="preserve"> - odbiór w workach w kolorze żółtym</w:t>
      </w:r>
      <w:r w:rsidRPr="00C97B3F">
        <w:rPr>
          <w:rFonts w:ascii="Arial" w:hAnsi="Arial" w:cs="Arial"/>
          <w:sz w:val="22"/>
          <w:szCs w:val="22"/>
        </w:rPr>
        <w:t xml:space="preserve">, </w:t>
      </w:r>
    </w:p>
    <w:p w:rsidR="004730C3" w:rsidRPr="00C97B3F" w:rsidRDefault="00E2049B" w:rsidP="00746DB5">
      <w:pPr>
        <w:pStyle w:val="Akapitzlist"/>
        <w:numPr>
          <w:ilvl w:val="0"/>
          <w:numId w:val="107"/>
        </w:numPr>
        <w:spacing w:line="276" w:lineRule="auto"/>
        <w:jc w:val="both"/>
        <w:rPr>
          <w:rFonts w:ascii="Arial" w:hAnsi="Arial" w:cs="Arial"/>
          <w:sz w:val="22"/>
          <w:szCs w:val="22"/>
        </w:rPr>
      </w:pPr>
      <w:r w:rsidRPr="00C97B3F">
        <w:rPr>
          <w:rFonts w:ascii="Arial" w:hAnsi="Arial" w:cs="Arial"/>
          <w:sz w:val="22"/>
          <w:szCs w:val="22"/>
        </w:rPr>
        <w:t>papier i tekturę</w:t>
      </w:r>
      <w:r w:rsidR="004730C3" w:rsidRPr="00C97B3F">
        <w:rPr>
          <w:rFonts w:ascii="Arial" w:hAnsi="Arial" w:cs="Arial"/>
          <w:sz w:val="22"/>
          <w:szCs w:val="22"/>
        </w:rPr>
        <w:t xml:space="preserve"> - odbiór w workach w kolorze niebieskim</w:t>
      </w:r>
      <w:r w:rsidRPr="00C97B3F">
        <w:rPr>
          <w:rFonts w:ascii="Arial" w:hAnsi="Arial" w:cs="Arial"/>
          <w:sz w:val="22"/>
          <w:szCs w:val="22"/>
        </w:rPr>
        <w:t xml:space="preserve">, </w:t>
      </w:r>
    </w:p>
    <w:p w:rsidR="004730C3" w:rsidRPr="00C97B3F" w:rsidRDefault="004730C3" w:rsidP="00746DB5">
      <w:pPr>
        <w:pStyle w:val="Akapitzlist"/>
        <w:numPr>
          <w:ilvl w:val="0"/>
          <w:numId w:val="107"/>
        </w:numPr>
        <w:spacing w:line="276" w:lineRule="auto"/>
        <w:jc w:val="both"/>
        <w:rPr>
          <w:rFonts w:ascii="Arial" w:hAnsi="Arial" w:cs="Arial"/>
          <w:sz w:val="22"/>
          <w:szCs w:val="22"/>
        </w:rPr>
      </w:pPr>
      <w:r w:rsidRPr="00C97B3F">
        <w:rPr>
          <w:rFonts w:ascii="Arial" w:hAnsi="Arial" w:cs="Arial"/>
          <w:sz w:val="22"/>
          <w:szCs w:val="22"/>
        </w:rPr>
        <w:t>szkło - odbiór w workach w kolorze zielonym,</w:t>
      </w:r>
    </w:p>
    <w:p w:rsidR="004730C3" w:rsidRPr="00C97B3F" w:rsidRDefault="00E2049B" w:rsidP="00746DB5">
      <w:pPr>
        <w:pStyle w:val="Akapitzlist"/>
        <w:numPr>
          <w:ilvl w:val="0"/>
          <w:numId w:val="107"/>
        </w:numPr>
        <w:spacing w:line="276" w:lineRule="auto"/>
        <w:jc w:val="both"/>
        <w:rPr>
          <w:rFonts w:ascii="Arial" w:hAnsi="Arial" w:cs="Arial"/>
          <w:sz w:val="22"/>
          <w:szCs w:val="22"/>
        </w:rPr>
      </w:pPr>
      <w:r w:rsidRPr="00C97B3F">
        <w:rPr>
          <w:rFonts w:ascii="Arial" w:hAnsi="Arial" w:cs="Arial"/>
          <w:sz w:val="22"/>
          <w:szCs w:val="22"/>
        </w:rPr>
        <w:t xml:space="preserve">odpady </w:t>
      </w:r>
      <w:r w:rsidR="004730C3" w:rsidRPr="00C97B3F">
        <w:rPr>
          <w:rFonts w:ascii="Arial" w:hAnsi="Arial" w:cs="Arial"/>
          <w:sz w:val="22"/>
          <w:szCs w:val="22"/>
        </w:rPr>
        <w:t xml:space="preserve">zielone i odpady komunalne </w:t>
      </w:r>
      <w:r w:rsidRPr="00C97B3F">
        <w:rPr>
          <w:rFonts w:ascii="Arial" w:hAnsi="Arial" w:cs="Arial"/>
          <w:sz w:val="22"/>
          <w:szCs w:val="22"/>
        </w:rPr>
        <w:t>ulegające biodegradacji</w:t>
      </w:r>
      <w:r w:rsidR="004730C3" w:rsidRPr="00C97B3F">
        <w:rPr>
          <w:rFonts w:ascii="Arial" w:hAnsi="Arial" w:cs="Arial"/>
          <w:sz w:val="22"/>
          <w:szCs w:val="22"/>
        </w:rPr>
        <w:t>,</w:t>
      </w:r>
    </w:p>
    <w:p w:rsidR="0004383C" w:rsidRPr="00C97B3F" w:rsidRDefault="004730C3" w:rsidP="00746DB5">
      <w:pPr>
        <w:pStyle w:val="Akapitzlist"/>
        <w:numPr>
          <w:ilvl w:val="0"/>
          <w:numId w:val="107"/>
        </w:numPr>
        <w:spacing w:line="276" w:lineRule="auto"/>
        <w:jc w:val="both"/>
        <w:rPr>
          <w:rFonts w:ascii="Arial" w:hAnsi="Arial" w:cs="Arial"/>
          <w:sz w:val="22"/>
          <w:szCs w:val="22"/>
        </w:rPr>
      </w:pPr>
      <w:r w:rsidRPr="00C97B3F">
        <w:rPr>
          <w:rFonts w:ascii="Arial" w:hAnsi="Arial" w:cs="Arial"/>
          <w:sz w:val="22"/>
          <w:szCs w:val="22"/>
        </w:rPr>
        <w:t>popiół</w:t>
      </w:r>
      <w:r w:rsidR="00741802" w:rsidRPr="00C97B3F">
        <w:rPr>
          <w:rFonts w:ascii="Arial" w:hAnsi="Arial" w:cs="Arial"/>
          <w:sz w:val="22"/>
          <w:szCs w:val="22"/>
        </w:rPr>
        <w:t>.</w:t>
      </w:r>
    </w:p>
    <w:p w:rsidR="004730C3" w:rsidRPr="00C97B3F" w:rsidRDefault="004730C3" w:rsidP="00EE46AC">
      <w:pPr>
        <w:spacing w:line="276" w:lineRule="auto"/>
        <w:ind w:firstLine="709"/>
        <w:jc w:val="both"/>
        <w:rPr>
          <w:rFonts w:ascii="Arial" w:hAnsi="Arial" w:cs="Arial"/>
          <w:sz w:val="22"/>
          <w:szCs w:val="22"/>
        </w:rPr>
      </w:pPr>
      <w:r w:rsidRPr="00C97B3F">
        <w:rPr>
          <w:rFonts w:ascii="Arial" w:hAnsi="Arial" w:cs="Arial"/>
          <w:sz w:val="22"/>
          <w:szCs w:val="22"/>
        </w:rPr>
        <w:t xml:space="preserve">Ponadto minimum raz w roku w ramach systemu gospodarki odpadami zapewniony jest odbiór zużytego sprzętu elektrycznego i elektronicznego. Kilkukrotnie (w roku 2017 jest to 4 razy) w ciągu roku </w:t>
      </w:r>
      <w:r w:rsidR="00195594" w:rsidRPr="00C97B3F">
        <w:rPr>
          <w:rFonts w:ascii="Arial" w:hAnsi="Arial" w:cs="Arial"/>
          <w:sz w:val="22"/>
          <w:szCs w:val="22"/>
        </w:rPr>
        <w:t>odbywa się zbiórka mebli i innych odpadów wielkogabarytowych.</w:t>
      </w:r>
    </w:p>
    <w:p w:rsidR="00195594" w:rsidRPr="00C97B3F" w:rsidRDefault="00195594" w:rsidP="00195594">
      <w:pPr>
        <w:spacing w:line="276" w:lineRule="auto"/>
        <w:ind w:firstLine="709"/>
        <w:jc w:val="both"/>
        <w:rPr>
          <w:rFonts w:ascii="Arial" w:hAnsi="Arial" w:cs="Arial"/>
          <w:sz w:val="22"/>
          <w:szCs w:val="22"/>
        </w:rPr>
      </w:pPr>
      <w:r w:rsidRPr="00C97B3F">
        <w:rPr>
          <w:rFonts w:ascii="Arial" w:hAnsi="Arial" w:cs="Arial"/>
          <w:sz w:val="22"/>
          <w:szCs w:val="22"/>
        </w:rPr>
        <w:t>System odbioru odpadów uzupełniony jest o gromadzenie odpadów komunalnych w punktach selektywnej zbiórki odpadów. Zadaniem takich punktów jest m.in. odbiór odpadów problemowych.</w:t>
      </w:r>
    </w:p>
    <w:p w:rsidR="00C3283B" w:rsidRPr="00C97B3F" w:rsidRDefault="00C65085" w:rsidP="00C3283B">
      <w:pPr>
        <w:spacing w:line="276" w:lineRule="auto"/>
        <w:ind w:firstLine="709"/>
        <w:jc w:val="both"/>
        <w:rPr>
          <w:rFonts w:ascii="Arial" w:hAnsi="Arial" w:cs="Arial"/>
          <w:sz w:val="22"/>
          <w:szCs w:val="22"/>
        </w:rPr>
      </w:pPr>
      <w:r w:rsidRPr="00C97B3F">
        <w:rPr>
          <w:rFonts w:ascii="Arial" w:hAnsi="Arial" w:cs="Arial"/>
          <w:sz w:val="22"/>
          <w:szCs w:val="22"/>
        </w:rPr>
        <w:t>Ogółem</w:t>
      </w:r>
      <w:r w:rsidR="002D60DE" w:rsidRPr="00C97B3F">
        <w:rPr>
          <w:rFonts w:ascii="Arial" w:hAnsi="Arial" w:cs="Arial"/>
          <w:sz w:val="22"/>
          <w:szCs w:val="22"/>
        </w:rPr>
        <w:t xml:space="preserve">w </w:t>
      </w:r>
      <w:r w:rsidRPr="00C97B3F">
        <w:rPr>
          <w:rFonts w:ascii="Arial" w:hAnsi="Arial" w:cs="Arial"/>
          <w:sz w:val="22"/>
          <w:szCs w:val="22"/>
        </w:rPr>
        <w:t>2016</w:t>
      </w:r>
      <w:r w:rsidR="00741802" w:rsidRPr="00C97B3F">
        <w:rPr>
          <w:rFonts w:ascii="Arial" w:hAnsi="Arial" w:cs="Arial"/>
          <w:sz w:val="22"/>
          <w:szCs w:val="22"/>
        </w:rPr>
        <w:t xml:space="preserve"> r. </w:t>
      </w:r>
      <w:r w:rsidRPr="00C97B3F">
        <w:rPr>
          <w:rFonts w:ascii="Arial" w:hAnsi="Arial" w:cs="Arial"/>
          <w:sz w:val="22"/>
          <w:szCs w:val="22"/>
        </w:rPr>
        <w:t xml:space="preserve">z terenu Miasta Ostróda </w:t>
      </w:r>
      <w:r w:rsidR="00741802" w:rsidRPr="00C97B3F">
        <w:rPr>
          <w:rFonts w:ascii="Arial" w:hAnsi="Arial" w:cs="Arial"/>
          <w:sz w:val="22"/>
          <w:szCs w:val="22"/>
        </w:rPr>
        <w:t xml:space="preserve">zebrano </w:t>
      </w:r>
      <w:r w:rsidRPr="00C97B3F">
        <w:rPr>
          <w:rFonts w:ascii="Arial" w:hAnsi="Arial" w:cs="Arial"/>
          <w:sz w:val="22"/>
          <w:szCs w:val="22"/>
        </w:rPr>
        <w:t>12 124,371</w:t>
      </w:r>
      <w:r w:rsidR="00C3283B" w:rsidRPr="00C97B3F">
        <w:rPr>
          <w:rFonts w:ascii="Arial" w:hAnsi="Arial" w:cs="Arial"/>
          <w:sz w:val="22"/>
          <w:szCs w:val="22"/>
        </w:rPr>
        <w:t> Mg odpadów.</w:t>
      </w:r>
      <w:r w:rsidRPr="00C97B3F">
        <w:rPr>
          <w:rFonts w:ascii="Arial" w:hAnsi="Arial" w:cs="Arial"/>
          <w:sz w:val="22"/>
          <w:szCs w:val="22"/>
        </w:rPr>
        <w:t>S</w:t>
      </w:r>
      <w:r w:rsidR="007B43A3" w:rsidRPr="00C97B3F">
        <w:rPr>
          <w:rFonts w:ascii="Arial" w:hAnsi="Arial" w:cs="Arial"/>
          <w:sz w:val="22"/>
          <w:szCs w:val="22"/>
        </w:rPr>
        <w:t xml:space="preserve">tosunek masy odpadów zmieszanych do segregowanych zmienia się corocznie </w:t>
      </w:r>
      <w:r w:rsidR="00741802" w:rsidRPr="00C97B3F">
        <w:rPr>
          <w:rFonts w:ascii="Arial" w:hAnsi="Arial" w:cs="Arial"/>
          <w:sz w:val="22"/>
          <w:szCs w:val="22"/>
        </w:rPr>
        <w:t>na korzyść od</w:t>
      </w:r>
      <w:r w:rsidR="007B43A3" w:rsidRPr="00C97B3F">
        <w:rPr>
          <w:rFonts w:ascii="Arial" w:hAnsi="Arial" w:cs="Arial"/>
          <w:sz w:val="22"/>
          <w:szCs w:val="22"/>
        </w:rPr>
        <w:t>padów gromadzonych w sposób selektywny.</w:t>
      </w:r>
    </w:p>
    <w:p w:rsidR="00EB193F" w:rsidRPr="00C97B3F" w:rsidRDefault="00EB193F" w:rsidP="00C3283B">
      <w:pPr>
        <w:spacing w:line="276" w:lineRule="auto"/>
        <w:ind w:firstLine="709"/>
        <w:jc w:val="both"/>
        <w:rPr>
          <w:rFonts w:ascii="Arial" w:hAnsi="Arial" w:cs="Arial"/>
          <w:sz w:val="22"/>
          <w:szCs w:val="22"/>
        </w:rPr>
      </w:pPr>
    </w:p>
    <w:p w:rsidR="006D13A3" w:rsidRPr="00C97B3F" w:rsidRDefault="006D13A3">
      <w:pPr>
        <w:rPr>
          <w:rFonts w:ascii="Arial" w:hAnsi="Arial" w:cs="Arial"/>
          <w:b/>
          <w:i/>
          <w:sz w:val="22"/>
          <w:szCs w:val="22"/>
        </w:rPr>
      </w:pPr>
      <w:r w:rsidRPr="00C97B3F">
        <w:br w:type="page"/>
      </w:r>
    </w:p>
    <w:p w:rsidR="00EB193F" w:rsidRPr="00C97B3F" w:rsidRDefault="00EB193F" w:rsidP="00DC3C37">
      <w:pPr>
        <w:pStyle w:val="Legenda"/>
        <w:ind w:left="284" w:right="-1"/>
        <w:jc w:val="left"/>
      </w:pPr>
      <w:bookmarkStart w:id="112" w:name="_Toc490228404"/>
      <w:r w:rsidRPr="00C97B3F">
        <w:lastRenderedPageBreak/>
        <w:t xml:space="preserve">Tabela </w:t>
      </w:r>
      <w:fldSimple w:instr=" SEQ Tabela \* ARABIC ">
        <w:r w:rsidR="00973690">
          <w:rPr>
            <w:noProof/>
          </w:rPr>
          <w:t>18</w:t>
        </w:r>
      </w:fldSimple>
      <w:r w:rsidRPr="00C97B3F">
        <w:t>. Ilość zebranych odpadów z terenu Miasta Ostróda w 2016 r.</w:t>
      </w:r>
      <w:bookmarkEnd w:id="112"/>
    </w:p>
    <w:tbl>
      <w:tblPr>
        <w:tblW w:w="9069" w:type="dxa"/>
        <w:jc w:val="center"/>
        <w:tblInd w:w="2785" w:type="dxa"/>
        <w:tblBorders>
          <w:top w:val="double" w:sz="4" w:space="0" w:color="auto"/>
          <w:left w:val="single" w:sz="2" w:space="0" w:color="000000"/>
          <w:bottom w:val="double" w:sz="4" w:space="0" w:color="auto"/>
          <w:right w:val="single" w:sz="2" w:space="0" w:color="000000"/>
          <w:insideH w:val="single" w:sz="2" w:space="0" w:color="000000"/>
          <w:insideV w:val="single" w:sz="2" w:space="0" w:color="000000"/>
        </w:tblBorders>
        <w:tblLayout w:type="fixed"/>
        <w:tblCellMar>
          <w:left w:w="10" w:type="dxa"/>
          <w:right w:w="10" w:type="dxa"/>
        </w:tblCellMar>
        <w:tblLook w:val="0000"/>
      </w:tblPr>
      <w:tblGrid>
        <w:gridCol w:w="409"/>
        <w:gridCol w:w="6959"/>
        <w:gridCol w:w="1701"/>
      </w:tblGrid>
      <w:tr w:rsidR="00EB193F" w:rsidRPr="00C97B3F" w:rsidTr="00DC3C37">
        <w:trPr>
          <w:tblHeader/>
          <w:jc w:val="center"/>
        </w:trPr>
        <w:tc>
          <w:tcPr>
            <w:tcW w:w="409" w:type="dxa"/>
            <w:shd w:val="clear" w:color="auto" w:fill="D9D9D9" w:themeFill="background1" w:themeFillShade="D9"/>
            <w:vAlign w:val="center"/>
          </w:tcPr>
          <w:p w:rsidR="00EB193F" w:rsidRPr="00C97B3F" w:rsidRDefault="00EB193F" w:rsidP="006B4208">
            <w:pPr>
              <w:widowControl w:val="0"/>
              <w:suppressAutoHyphens/>
              <w:autoSpaceDN w:val="0"/>
              <w:jc w:val="center"/>
              <w:textAlignment w:val="baseline"/>
              <w:rPr>
                <w:rFonts w:ascii="Arial" w:eastAsia="SimSun" w:hAnsi="Arial" w:cs="Arial"/>
                <w:kern w:val="3"/>
                <w:lang w:eastAsia="zh-CN" w:bidi="hi-IN"/>
              </w:rPr>
            </w:pPr>
            <w:r w:rsidRPr="00C97B3F">
              <w:rPr>
                <w:rFonts w:ascii="Arial" w:eastAsia="SimSun" w:hAnsi="Arial" w:cs="Arial"/>
                <w:kern w:val="3"/>
                <w:lang w:eastAsia="zh-CN" w:bidi="hi-IN"/>
              </w:rPr>
              <w:t>Lp.</w:t>
            </w:r>
          </w:p>
        </w:tc>
        <w:tc>
          <w:tcPr>
            <w:tcW w:w="6959" w:type="dxa"/>
            <w:shd w:val="clear" w:color="auto" w:fill="D9D9D9" w:themeFill="background1" w:themeFillShade="D9"/>
            <w:tcMar>
              <w:top w:w="55" w:type="dxa"/>
              <w:left w:w="55" w:type="dxa"/>
              <w:bottom w:w="55" w:type="dxa"/>
              <w:right w:w="55" w:type="dxa"/>
            </w:tcMar>
            <w:vAlign w:val="center"/>
          </w:tcPr>
          <w:p w:rsidR="00EB193F" w:rsidRPr="00C97B3F" w:rsidRDefault="00EB193F" w:rsidP="006B4208">
            <w:pPr>
              <w:jc w:val="center"/>
              <w:rPr>
                <w:rFonts w:ascii="Arial" w:hAnsi="Arial" w:cs="Arial"/>
                <w:bCs/>
                <w:sz w:val="18"/>
                <w:szCs w:val="18"/>
              </w:rPr>
            </w:pPr>
            <w:r w:rsidRPr="00C97B3F">
              <w:rPr>
                <w:rFonts w:ascii="Arial" w:hAnsi="Arial" w:cs="Arial"/>
                <w:bCs/>
              </w:rPr>
              <w:t>Kod odpadu</w:t>
            </w:r>
          </w:p>
        </w:tc>
        <w:tc>
          <w:tcPr>
            <w:tcW w:w="1701" w:type="dxa"/>
            <w:shd w:val="clear" w:color="auto" w:fill="D9D9D9" w:themeFill="background1" w:themeFillShade="D9"/>
            <w:tcMar>
              <w:top w:w="55" w:type="dxa"/>
              <w:left w:w="55" w:type="dxa"/>
              <w:bottom w:w="55" w:type="dxa"/>
              <w:right w:w="55" w:type="dxa"/>
            </w:tcMar>
            <w:vAlign w:val="center"/>
          </w:tcPr>
          <w:p w:rsidR="00EB193F" w:rsidRPr="00C97B3F" w:rsidRDefault="00EB193F" w:rsidP="006B4208">
            <w:pPr>
              <w:jc w:val="center"/>
              <w:rPr>
                <w:rFonts w:ascii="Arial" w:hAnsi="Arial" w:cs="Arial"/>
                <w:bCs/>
                <w:sz w:val="18"/>
                <w:szCs w:val="18"/>
              </w:rPr>
            </w:pPr>
            <w:r w:rsidRPr="00C97B3F">
              <w:rPr>
                <w:rFonts w:ascii="Arial" w:hAnsi="Arial" w:cs="Arial"/>
                <w:bCs/>
              </w:rPr>
              <w:t>Ilość (Mg)</w:t>
            </w:r>
          </w:p>
        </w:tc>
      </w:tr>
      <w:tr w:rsidR="00AB6ED5" w:rsidRPr="00C97B3F" w:rsidTr="00AB6ED5">
        <w:trPr>
          <w:jc w:val="center"/>
        </w:trPr>
        <w:tc>
          <w:tcPr>
            <w:tcW w:w="409" w:type="dxa"/>
            <w:vAlign w:val="center"/>
          </w:tcPr>
          <w:p w:rsidR="00AB6ED5" w:rsidRPr="00C97B3F" w:rsidRDefault="00AB6ED5" w:rsidP="006B4208">
            <w:pPr>
              <w:jc w:val="center"/>
              <w:rPr>
                <w:rFonts w:ascii="Arial" w:hAnsi="Arial" w:cs="Arial"/>
                <w:bCs/>
              </w:rPr>
            </w:pPr>
            <w:r w:rsidRPr="00C97B3F">
              <w:rPr>
                <w:rFonts w:ascii="Arial" w:hAnsi="Arial" w:cs="Arial"/>
                <w:bCs/>
              </w:rPr>
              <w:t>1</w:t>
            </w:r>
          </w:p>
        </w:tc>
        <w:tc>
          <w:tcPr>
            <w:tcW w:w="6959" w:type="dxa"/>
            <w:shd w:val="clear" w:color="auto" w:fill="auto"/>
            <w:tcMar>
              <w:top w:w="55" w:type="dxa"/>
              <w:left w:w="55" w:type="dxa"/>
              <w:bottom w:w="55" w:type="dxa"/>
              <w:right w:w="55" w:type="dxa"/>
            </w:tcMar>
            <w:vAlign w:val="center"/>
          </w:tcPr>
          <w:p w:rsidR="00AB6ED5" w:rsidRPr="00C97B3F" w:rsidRDefault="00AB6ED5" w:rsidP="006B4208">
            <w:pPr>
              <w:jc w:val="center"/>
              <w:rPr>
                <w:rFonts w:ascii="Arial" w:hAnsi="Arial" w:cs="Arial"/>
                <w:bCs/>
              </w:rPr>
            </w:pPr>
            <w:r w:rsidRPr="00C97B3F">
              <w:rPr>
                <w:rFonts w:ascii="Arial" w:hAnsi="Arial" w:cs="Arial"/>
                <w:bCs/>
              </w:rPr>
              <w:t>15 01 01 – opakowania z papieru i tektury</w:t>
            </w:r>
          </w:p>
        </w:tc>
        <w:tc>
          <w:tcPr>
            <w:tcW w:w="1701" w:type="dxa"/>
            <w:shd w:val="clear" w:color="auto" w:fill="auto"/>
            <w:tcMar>
              <w:top w:w="55" w:type="dxa"/>
              <w:left w:w="55" w:type="dxa"/>
              <w:bottom w:w="55" w:type="dxa"/>
              <w:right w:w="55" w:type="dxa"/>
            </w:tcMar>
            <w:vAlign w:val="center"/>
          </w:tcPr>
          <w:p w:rsidR="00AB6ED5" w:rsidRPr="00C97B3F" w:rsidRDefault="00AB6ED5" w:rsidP="006B4208">
            <w:pPr>
              <w:pStyle w:val="NormalnyWeb"/>
              <w:jc w:val="center"/>
              <w:rPr>
                <w:rFonts w:ascii="Arial" w:hAnsi="Arial" w:cs="Arial"/>
                <w:sz w:val="20"/>
                <w:szCs w:val="20"/>
              </w:rPr>
            </w:pPr>
            <w:r w:rsidRPr="00C97B3F">
              <w:rPr>
                <w:rFonts w:ascii="Arial" w:hAnsi="Arial" w:cs="Arial"/>
                <w:sz w:val="20"/>
                <w:szCs w:val="20"/>
              </w:rPr>
              <w:t>116,160</w:t>
            </w:r>
          </w:p>
        </w:tc>
      </w:tr>
      <w:tr w:rsidR="00AB6ED5" w:rsidRPr="00C97B3F" w:rsidTr="00AB6ED5">
        <w:trPr>
          <w:jc w:val="center"/>
        </w:trPr>
        <w:tc>
          <w:tcPr>
            <w:tcW w:w="409" w:type="dxa"/>
            <w:vAlign w:val="center"/>
          </w:tcPr>
          <w:p w:rsidR="00AB6ED5" w:rsidRPr="00C97B3F" w:rsidRDefault="00AB6ED5" w:rsidP="006B4208">
            <w:pPr>
              <w:jc w:val="center"/>
              <w:rPr>
                <w:rFonts w:ascii="Arial" w:hAnsi="Arial" w:cs="Arial"/>
                <w:bCs/>
              </w:rPr>
            </w:pPr>
            <w:r w:rsidRPr="00C97B3F">
              <w:rPr>
                <w:rFonts w:ascii="Arial" w:hAnsi="Arial" w:cs="Arial"/>
                <w:bCs/>
              </w:rPr>
              <w:t>2</w:t>
            </w:r>
          </w:p>
        </w:tc>
        <w:tc>
          <w:tcPr>
            <w:tcW w:w="6959" w:type="dxa"/>
            <w:shd w:val="clear" w:color="auto" w:fill="auto"/>
            <w:tcMar>
              <w:top w:w="55" w:type="dxa"/>
              <w:left w:w="55" w:type="dxa"/>
              <w:bottom w:w="55" w:type="dxa"/>
              <w:right w:w="55" w:type="dxa"/>
            </w:tcMar>
            <w:vAlign w:val="center"/>
          </w:tcPr>
          <w:p w:rsidR="00AB6ED5" w:rsidRPr="00C97B3F" w:rsidRDefault="00AB6ED5" w:rsidP="006B4208">
            <w:pPr>
              <w:jc w:val="center"/>
              <w:rPr>
                <w:rFonts w:ascii="Arial" w:hAnsi="Arial" w:cs="Arial"/>
                <w:bCs/>
              </w:rPr>
            </w:pPr>
            <w:r w:rsidRPr="00C97B3F">
              <w:rPr>
                <w:rFonts w:ascii="Arial" w:hAnsi="Arial" w:cs="Arial"/>
                <w:bCs/>
              </w:rPr>
              <w:t>15 01 02 – opakowania z tworzyw sztucznych</w:t>
            </w:r>
          </w:p>
        </w:tc>
        <w:tc>
          <w:tcPr>
            <w:tcW w:w="1701" w:type="dxa"/>
            <w:shd w:val="clear" w:color="auto" w:fill="auto"/>
            <w:tcMar>
              <w:top w:w="55" w:type="dxa"/>
              <w:left w:w="55" w:type="dxa"/>
              <w:bottom w:w="55" w:type="dxa"/>
              <w:right w:w="55" w:type="dxa"/>
            </w:tcMar>
            <w:vAlign w:val="center"/>
          </w:tcPr>
          <w:p w:rsidR="00AB6ED5" w:rsidRPr="00C97B3F" w:rsidRDefault="00AB6ED5" w:rsidP="006B4208">
            <w:pPr>
              <w:pStyle w:val="NormalnyWeb"/>
              <w:jc w:val="center"/>
              <w:rPr>
                <w:rFonts w:ascii="Arial" w:hAnsi="Arial" w:cs="Arial"/>
                <w:sz w:val="20"/>
                <w:szCs w:val="20"/>
              </w:rPr>
            </w:pPr>
            <w:r w:rsidRPr="00C97B3F">
              <w:rPr>
                <w:rFonts w:ascii="Arial" w:hAnsi="Arial" w:cs="Arial"/>
                <w:sz w:val="20"/>
                <w:szCs w:val="20"/>
              </w:rPr>
              <w:t>226,168</w:t>
            </w:r>
          </w:p>
        </w:tc>
      </w:tr>
      <w:tr w:rsidR="00AB6ED5" w:rsidRPr="00C97B3F" w:rsidTr="00AB6ED5">
        <w:trPr>
          <w:jc w:val="center"/>
        </w:trPr>
        <w:tc>
          <w:tcPr>
            <w:tcW w:w="409" w:type="dxa"/>
            <w:vAlign w:val="center"/>
          </w:tcPr>
          <w:p w:rsidR="00AB6ED5" w:rsidRPr="00C97B3F" w:rsidRDefault="00AB6ED5" w:rsidP="006B4208">
            <w:pPr>
              <w:jc w:val="center"/>
              <w:rPr>
                <w:rFonts w:ascii="Arial" w:hAnsi="Arial" w:cs="Arial"/>
                <w:bCs/>
              </w:rPr>
            </w:pPr>
            <w:r w:rsidRPr="00C97B3F">
              <w:rPr>
                <w:rFonts w:ascii="Arial" w:hAnsi="Arial" w:cs="Arial"/>
                <w:bCs/>
              </w:rPr>
              <w:t>3</w:t>
            </w:r>
          </w:p>
        </w:tc>
        <w:tc>
          <w:tcPr>
            <w:tcW w:w="6959" w:type="dxa"/>
            <w:shd w:val="clear" w:color="auto" w:fill="auto"/>
            <w:tcMar>
              <w:top w:w="55" w:type="dxa"/>
              <w:left w:w="55" w:type="dxa"/>
              <w:bottom w:w="55" w:type="dxa"/>
              <w:right w:w="55" w:type="dxa"/>
            </w:tcMar>
            <w:vAlign w:val="center"/>
          </w:tcPr>
          <w:p w:rsidR="00AB6ED5" w:rsidRPr="00C97B3F" w:rsidRDefault="00AB6ED5" w:rsidP="006B4208">
            <w:pPr>
              <w:jc w:val="center"/>
              <w:rPr>
                <w:rFonts w:ascii="Arial" w:hAnsi="Arial" w:cs="Arial"/>
                <w:bCs/>
              </w:rPr>
            </w:pPr>
            <w:r w:rsidRPr="00C97B3F">
              <w:rPr>
                <w:rFonts w:ascii="Arial" w:hAnsi="Arial" w:cs="Arial"/>
                <w:bCs/>
              </w:rPr>
              <w:t>15 01 06 – zmieszane odpady opakowaniowe</w:t>
            </w:r>
          </w:p>
        </w:tc>
        <w:tc>
          <w:tcPr>
            <w:tcW w:w="1701" w:type="dxa"/>
            <w:shd w:val="clear" w:color="auto" w:fill="auto"/>
            <w:tcMar>
              <w:top w:w="55" w:type="dxa"/>
              <w:left w:w="55" w:type="dxa"/>
              <w:bottom w:w="55" w:type="dxa"/>
              <w:right w:w="55" w:type="dxa"/>
            </w:tcMar>
            <w:vAlign w:val="center"/>
          </w:tcPr>
          <w:p w:rsidR="00AB6ED5" w:rsidRPr="00C97B3F" w:rsidRDefault="00AB6ED5" w:rsidP="006B4208">
            <w:pPr>
              <w:pStyle w:val="NormalnyWeb"/>
              <w:jc w:val="center"/>
              <w:rPr>
                <w:rFonts w:ascii="Arial" w:hAnsi="Arial" w:cs="Arial"/>
                <w:sz w:val="20"/>
                <w:szCs w:val="20"/>
              </w:rPr>
            </w:pPr>
            <w:r w:rsidRPr="00C97B3F">
              <w:rPr>
                <w:rFonts w:ascii="Arial" w:hAnsi="Arial" w:cs="Arial"/>
                <w:sz w:val="20"/>
                <w:szCs w:val="20"/>
              </w:rPr>
              <w:t>83,990</w:t>
            </w:r>
          </w:p>
        </w:tc>
      </w:tr>
      <w:tr w:rsidR="00AB6ED5" w:rsidRPr="00C97B3F" w:rsidTr="00AB6ED5">
        <w:trPr>
          <w:jc w:val="center"/>
        </w:trPr>
        <w:tc>
          <w:tcPr>
            <w:tcW w:w="409" w:type="dxa"/>
            <w:vAlign w:val="center"/>
          </w:tcPr>
          <w:p w:rsidR="00AB6ED5" w:rsidRPr="00C97B3F" w:rsidRDefault="00AB6ED5" w:rsidP="006B4208">
            <w:pPr>
              <w:jc w:val="center"/>
              <w:rPr>
                <w:rFonts w:ascii="Arial" w:hAnsi="Arial" w:cs="Arial"/>
                <w:bCs/>
              </w:rPr>
            </w:pPr>
            <w:r w:rsidRPr="00C97B3F">
              <w:rPr>
                <w:rFonts w:ascii="Arial" w:hAnsi="Arial" w:cs="Arial"/>
                <w:bCs/>
              </w:rPr>
              <w:t>4</w:t>
            </w:r>
          </w:p>
        </w:tc>
        <w:tc>
          <w:tcPr>
            <w:tcW w:w="6959" w:type="dxa"/>
            <w:shd w:val="clear" w:color="auto" w:fill="auto"/>
            <w:tcMar>
              <w:top w:w="55" w:type="dxa"/>
              <w:left w:w="55" w:type="dxa"/>
              <w:bottom w:w="55" w:type="dxa"/>
              <w:right w:w="55" w:type="dxa"/>
            </w:tcMar>
            <w:vAlign w:val="center"/>
          </w:tcPr>
          <w:p w:rsidR="00AB6ED5" w:rsidRPr="00C97B3F" w:rsidRDefault="00AB6ED5" w:rsidP="006B4208">
            <w:pPr>
              <w:jc w:val="center"/>
              <w:rPr>
                <w:rFonts w:ascii="Arial" w:hAnsi="Arial" w:cs="Arial"/>
                <w:bCs/>
              </w:rPr>
            </w:pPr>
            <w:r w:rsidRPr="00C97B3F">
              <w:rPr>
                <w:rFonts w:ascii="Arial" w:hAnsi="Arial" w:cs="Arial"/>
                <w:bCs/>
              </w:rPr>
              <w:t>15 01 07 – opakowania ze szkła</w:t>
            </w:r>
          </w:p>
        </w:tc>
        <w:tc>
          <w:tcPr>
            <w:tcW w:w="1701" w:type="dxa"/>
            <w:shd w:val="clear" w:color="auto" w:fill="auto"/>
            <w:tcMar>
              <w:top w:w="55" w:type="dxa"/>
              <w:left w:w="55" w:type="dxa"/>
              <w:bottom w:w="55" w:type="dxa"/>
              <w:right w:w="55" w:type="dxa"/>
            </w:tcMar>
            <w:vAlign w:val="center"/>
          </w:tcPr>
          <w:p w:rsidR="00AB6ED5" w:rsidRPr="00C97B3F" w:rsidRDefault="00AB6ED5" w:rsidP="006B4208">
            <w:pPr>
              <w:pStyle w:val="NormalnyWeb"/>
              <w:jc w:val="center"/>
              <w:rPr>
                <w:rFonts w:ascii="Arial" w:hAnsi="Arial" w:cs="Arial"/>
                <w:sz w:val="20"/>
                <w:szCs w:val="20"/>
              </w:rPr>
            </w:pPr>
            <w:r w:rsidRPr="00C97B3F">
              <w:rPr>
                <w:rFonts w:ascii="Arial" w:hAnsi="Arial" w:cs="Arial"/>
                <w:sz w:val="20"/>
                <w:szCs w:val="20"/>
              </w:rPr>
              <w:t>151,630</w:t>
            </w:r>
          </w:p>
        </w:tc>
      </w:tr>
      <w:tr w:rsidR="00AB6ED5" w:rsidRPr="00C97B3F" w:rsidTr="00AB6ED5">
        <w:trPr>
          <w:jc w:val="center"/>
        </w:trPr>
        <w:tc>
          <w:tcPr>
            <w:tcW w:w="409" w:type="dxa"/>
            <w:vAlign w:val="center"/>
          </w:tcPr>
          <w:p w:rsidR="00AB6ED5" w:rsidRPr="00C97B3F" w:rsidRDefault="00AB6ED5" w:rsidP="006B4208">
            <w:pPr>
              <w:jc w:val="center"/>
              <w:rPr>
                <w:rFonts w:ascii="Arial" w:hAnsi="Arial" w:cs="Arial"/>
                <w:bCs/>
              </w:rPr>
            </w:pPr>
            <w:r w:rsidRPr="00C97B3F">
              <w:rPr>
                <w:rFonts w:ascii="Arial" w:hAnsi="Arial" w:cs="Arial"/>
                <w:bCs/>
              </w:rPr>
              <w:t>5</w:t>
            </w:r>
          </w:p>
        </w:tc>
        <w:tc>
          <w:tcPr>
            <w:tcW w:w="6959" w:type="dxa"/>
            <w:shd w:val="clear" w:color="auto" w:fill="auto"/>
            <w:tcMar>
              <w:top w:w="55" w:type="dxa"/>
              <w:left w:w="55" w:type="dxa"/>
              <w:bottom w:w="55" w:type="dxa"/>
              <w:right w:w="55" w:type="dxa"/>
            </w:tcMar>
            <w:vAlign w:val="center"/>
          </w:tcPr>
          <w:p w:rsidR="00AB6ED5" w:rsidRPr="00C97B3F" w:rsidRDefault="00AB6ED5" w:rsidP="006B4208">
            <w:pPr>
              <w:jc w:val="center"/>
              <w:rPr>
                <w:rFonts w:ascii="Arial" w:hAnsi="Arial" w:cs="Arial"/>
                <w:bCs/>
              </w:rPr>
            </w:pPr>
            <w:r w:rsidRPr="00C97B3F">
              <w:rPr>
                <w:rFonts w:ascii="Arial" w:hAnsi="Arial" w:cs="Arial"/>
                <w:bCs/>
              </w:rPr>
              <w:t>16 01 03 – zużyte opony</w:t>
            </w:r>
          </w:p>
        </w:tc>
        <w:tc>
          <w:tcPr>
            <w:tcW w:w="1701" w:type="dxa"/>
            <w:shd w:val="clear" w:color="auto" w:fill="auto"/>
            <w:tcMar>
              <w:top w:w="55" w:type="dxa"/>
              <w:left w:w="55" w:type="dxa"/>
              <w:bottom w:w="55" w:type="dxa"/>
              <w:right w:w="55" w:type="dxa"/>
            </w:tcMar>
            <w:vAlign w:val="center"/>
          </w:tcPr>
          <w:p w:rsidR="00AB6ED5" w:rsidRPr="00C97B3F" w:rsidRDefault="00AB6ED5" w:rsidP="006B4208">
            <w:pPr>
              <w:pStyle w:val="NormalnyWeb"/>
              <w:jc w:val="center"/>
              <w:rPr>
                <w:rFonts w:ascii="Arial" w:hAnsi="Arial" w:cs="Arial"/>
                <w:sz w:val="20"/>
                <w:szCs w:val="20"/>
              </w:rPr>
            </w:pPr>
            <w:r w:rsidRPr="00C97B3F">
              <w:rPr>
                <w:rFonts w:ascii="Arial" w:hAnsi="Arial" w:cs="Arial"/>
                <w:sz w:val="20"/>
                <w:szCs w:val="20"/>
              </w:rPr>
              <w:t>0,188</w:t>
            </w:r>
          </w:p>
        </w:tc>
      </w:tr>
      <w:tr w:rsidR="00AB6ED5" w:rsidRPr="00C97B3F" w:rsidTr="00AB6ED5">
        <w:trPr>
          <w:jc w:val="center"/>
        </w:trPr>
        <w:tc>
          <w:tcPr>
            <w:tcW w:w="409" w:type="dxa"/>
            <w:vAlign w:val="center"/>
          </w:tcPr>
          <w:p w:rsidR="00AB6ED5" w:rsidRPr="00C97B3F" w:rsidRDefault="00AB6ED5" w:rsidP="006B4208">
            <w:pPr>
              <w:jc w:val="center"/>
              <w:rPr>
                <w:rFonts w:ascii="Arial" w:hAnsi="Arial" w:cs="Arial"/>
                <w:bCs/>
              </w:rPr>
            </w:pPr>
            <w:r w:rsidRPr="00C97B3F">
              <w:rPr>
                <w:rFonts w:ascii="Arial" w:hAnsi="Arial" w:cs="Arial"/>
                <w:bCs/>
              </w:rPr>
              <w:t>6</w:t>
            </w:r>
          </w:p>
        </w:tc>
        <w:tc>
          <w:tcPr>
            <w:tcW w:w="6959" w:type="dxa"/>
            <w:shd w:val="clear" w:color="auto" w:fill="auto"/>
            <w:tcMar>
              <w:top w:w="55" w:type="dxa"/>
              <w:left w:w="55" w:type="dxa"/>
              <w:bottom w:w="55" w:type="dxa"/>
              <w:right w:w="55" w:type="dxa"/>
            </w:tcMar>
            <w:vAlign w:val="center"/>
          </w:tcPr>
          <w:p w:rsidR="00AB6ED5" w:rsidRPr="00C97B3F" w:rsidRDefault="00AB6ED5" w:rsidP="006B4208">
            <w:pPr>
              <w:jc w:val="center"/>
              <w:rPr>
                <w:rFonts w:ascii="Arial" w:hAnsi="Arial" w:cs="Arial"/>
                <w:bCs/>
              </w:rPr>
            </w:pPr>
            <w:r w:rsidRPr="00C97B3F">
              <w:rPr>
                <w:rFonts w:ascii="Arial" w:hAnsi="Arial" w:cs="Arial"/>
                <w:bCs/>
              </w:rPr>
              <w:t>16 02 13* - zużyte urządzenia zawierające niebezpieczne elementy</w:t>
            </w:r>
          </w:p>
        </w:tc>
        <w:tc>
          <w:tcPr>
            <w:tcW w:w="1701" w:type="dxa"/>
            <w:shd w:val="clear" w:color="auto" w:fill="auto"/>
            <w:tcMar>
              <w:top w:w="55" w:type="dxa"/>
              <w:left w:w="55" w:type="dxa"/>
              <w:bottom w:w="55" w:type="dxa"/>
              <w:right w:w="55" w:type="dxa"/>
            </w:tcMar>
            <w:vAlign w:val="center"/>
          </w:tcPr>
          <w:p w:rsidR="00AB6ED5" w:rsidRPr="00C97B3F" w:rsidRDefault="00AB6ED5" w:rsidP="006B4208">
            <w:pPr>
              <w:pStyle w:val="NormalnyWeb"/>
              <w:jc w:val="center"/>
              <w:rPr>
                <w:rFonts w:ascii="Arial" w:hAnsi="Arial" w:cs="Arial"/>
                <w:sz w:val="20"/>
                <w:szCs w:val="20"/>
              </w:rPr>
            </w:pPr>
            <w:r w:rsidRPr="00C97B3F">
              <w:rPr>
                <w:rFonts w:ascii="Arial" w:hAnsi="Arial" w:cs="Arial"/>
                <w:sz w:val="20"/>
                <w:szCs w:val="20"/>
              </w:rPr>
              <w:t>0,130</w:t>
            </w:r>
          </w:p>
        </w:tc>
      </w:tr>
      <w:tr w:rsidR="00AB6ED5" w:rsidRPr="00C97B3F" w:rsidTr="00AB6ED5">
        <w:trPr>
          <w:jc w:val="center"/>
        </w:trPr>
        <w:tc>
          <w:tcPr>
            <w:tcW w:w="409" w:type="dxa"/>
            <w:vAlign w:val="center"/>
          </w:tcPr>
          <w:p w:rsidR="00AB6ED5" w:rsidRPr="00C97B3F" w:rsidRDefault="00AB6ED5" w:rsidP="006B4208">
            <w:pPr>
              <w:jc w:val="center"/>
              <w:rPr>
                <w:rFonts w:ascii="Arial" w:hAnsi="Arial" w:cs="Arial"/>
                <w:bCs/>
              </w:rPr>
            </w:pPr>
            <w:r w:rsidRPr="00C97B3F">
              <w:rPr>
                <w:rFonts w:ascii="Arial" w:hAnsi="Arial" w:cs="Arial"/>
                <w:bCs/>
              </w:rPr>
              <w:t>7</w:t>
            </w:r>
          </w:p>
        </w:tc>
        <w:tc>
          <w:tcPr>
            <w:tcW w:w="6959" w:type="dxa"/>
            <w:shd w:val="clear" w:color="auto" w:fill="auto"/>
            <w:tcMar>
              <w:top w:w="55" w:type="dxa"/>
              <w:left w:w="55" w:type="dxa"/>
              <w:bottom w:w="55" w:type="dxa"/>
              <w:right w:w="55" w:type="dxa"/>
            </w:tcMar>
            <w:vAlign w:val="center"/>
          </w:tcPr>
          <w:p w:rsidR="00AB6ED5" w:rsidRPr="00C97B3F" w:rsidRDefault="00AB6ED5" w:rsidP="006B4208">
            <w:pPr>
              <w:jc w:val="center"/>
              <w:rPr>
                <w:rFonts w:ascii="Arial" w:hAnsi="Arial" w:cs="Arial"/>
                <w:bCs/>
              </w:rPr>
            </w:pPr>
            <w:r w:rsidRPr="00C97B3F">
              <w:rPr>
                <w:rFonts w:ascii="Arial" w:hAnsi="Arial" w:cs="Arial"/>
                <w:bCs/>
              </w:rPr>
              <w:t>16 02 16 – elementy usunięte ze zużytych urządzeń</w:t>
            </w:r>
          </w:p>
        </w:tc>
        <w:tc>
          <w:tcPr>
            <w:tcW w:w="1701" w:type="dxa"/>
            <w:shd w:val="clear" w:color="auto" w:fill="auto"/>
            <w:tcMar>
              <w:top w:w="55" w:type="dxa"/>
              <w:left w:w="55" w:type="dxa"/>
              <w:bottom w:w="55" w:type="dxa"/>
              <w:right w:w="55" w:type="dxa"/>
            </w:tcMar>
            <w:vAlign w:val="center"/>
          </w:tcPr>
          <w:p w:rsidR="00AB6ED5" w:rsidRPr="00C97B3F" w:rsidRDefault="00AB6ED5" w:rsidP="006B4208">
            <w:pPr>
              <w:pStyle w:val="NormalnyWeb"/>
              <w:jc w:val="center"/>
              <w:rPr>
                <w:rFonts w:ascii="Arial" w:hAnsi="Arial" w:cs="Arial"/>
                <w:sz w:val="20"/>
                <w:szCs w:val="20"/>
              </w:rPr>
            </w:pPr>
            <w:r w:rsidRPr="00C97B3F">
              <w:rPr>
                <w:rFonts w:ascii="Arial" w:hAnsi="Arial" w:cs="Arial"/>
                <w:sz w:val="20"/>
                <w:szCs w:val="20"/>
              </w:rPr>
              <w:t>0,026</w:t>
            </w:r>
          </w:p>
        </w:tc>
      </w:tr>
      <w:tr w:rsidR="00AB6ED5" w:rsidRPr="00C97B3F" w:rsidTr="00AB6ED5">
        <w:trPr>
          <w:jc w:val="center"/>
        </w:trPr>
        <w:tc>
          <w:tcPr>
            <w:tcW w:w="409" w:type="dxa"/>
            <w:vAlign w:val="center"/>
          </w:tcPr>
          <w:p w:rsidR="00AB6ED5" w:rsidRPr="00C97B3F" w:rsidRDefault="00AB6ED5" w:rsidP="006B4208">
            <w:pPr>
              <w:jc w:val="center"/>
              <w:rPr>
                <w:rFonts w:ascii="Arial" w:hAnsi="Arial" w:cs="Arial"/>
                <w:bCs/>
              </w:rPr>
            </w:pPr>
            <w:r w:rsidRPr="00C97B3F">
              <w:rPr>
                <w:rFonts w:ascii="Arial" w:hAnsi="Arial" w:cs="Arial"/>
                <w:bCs/>
              </w:rPr>
              <w:t>8</w:t>
            </w:r>
          </w:p>
        </w:tc>
        <w:tc>
          <w:tcPr>
            <w:tcW w:w="6959" w:type="dxa"/>
            <w:shd w:val="clear" w:color="auto" w:fill="auto"/>
            <w:tcMar>
              <w:top w:w="55" w:type="dxa"/>
              <w:left w:w="55" w:type="dxa"/>
              <w:bottom w:w="55" w:type="dxa"/>
              <w:right w:w="55" w:type="dxa"/>
            </w:tcMar>
            <w:vAlign w:val="center"/>
          </w:tcPr>
          <w:p w:rsidR="00AB6ED5" w:rsidRPr="00C97B3F" w:rsidRDefault="00AB6ED5" w:rsidP="006B4208">
            <w:pPr>
              <w:jc w:val="center"/>
              <w:rPr>
                <w:rFonts w:ascii="Arial" w:hAnsi="Arial" w:cs="Arial"/>
                <w:bCs/>
              </w:rPr>
            </w:pPr>
            <w:r w:rsidRPr="00C97B3F">
              <w:rPr>
                <w:rFonts w:ascii="Arial" w:hAnsi="Arial" w:cs="Arial"/>
                <w:bCs/>
              </w:rPr>
              <w:t>16 06 02* - baterie i akumulatory niklowo-kadmowe</w:t>
            </w:r>
          </w:p>
        </w:tc>
        <w:tc>
          <w:tcPr>
            <w:tcW w:w="1701" w:type="dxa"/>
            <w:shd w:val="clear" w:color="auto" w:fill="auto"/>
            <w:tcMar>
              <w:top w:w="55" w:type="dxa"/>
              <w:left w:w="55" w:type="dxa"/>
              <w:bottom w:w="55" w:type="dxa"/>
              <w:right w:w="55" w:type="dxa"/>
            </w:tcMar>
            <w:vAlign w:val="center"/>
          </w:tcPr>
          <w:p w:rsidR="00AB6ED5" w:rsidRPr="00C97B3F" w:rsidRDefault="00AB6ED5" w:rsidP="006B4208">
            <w:pPr>
              <w:pStyle w:val="NormalnyWeb"/>
              <w:jc w:val="center"/>
              <w:rPr>
                <w:rFonts w:ascii="Arial" w:hAnsi="Arial" w:cs="Arial"/>
                <w:sz w:val="20"/>
                <w:szCs w:val="20"/>
              </w:rPr>
            </w:pPr>
            <w:r w:rsidRPr="00C97B3F">
              <w:rPr>
                <w:rFonts w:ascii="Arial" w:hAnsi="Arial" w:cs="Arial"/>
                <w:sz w:val="20"/>
                <w:szCs w:val="20"/>
              </w:rPr>
              <w:t>0,010</w:t>
            </w:r>
          </w:p>
        </w:tc>
      </w:tr>
      <w:tr w:rsidR="00AB6ED5" w:rsidRPr="00C97B3F" w:rsidTr="00AB6ED5">
        <w:trPr>
          <w:jc w:val="center"/>
        </w:trPr>
        <w:tc>
          <w:tcPr>
            <w:tcW w:w="409" w:type="dxa"/>
            <w:vAlign w:val="center"/>
          </w:tcPr>
          <w:p w:rsidR="00AB6ED5" w:rsidRPr="00C97B3F" w:rsidRDefault="00AB6ED5" w:rsidP="006B4208">
            <w:pPr>
              <w:jc w:val="center"/>
              <w:rPr>
                <w:rFonts w:ascii="Arial" w:hAnsi="Arial" w:cs="Arial"/>
                <w:bCs/>
              </w:rPr>
            </w:pPr>
            <w:r w:rsidRPr="00C97B3F">
              <w:rPr>
                <w:rFonts w:ascii="Arial" w:hAnsi="Arial" w:cs="Arial"/>
                <w:bCs/>
              </w:rPr>
              <w:t>9</w:t>
            </w:r>
          </w:p>
        </w:tc>
        <w:tc>
          <w:tcPr>
            <w:tcW w:w="6959" w:type="dxa"/>
            <w:shd w:val="clear" w:color="auto" w:fill="auto"/>
            <w:tcMar>
              <w:top w:w="55" w:type="dxa"/>
              <w:left w:w="55" w:type="dxa"/>
              <w:bottom w:w="55" w:type="dxa"/>
              <w:right w:w="55" w:type="dxa"/>
            </w:tcMar>
            <w:vAlign w:val="center"/>
          </w:tcPr>
          <w:p w:rsidR="00AB6ED5" w:rsidRPr="00C97B3F" w:rsidRDefault="00AB6ED5" w:rsidP="006B4208">
            <w:pPr>
              <w:jc w:val="center"/>
              <w:rPr>
                <w:rFonts w:ascii="Arial" w:hAnsi="Arial" w:cs="Arial"/>
                <w:bCs/>
              </w:rPr>
            </w:pPr>
            <w:r w:rsidRPr="00C97B3F">
              <w:rPr>
                <w:rFonts w:ascii="Arial" w:hAnsi="Arial" w:cs="Arial"/>
                <w:bCs/>
              </w:rPr>
              <w:t>16 81 02 – odpady inne niż wymienione w 16 01 01</w:t>
            </w:r>
          </w:p>
        </w:tc>
        <w:tc>
          <w:tcPr>
            <w:tcW w:w="1701" w:type="dxa"/>
            <w:shd w:val="clear" w:color="auto" w:fill="auto"/>
            <w:tcMar>
              <w:top w:w="55" w:type="dxa"/>
              <w:left w:w="55" w:type="dxa"/>
              <w:bottom w:w="55" w:type="dxa"/>
              <w:right w:w="55" w:type="dxa"/>
            </w:tcMar>
            <w:vAlign w:val="center"/>
          </w:tcPr>
          <w:p w:rsidR="00AB6ED5" w:rsidRPr="00C97B3F" w:rsidRDefault="00AB6ED5" w:rsidP="006B4208">
            <w:pPr>
              <w:pStyle w:val="NormalnyWeb"/>
              <w:jc w:val="center"/>
              <w:rPr>
                <w:rFonts w:ascii="Arial" w:hAnsi="Arial" w:cs="Arial"/>
                <w:sz w:val="20"/>
                <w:szCs w:val="20"/>
              </w:rPr>
            </w:pPr>
            <w:r w:rsidRPr="00C97B3F">
              <w:rPr>
                <w:rFonts w:ascii="Arial" w:hAnsi="Arial" w:cs="Arial"/>
                <w:sz w:val="20"/>
                <w:szCs w:val="20"/>
              </w:rPr>
              <w:t>1,180</w:t>
            </w:r>
          </w:p>
        </w:tc>
      </w:tr>
      <w:tr w:rsidR="00AB6ED5" w:rsidRPr="00C97B3F" w:rsidTr="00AB6ED5">
        <w:trPr>
          <w:jc w:val="center"/>
        </w:trPr>
        <w:tc>
          <w:tcPr>
            <w:tcW w:w="409" w:type="dxa"/>
            <w:vAlign w:val="center"/>
          </w:tcPr>
          <w:p w:rsidR="00AB6ED5" w:rsidRPr="00C97B3F" w:rsidRDefault="00AB6ED5" w:rsidP="006B4208">
            <w:pPr>
              <w:jc w:val="center"/>
              <w:rPr>
                <w:rFonts w:ascii="Arial" w:hAnsi="Arial" w:cs="Arial"/>
                <w:bCs/>
              </w:rPr>
            </w:pPr>
            <w:r w:rsidRPr="00C97B3F">
              <w:rPr>
                <w:rFonts w:ascii="Arial" w:hAnsi="Arial" w:cs="Arial"/>
                <w:bCs/>
              </w:rPr>
              <w:t>10</w:t>
            </w:r>
          </w:p>
        </w:tc>
        <w:tc>
          <w:tcPr>
            <w:tcW w:w="6959" w:type="dxa"/>
            <w:shd w:val="clear" w:color="auto" w:fill="auto"/>
            <w:tcMar>
              <w:top w:w="55" w:type="dxa"/>
              <w:left w:w="55" w:type="dxa"/>
              <w:bottom w:w="55" w:type="dxa"/>
              <w:right w:w="55" w:type="dxa"/>
            </w:tcMar>
            <w:vAlign w:val="center"/>
          </w:tcPr>
          <w:p w:rsidR="00AB6ED5" w:rsidRPr="00C97B3F" w:rsidRDefault="00AB6ED5" w:rsidP="006B4208">
            <w:pPr>
              <w:jc w:val="center"/>
              <w:rPr>
                <w:rFonts w:ascii="Arial" w:hAnsi="Arial" w:cs="Arial"/>
                <w:bCs/>
              </w:rPr>
            </w:pPr>
            <w:r w:rsidRPr="00C97B3F">
              <w:rPr>
                <w:rFonts w:ascii="Arial" w:hAnsi="Arial" w:cs="Arial"/>
                <w:bCs/>
              </w:rPr>
              <w:t>17 01 01 – odpady betonu oraz gruz z rozbiórek i remontów</w:t>
            </w:r>
          </w:p>
        </w:tc>
        <w:tc>
          <w:tcPr>
            <w:tcW w:w="1701" w:type="dxa"/>
            <w:shd w:val="clear" w:color="auto" w:fill="auto"/>
            <w:tcMar>
              <w:top w:w="55" w:type="dxa"/>
              <w:left w:w="55" w:type="dxa"/>
              <w:bottom w:w="55" w:type="dxa"/>
              <w:right w:w="55" w:type="dxa"/>
            </w:tcMar>
            <w:vAlign w:val="center"/>
          </w:tcPr>
          <w:p w:rsidR="00AB6ED5" w:rsidRPr="00C97B3F" w:rsidRDefault="00AB6ED5" w:rsidP="006B4208">
            <w:pPr>
              <w:pStyle w:val="NormalnyWeb"/>
              <w:jc w:val="center"/>
              <w:rPr>
                <w:rFonts w:ascii="Arial" w:hAnsi="Arial" w:cs="Arial"/>
                <w:sz w:val="20"/>
                <w:szCs w:val="20"/>
              </w:rPr>
            </w:pPr>
            <w:r w:rsidRPr="00C97B3F">
              <w:rPr>
                <w:rFonts w:ascii="Arial" w:hAnsi="Arial" w:cs="Arial"/>
                <w:sz w:val="20"/>
                <w:szCs w:val="20"/>
              </w:rPr>
              <w:t>11,520</w:t>
            </w:r>
          </w:p>
        </w:tc>
      </w:tr>
      <w:tr w:rsidR="00AB6ED5" w:rsidRPr="00C97B3F" w:rsidTr="00AB6ED5">
        <w:trPr>
          <w:jc w:val="center"/>
        </w:trPr>
        <w:tc>
          <w:tcPr>
            <w:tcW w:w="409" w:type="dxa"/>
            <w:vAlign w:val="center"/>
          </w:tcPr>
          <w:p w:rsidR="00AB6ED5" w:rsidRPr="00C97B3F" w:rsidRDefault="00AB6ED5" w:rsidP="006B4208">
            <w:pPr>
              <w:jc w:val="center"/>
              <w:rPr>
                <w:rFonts w:ascii="Arial" w:hAnsi="Arial" w:cs="Arial"/>
                <w:bCs/>
              </w:rPr>
            </w:pPr>
            <w:r w:rsidRPr="00C97B3F">
              <w:rPr>
                <w:rFonts w:ascii="Arial" w:hAnsi="Arial" w:cs="Arial"/>
                <w:bCs/>
              </w:rPr>
              <w:t>11</w:t>
            </w:r>
          </w:p>
        </w:tc>
        <w:tc>
          <w:tcPr>
            <w:tcW w:w="6959" w:type="dxa"/>
            <w:shd w:val="clear" w:color="auto" w:fill="auto"/>
            <w:tcMar>
              <w:top w:w="55" w:type="dxa"/>
              <w:left w:w="55" w:type="dxa"/>
              <w:bottom w:w="55" w:type="dxa"/>
              <w:right w:w="55" w:type="dxa"/>
            </w:tcMar>
            <w:vAlign w:val="center"/>
          </w:tcPr>
          <w:p w:rsidR="00AB6ED5" w:rsidRPr="00C97B3F" w:rsidRDefault="00AB6ED5" w:rsidP="006B4208">
            <w:pPr>
              <w:jc w:val="center"/>
              <w:rPr>
                <w:rFonts w:ascii="Arial" w:hAnsi="Arial" w:cs="Arial"/>
                <w:bCs/>
              </w:rPr>
            </w:pPr>
            <w:r w:rsidRPr="00C97B3F">
              <w:rPr>
                <w:rFonts w:ascii="Arial" w:hAnsi="Arial" w:cs="Arial"/>
                <w:bCs/>
              </w:rPr>
              <w:t>17 01 02 – gruz ceglany</w:t>
            </w:r>
          </w:p>
        </w:tc>
        <w:tc>
          <w:tcPr>
            <w:tcW w:w="1701" w:type="dxa"/>
            <w:shd w:val="clear" w:color="auto" w:fill="auto"/>
            <w:tcMar>
              <w:top w:w="55" w:type="dxa"/>
              <w:left w:w="55" w:type="dxa"/>
              <w:bottom w:w="55" w:type="dxa"/>
              <w:right w:w="55" w:type="dxa"/>
            </w:tcMar>
            <w:vAlign w:val="center"/>
          </w:tcPr>
          <w:p w:rsidR="00AB6ED5" w:rsidRPr="00C97B3F" w:rsidRDefault="00BD1C6A" w:rsidP="006B4208">
            <w:pPr>
              <w:pStyle w:val="NormalnyWeb"/>
              <w:jc w:val="center"/>
              <w:rPr>
                <w:rFonts w:ascii="Arial" w:hAnsi="Arial" w:cs="Arial"/>
                <w:sz w:val="20"/>
                <w:szCs w:val="20"/>
              </w:rPr>
            </w:pPr>
            <w:r w:rsidRPr="00C97B3F">
              <w:rPr>
                <w:rFonts w:ascii="Arial" w:hAnsi="Arial" w:cs="Arial"/>
                <w:sz w:val="20"/>
                <w:szCs w:val="20"/>
              </w:rPr>
              <w:t>5,880</w:t>
            </w:r>
          </w:p>
        </w:tc>
      </w:tr>
      <w:tr w:rsidR="00AB6ED5" w:rsidRPr="00C97B3F" w:rsidTr="00AB6ED5">
        <w:trPr>
          <w:jc w:val="center"/>
        </w:trPr>
        <w:tc>
          <w:tcPr>
            <w:tcW w:w="409" w:type="dxa"/>
            <w:vAlign w:val="center"/>
          </w:tcPr>
          <w:p w:rsidR="00AB6ED5" w:rsidRPr="00C97B3F" w:rsidRDefault="00AB6ED5" w:rsidP="006B4208">
            <w:pPr>
              <w:jc w:val="center"/>
              <w:rPr>
                <w:rFonts w:ascii="Arial" w:hAnsi="Arial" w:cs="Arial"/>
                <w:bCs/>
              </w:rPr>
            </w:pPr>
            <w:r w:rsidRPr="00C97B3F">
              <w:rPr>
                <w:rFonts w:ascii="Arial" w:hAnsi="Arial" w:cs="Arial"/>
                <w:bCs/>
              </w:rPr>
              <w:t>12</w:t>
            </w:r>
          </w:p>
        </w:tc>
        <w:tc>
          <w:tcPr>
            <w:tcW w:w="6959" w:type="dxa"/>
            <w:shd w:val="clear" w:color="auto" w:fill="auto"/>
            <w:tcMar>
              <w:top w:w="55" w:type="dxa"/>
              <w:left w:w="55" w:type="dxa"/>
              <w:bottom w:w="55" w:type="dxa"/>
              <w:right w:w="55" w:type="dxa"/>
            </w:tcMar>
            <w:vAlign w:val="center"/>
          </w:tcPr>
          <w:p w:rsidR="00AB6ED5" w:rsidRPr="00C97B3F" w:rsidRDefault="00BD1C6A" w:rsidP="006B4208">
            <w:pPr>
              <w:jc w:val="center"/>
              <w:rPr>
                <w:rFonts w:ascii="Arial" w:hAnsi="Arial" w:cs="Arial"/>
                <w:bCs/>
              </w:rPr>
            </w:pPr>
            <w:r w:rsidRPr="00C97B3F">
              <w:rPr>
                <w:rFonts w:ascii="Arial" w:hAnsi="Arial" w:cs="Arial"/>
                <w:bCs/>
              </w:rPr>
              <w:t>17 01 07 – zmieszane odpady z betony, gruzu ceglanego</w:t>
            </w:r>
          </w:p>
        </w:tc>
        <w:tc>
          <w:tcPr>
            <w:tcW w:w="1701" w:type="dxa"/>
            <w:shd w:val="clear" w:color="auto" w:fill="auto"/>
            <w:tcMar>
              <w:top w:w="55" w:type="dxa"/>
              <w:left w:w="55" w:type="dxa"/>
              <w:bottom w:w="55" w:type="dxa"/>
              <w:right w:w="55" w:type="dxa"/>
            </w:tcMar>
            <w:vAlign w:val="center"/>
          </w:tcPr>
          <w:p w:rsidR="00AB6ED5" w:rsidRPr="00C97B3F" w:rsidRDefault="00BD1C6A" w:rsidP="006B4208">
            <w:pPr>
              <w:pStyle w:val="NormalnyWeb"/>
              <w:jc w:val="center"/>
              <w:rPr>
                <w:rFonts w:ascii="Arial" w:hAnsi="Arial" w:cs="Arial"/>
                <w:sz w:val="20"/>
                <w:szCs w:val="20"/>
              </w:rPr>
            </w:pPr>
            <w:r w:rsidRPr="00C97B3F">
              <w:rPr>
                <w:rFonts w:ascii="Arial" w:hAnsi="Arial" w:cs="Arial"/>
                <w:sz w:val="20"/>
                <w:szCs w:val="20"/>
              </w:rPr>
              <w:t>634,880</w:t>
            </w:r>
          </w:p>
        </w:tc>
      </w:tr>
      <w:tr w:rsidR="00AB6ED5" w:rsidRPr="00C97B3F" w:rsidTr="00AB6ED5">
        <w:trPr>
          <w:jc w:val="center"/>
        </w:trPr>
        <w:tc>
          <w:tcPr>
            <w:tcW w:w="409" w:type="dxa"/>
            <w:vAlign w:val="center"/>
          </w:tcPr>
          <w:p w:rsidR="00AB6ED5" w:rsidRPr="00C97B3F" w:rsidRDefault="00AB6ED5" w:rsidP="006B4208">
            <w:pPr>
              <w:jc w:val="center"/>
              <w:rPr>
                <w:rFonts w:ascii="Arial" w:hAnsi="Arial" w:cs="Arial"/>
                <w:bCs/>
              </w:rPr>
            </w:pPr>
            <w:r w:rsidRPr="00C97B3F">
              <w:rPr>
                <w:rFonts w:ascii="Arial" w:hAnsi="Arial" w:cs="Arial"/>
                <w:bCs/>
              </w:rPr>
              <w:t>13</w:t>
            </w:r>
          </w:p>
        </w:tc>
        <w:tc>
          <w:tcPr>
            <w:tcW w:w="6959" w:type="dxa"/>
            <w:shd w:val="clear" w:color="auto" w:fill="auto"/>
            <w:tcMar>
              <w:top w:w="55" w:type="dxa"/>
              <w:left w:w="55" w:type="dxa"/>
              <w:bottom w:w="55" w:type="dxa"/>
              <w:right w:w="55" w:type="dxa"/>
            </w:tcMar>
            <w:vAlign w:val="center"/>
          </w:tcPr>
          <w:p w:rsidR="00AB6ED5" w:rsidRPr="00C97B3F" w:rsidRDefault="00BD1C6A" w:rsidP="006B4208">
            <w:pPr>
              <w:jc w:val="center"/>
              <w:rPr>
                <w:rFonts w:ascii="Arial" w:hAnsi="Arial" w:cs="Arial"/>
                <w:bCs/>
              </w:rPr>
            </w:pPr>
            <w:r w:rsidRPr="00C97B3F">
              <w:rPr>
                <w:rFonts w:ascii="Arial" w:hAnsi="Arial" w:cs="Arial"/>
                <w:bCs/>
              </w:rPr>
              <w:t>20 01 01 – papier i tektura</w:t>
            </w:r>
          </w:p>
        </w:tc>
        <w:tc>
          <w:tcPr>
            <w:tcW w:w="1701" w:type="dxa"/>
            <w:shd w:val="clear" w:color="auto" w:fill="auto"/>
            <w:tcMar>
              <w:top w:w="55" w:type="dxa"/>
              <w:left w:w="55" w:type="dxa"/>
              <w:bottom w:w="55" w:type="dxa"/>
              <w:right w:w="55" w:type="dxa"/>
            </w:tcMar>
            <w:vAlign w:val="center"/>
          </w:tcPr>
          <w:p w:rsidR="00AB6ED5" w:rsidRPr="00C97B3F" w:rsidRDefault="00BD1C6A" w:rsidP="006B4208">
            <w:pPr>
              <w:pStyle w:val="NormalnyWeb"/>
              <w:jc w:val="center"/>
              <w:rPr>
                <w:rFonts w:ascii="Arial" w:hAnsi="Arial" w:cs="Arial"/>
                <w:sz w:val="20"/>
                <w:szCs w:val="20"/>
              </w:rPr>
            </w:pPr>
            <w:r w:rsidRPr="00C97B3F">
              <w:rPr>
                <w:rFonts w:ascii="Arial" w:hAnsi="Arial" w:cs="Arial"/>
                <w:sz w:val="20"/>
                <w:szCs w:val="20"/>
              </w:rPr>
              <w:t>2,932</w:t>
            </w:r>
          </w:p>
        </w:tc>
      </w:tr>
      <w:tr w:rsidR="00AB6ED5" w:rsidRPr="00C97B3F" w:rsidTr="00AB6ED5">
        <w:trPr>
          <w:jc w:val="center"/>
        </w:trPr>
        <w:tc>
          <w:tcPr>
            <w:tcW w:w="409" w:type="dxa"/>
            <w:vAlign w:val="center"/>
          </w:tcPr>
          <w:p w:rsidR="00AB6ED5" w:rsidRPr="00C97B3F" w:rsidRDefault="00AB6ED5" w:rsidP="006B4208">
            <w:pPr>
              <w:jc w:val="center"/>
              <w:rPr>
                <w:rFonts w:ascii="Arial" w:hAnsi="Arial" w:cs="Arial"/>
                <w:bCs/>
              </w:rPr>
            </w:pPr>
            <w:r w:rsidRPr="00C97B3F">
              <w:rPr>
                <w:rFonts w:ascii="Arial" w:hAnsi="Arial" w:cs="Arial"/>
                <w:bCs/>
              </w:rPr>
              <w:t>14</w:t>
            </w:r>
          </w:p>
        </w:tc>
        <w:tc>
          <w:tcPr>
            <w:tcW w:w="6959" w:type="dxa"/>
            <w:shd w:val="clear" w:color="auto" w:fill="auto"/>
            <w:tcMar>
              <w:top w:w="55" w:type="dxa"/>
              <w:left w:w="55" w:type="dxa"/>
              <w:bottom w:w="55" w:type="dxa"/>
              <w:right w:w="55" w:type="dxa"/>
            </w:tcMar>
            <w:vAlign w:val="center"/>
          </w:tcPr>
          <w:p w:rsidR="00AB6ED5" w:rsidRPr="00C97B3F" w:rsidRDefault="00BD1C6A" w:rsidP="006B4208">
            <w:pPr>
              <w:jc w:val="center"/>
              <w:rPr>
                <w:rFonts w:ascii="Arial" w:hAnsi="Arial" w:cs="Arial"/>
                <w:bCs/>
              </w:rPr>
            </w:pPr>
            <w:r w:rsidRPr="00C97B3F">
              <w:rPr>
                <w:rFonts w:ascii="Arial" w:hAnsi="Arial" w:cs="Arial"/>
                <w:bCs/>
              </w:rPr>
              <w:t xml:space="preserve">20 01 08 – odpady kuchenne ulegające biodegradacji </w:t>
            </w:r>
          </w:p>
        </w:tc>
        <w:tc>
          <w:tcPr>
            <w:tcW w:w="1701" w:type="dxa"/>
            <w:shd w:val="clear" w:color="auto" w:fill="auto"/>
            <w:tcMar>
              <w:top w:w="55" w:type="dxa"/>
              <w:left w:w="55" w:type="dxa"/>
              <w:bottom w:w="55" w:type="dxa"/>
              <w:right w:w="55" w:type="dxa"/>
            </w:tcMar>
            <w:vAlign w:val="center"/>
          </w:tcPr>
          <w:p w:rsidR="00AB6ED5" w:rsidRPr="00C97B3F" w:rsidRDefault="00BD1C6A" w:rsidP="006B4208">
            <w:pPr>
              <w:pStyle w:val="NormalnyWeb"/>
              <w:jc w:val="center"/>
              <w:rPr>
                <w:rFonts w:ascii="Arial" w:hAnsi="Arial" w:cs="Arial"/>
                <w:sz w:val="20"/>
                <w:szCs w:val="20"/>
              </w:rPr>
            </w:pPr>
            <w:r w:rsidRPr="00C97B3F">
              <w:rPr>
                <w:rFonts w:ascii="Arial" w:hAnsi="Arial" w:cs="Arial"/>
                <w:sz w:val="20"/>
                <w:szCs w:val="20"/>
              </w:rPr>
              <w:t>23,769</w:t>
            </w:r>
          </w:p>
        </w:tc>
      </w:tr>
      <w:tr w:rsidR="00AB6ED5" w:rsidRPr="00C97B3F" w:rsidTr="00AB6ED5">
        <w:trPr>
          <w:jc w:val="center"/>
        </w:trPr>
        <w:tc>
          <w:tcPr>
            <w:tcW w:w="409" w:type="dxa"/>
            <w:vAlign w:val="center"/>
          </w:tcPr>
          <w:p w:rsidR="00AB6ED5" w:rsidRPr="00C97B3F" w:rsidRDefault="00AB6ED5" w:rsidP="006B4208">
            <w:pPr>
              <w:jc w:val="center"/>
              <w:rPr>
                <w:rFonts w:ascii="Arial" w:hAnsi="Arial" w:cs="Arial"/>
                <w:bCs/>
              </w:rPr>
            </w:pPr>
            <w:r w:rsidRPr="00C97B3F">
              <w:rPr>
                <w:rFonts w:ascii="Arial" w:hAnsi="Arial" w:cs="Arial"/>
                <w:bCs/>
              </w:rPr>
              <w:t>15</w:t>
            </w:r>
          </w:p>
        </w:tc>
        <w:tc>
          <w:tcPr>
            <w:tcW w:w="6959" w:type="dxa"/>
            <w:shd w:val="clear" w:color="auto" w:fill="auto"/>
            <w:tcMar>
              <w:top w:w="55" w:type="dxa"/>
              <w:left w:w="55" w:type="dxa"/>
              <w:bottom w:w="55" w:type="dxa"/>
              <w:right w:w="55" w:type="dxa"/>
            </w:tcMar>
            <w:vAlign w:val="center"/>
          </w:tcPr>
          <w:p w:rsidR="00AB6ED5" w:rsidRPr="00C97B3F" w:rsidRDefault="00BD1C6A" w:rsidP="006B4208">
            <w:pPr>
              <w:jc w:val="center"/>
              <w:rPr>
                <w:rFonts w:ascii="Arial" w:hAnsi="Arial" w:cs="Arial"/>
                <w:bCs/>
              </w:rPr>
            </w:pPr>
            <w:r w:rsidRPr="00C97B3F">
              <w:rPr>
                <w:rFonts w:ascii="Arial" w:hAnsi="Arial" w:cs="Arial"/>
                <w:bCs/>
              </w:rPr>
              <w:t>20 01 10 - odzież</w:t>
            </w:r>
          </w:p>
        </w:tc>
        <w:tc>
          <w:tcPr>
            <w:tcW w:w="1701" w:type="dxa"/>
            <w:shd w:val="clear" w:color="auto" w:fill="auto"/>
            <w:tcMar>
              <w:top w:w="55" w:type="dxa"/>
              <w:left w:w="55" w:type="dxa"/>
              <w:bottom w:w="55" w:type="dxa"/>
              <w:right w:w="55" w:type="dxa"/>
            </w:tcMar>
            <w:vAlign w:val="center"/>
          </w:tcPr>
          <w:p w:rsidR="00AB6ED5" w:rsidRPr="00C97B3F" w:rsidRDefault="00BD1C6A" w:rsidP="006B4208">
            <w:pPr>
              <w:pStyle w:val="NormalnyWeb"/>
              <w:jc w:val="center"/>
              <w:rPr>
                <w:rFonts w:ascii="Arial" w:hAnsi="Arial" w:cs="Arial"/>
                <w:sz w:val="20"/>
                <w:szCs w:val="20"/>
              </w:rPr>
            </w:pPr>
            <w:r w:rsidRPr="00C97B3F">
              <w:rPr>
                <w:rFonts w:ascii="Arial" w:hAnsi="Arial" w:cs="Arial"/>
                <w:sz w:val="20"/>
                <w:szCs w:val="20"/>
              </w:rPr>
              <w:t>0,180</w:t>
            </w:r>
          </w:p>
        </w:tc>
      </w:tr>
      <w:tr w:rsidR="00AB6ED5" w:rsidRPr="00C97B3F" w:rsidTr="00AB6ED5">
        <w:trPr>
          <w:jc w:val="center"/>
        </w:trPr>
        <w:tc>
          <w:tcPr>
            <w:tcW w:w="409" w:type="dxa"/>
            <w:vAlign w:val="center"/>
          </w:tcPr>
          <w:p w:rsidR="00AB6ED5" w:rsidRPr="00C97B3F" w:rsidRDefault="00AB6ED5" w:rsidP="006B4208">
            <w:pPr>
              <w:jc w:val="center"/>
              <w:rPr>
                <w:rFonts w:ascii="Arial" w:hAnsi="Arial" w:cs="Arial"/>
                <w:bCs/>
              </w:rPr>
            </w:pPr>
            <w:r w:rsidRPr="00C97B3F">
              <w:rPr>
                <w:rFonts w:ascii="Arial" w:hAnsi="Arial" w:cs="Arial"/>
                <w:bCs/>
              </w:rPr>
              <w:t>16</w:t>
            </w:r>
          </w:p>
        </w:tc>
        <w:tc>
          <w:tcPr>
            <w:tcW w:w="6959" w:type="dxa"/>
            <w:shd w:val="clear" w:color="auto" w:fill="auto"/>
            <w:tcMar>
              <w:top w:w="55" w:type="dxa"/>
              <w:left w:w="55" w:type="dxa"/>
              <w:bottom w:w="55" w:type="dxa"/>
              <w:right w:w="55" w:type="dxa"/>
            </w:tcMar>
            <w:vAlign w:val="center"/>
          </w:tcPr>
          <w:p w:rsidR="00AB6ED5" w:rsidRPr="00C97B3F" w:rsidRDefault="00BD1C6A" w:rsidP="006B4208">
            <w:pPr>
              <w:jc w:val="center"/>
              <w:rPr>
                <w:rFonts w:ascii="Arial" w:hAnsi="Arial" w:cs="Arial"/>
                <w:bCs/>
              </w:rPr>
            </w:pPr>
            <w:r w:rsidRPr="00C97B3F">
              <w:rPr>
                <w:rFonts w:ascii="Arial" w:hAnsi="Arial" w:cs="Arial"/>
                <w:bCs/>
              </w:rPr>
              <w:t>20 01 23* - urządzenia zawierające freony</w:t>
            </w:r>
          </w:p>
        </w:tc>
        <w:tc>
          <w:tcPr>
            <w:tcW w:w="1701" w:type="dxa"/>
            <w:shd w:val="clear" w:color="auto" w:fill="auto"/>
            <w:tcMar>
              <w:top w:w="55" w:type="dxa"/>
              <w:left w:w="55" w:type="dxa"/>
              <w:bottom w:w="55" w:type="dxa"/>
              <w:right w:w="55" w:type="dxa"/>
            </w:tcMar>
            <w:vAlign w:val="center"/>
          </w:tcPr>
          <w:p w:rsidR="00AB6ED5" w:rsidRPr="00C97B3F" w:rsidRDefault="00BD1C6A" w:rsidP="006B4208">
            <w:pPr>
              <w:pStyle w:val="NormalnyWeb"/>
              <w:jc w:val="center"/>
              <w:rPr>
                <w:rFonts w:ascii="Arial" w:hAnsi="Arial" w:cs="Arial"/>
                <w:sz w:val="20"/>
                <w:szCs w:val="20"/>
              </w:rPr>
            </w:pPr>
            <w:r w:rsidRPr="00C97B3F">
              <w:rPr>
                <w:rFonts w:ascii="Arial" w:hAnsi="Arial" w:cs="Arial"/>
                <w:sz w:val="20"/>
                <w:szCs w:val="20"/>
              </w:rPr>
              <w:t>0,460</w:t>
            </w:r>
          </w:p>
        </w:tc>
      </w:tr>
      <w:tr w:rsidR="00BD1C6A" w:rsidRPr="00C97B3F" w:rsidTr="00AB6ED5">
        <w:trPr>
          <w:jc w:val="center"/>
        </w:trPr>
        <w:tc>
          <w:tcPr>
            <w:tcW w:w="409" w:type="dxa"/>
            <w:vAlign w:val="center"/>
          </w:tcPr>
          <w:p w:rsidR="00BD1C6A" w:rsidRPr="00C97B3F" w:rsidRDefault="00BD1C6A" w:rsidP="006B4208">
            <w:pPr>
              <w:jc w:val="center"/>
              <w:rPr>
                <w:rFonts w:ascii="Arial" w:hAnsi="Arial" w:cs="Arial"/>
                <w:bCs/>
              </w:rPr>
            </w:pPr>
            <w:r w:rsidRPr="00C97B3F">
              <w:rPr>
                <w:rFonts w:ascii="Arial" w:hAnsi="Arial" w:cs="Arial"/>
                <w:bCs/>
              </w:rPr>
              <w:t>17</w:t>
            </w:r>
          </w:p>
        </w:tc>
        <w:tc>
          <w:tcPr>
            <w:tcW w:w="6959" w:type="dxa"/>
            <w:shd w:val="clear" w:color="auto" w:fill="auto"/>
            <w:tcMar>
              <w:top w:w="55" w:type="dxa"/>
              <w:left w:w="55" w:type="dxa"/>
              <w:bottom w:w="55" w:type="dxa"/>
              <w:right w:w="55" w:type="dxa"/>
            </w:tcMar>
            <w:vAlign w:val="center"/>
          </w:tcPr>
          <w:p w:rsidR="00BD1C6A" w:rsidRPr="00C97B3F" w:rsidRDefault="00BD1C6A" w:rsidP="006B4208">
            <w:pPr>
              <w:jc w:val="center"/>
              <w:rPr>
                <w:rFonts w:ascii="Arial" w:hAnsi="Arial" w:cs="Arial"/>
                <w:bCs/>
              </w:rPr>
            </w:pPr>
            <w:r w:rsidRPr="00C97B3F">
              <w:rPr>
                <w:rFonts w:ascii="Arial" w:hAnsi="Arial" w:cs="Arial"/>
                <w:bCs/>
              </w:rPr>
              <w:t>20 01 32 – leki inne niż wymienione w 20 01 31</w:t>
            </w:r>
          </w:p>
        </w:tc>
        <w:tc>
          <w:tcPr>
            <w:tcW w:w="1701" w:type="dxa"/>
            <w:shd w:val="clear" w:color="auto" w:fill="auto"/>
            <w:tcMar>
              <w:top w:w="55" w:type="dxa"/>
              <w:left w:w="55" w:type="dxa"/>
              <w:bottom w:w="55" w:type="dxa"/>
              <w:right w:w="55" w:type="dxa"/>
            </w:tcMar>
            <w:vAlign w:val="center"/>
          </w:tcPr>
          <w:p w:rsidR="00BD1C6A" w:rsidRPr="00C97B3F" w:rsidRDefault="00BD1C6A" w:rsidP="006B4208">
            <w:pPr>
              <w:pStyle w:val="NormalnyWeb"/>
              <w:jc w:val="center"/>
              <w:rPr>
                <w:rFonts w:ascii="Arial" w:hAnsi="Arial" w:cs="Arial"/>
                <w:sz w:val="20"/>
                <w:szCs w:val="20"/>
              </w:rPr>
            </w:pPr>
            <w:r w:rsidRPr="00C97B3F">
              <w:rPr>
                <w:rFonts w:ascii="Arial" w:hAnsi="Arial" w:cs="Arial"/>
                <w:sz w:val="20"/>
                <w:szCs w:val="20"/>
              </w:rPr>
              <w:t>0,589</w:t>
            </w:r>
          </w:p>
        </w:tc>
      </w:tr>
      <w:tr w:rsidR="00BD1C6A" w:rsidRPr="00C97B3F" w:rsidTr="00AB6ED5">
        <w:trPr>
          <w:jc w:val="center"/>
        </w:trPr>
        <w:tc>
          <w:tcPr>
            <w:tcW w:w="409" w:type="dxa"/>
            <w:vAlign w:val="center"/>
          </w:tcPr>
          <w:p w:rsidR="00BD1C6A" w:rsidRPr="00C97B3F" w:rsidRDefault="00BD1C6A" w:rsidP="006B4208">
            <w:pPr>
              <w:jc w:val="center"/>
              <w:rPr>
                <w:rFonts w:ascii="Arial" w:hAnsi="Arial" w:cs="Arial"/>
                <w:bCs/>
              </w:rPr>
            </w:pPr>
            <w:r w:rsidRPr="00C97B3F">
              <w:rPr>
                <w:rFonts w:ascii="Arial" w:hAnsi="Arial" w:cs="Arial"/>
                <w:bCs/>
              </w:rPr>
              <w:t>18</w:t>
            </w:r>
          </w:p>
        </w:tc>
        <w:tc>
          <w:tcPr>
            <w:tcW w:w="6959" w:type="dxa"/>
            <w:shd w:val="clear" w:color="auto" w:fill="auto"/>
            <w:tcMar>
              <w:top w:w="55" w:type="dxa"/>
              <w:left w:w="55" w:type="dxa"/>
              <w:bottom w:w="55" w:type="dxa"/>
              <w:right w:w="55" w:type="dxa"/>
            </w:tcMar>
            <w:vAlign w:val="center"/>
          </w:tcPr>
          <w:p w:rsidR="00BD1C6A" w:rsidRPr="00C97B3F" w:rsidRDefault="00BD1C6A" w:rsidP="006B4208">
            <w:pPr>
              <w:jc w:val="center"/>
              <w:rPr>
                <w:rFonts w:ascii="Arial" w:hAnsi="Arial" w:cs="Arial"/>
                <w:bCs/>
              </w:rPr>
            </w:pPr>
            <w:r w:rsidRPr="00C97B3F">
              <w:rPr>
                <w:rFonts w:ascii="Arial" w:hAnsi="Arial" w:cs="Arial"/>
                <w:bCs/>
              </w:rPr>
              <w:t>20 01 35* - zużyte urządzenia elektryczne i elektroniczne</w:t>
            </w:r>
          </w:p>
        </w:tc>
        <w:tc>
          <w:tcPr>
            <w:tcW w:w="1701" w:type="dxa"/>
            <w:shd w:val="clear" w:color="auto" w:fill="auto"/>
            <w:tcMar>
              <w:top w:w="55" w:type="dxa"/>
              <w:left w:w="55" w:type="dxa"/>
              <w:bottom w:w="55" w:type="dxa"/>
              <w:right w:w="55" w:type="dxa"/>
            </w:tcMar>
            <w:vAlign w:val="center"/>
          </w:tcPr>
          <w:p w:rsidR="00BD1C6A" w:rsidRPr="00C97B3F" w:rsidRDefault="00BD1C6A" w:rsidP="006B4208">
            <w:pPr>
              <w:pStyle w:val="NormalnyWeb"/>
              <w:jc w:val="center"/>
              <w:rPr>
                <w:rFonts w:ascii="Arial" w:hAnsi="Arial" w:cs="Arial"/>
                <w:sz w:val="20"/>
                <w:szCs w:val="20"/>
              </w:rPr>
            </w:pPr>
            <w:r w:rsidRPr="00C97B3F">
              <w:rPr>
                <w:rFonts w:ascii="Arial" w:hAnsi="Arial" w:cs="Arial"/>
                <w:sz w:val="20"/>
                <w:szCs w:val="20"/>
              </w:rPr>
              <w:t>1,320</w:t>
            </w:r>
          </w:p>
        </w:tc>
      </w:tr>
      <w:tr w:rsidR="00BD1C6A" w:rsidRPr="00C97B3F" w:rsidTr="00AB6ED5">
        <w:trPr>
          <w:jc w:val="center"/>
        </w:trPr>
        <w:tc>
          <w:tcPr>
            <w:tcW w:w="409" w:type="dxa"/>
            <w:vAlign w:val="center"/>
          </w:tcPr>
          <w:p w:rsidR="00BD1C6A" w:rsidRPr="00C97B3F" w:rsidRDefault="00BD1C6A" w:rsidP="006B4208">
            <w:pPr>
              <w:jc w:val="center"/>
              <w:rPr>
                <w:rFonts w:ascii="Arial" w:hAnsi="Arial" w:cs="Arial"/>
                <w:bCs/>
              </w:rPr>
            </w:pPr>
            <w:r w:rsidRPr="00C97B3F">
              <w:rPr>
                <w:rFonts w:ascii="Arial" w:hAnsi="Arial" w:cs="Arial"/>
                <w:bCs/>
              </w:rPr>
              <w:t>19</w:t>
            </w:r>
          </w:p>
        </w:tc>
        <w:tc>
          <w:tcPr>
            <w:tcW w:w="6959" w:type="dxa"/>
            <w:shd w:val="clear" w:color="auto" w:fill="auto"/>
            <w:tcMar>
              <w:top w:w="55" w:type="dxa"/>
              <w:left w:w="55" w:type="dxa"/>
              <w:bottom w:w="55" w:type="dxa"/>
              <w:right w:w="55" w:type="dxa"/>
            </w:tcMar>
            <w:vAlign w:val="center"/>
          </w:tcPr>
          <w:p w:rsidR="00BD1C6A" w:rsidRPr="00C97B3F" w:rsidRDefault="00BD1C6A" w:rsidP="006B4208">
            <w:pPr>
              <w:jc w:val="center"/>
              <w:rPr>
                <w:rFonts w:ascii="Arial" w:hAnsi="Arial" w:cs="Arial"/>
                <w:bCs/>
              </w:rPr>
            </w:pPr>
            <w:r w:rsidRPr="00C97B3F">
              <w:rPr>
                <w:rFonts w:ascii="Arial" w:hAnsi="Arial" w:cs="Arial"/>
                <w:bCs/>
              </w:rPr>
              <w:t>20 01 36 – zużyte urządzenia elektryczne i elektroniczne</w:t>
            </w:r>
          </w:p>
        </w:tc>
        <w:tc>
          <w:tcPr>
            <w:tcW w:w="1701" w:type="dxa"/>
            <w:shd w:val="clear" w:color="auto" w:fill="auto"/>
            <w:tcMar>
              <w:top w:w="55" w:type="dxa"/>
              <w:left w:w="55" w:type="dxa"/>
              <w:bottom w:w="55" w:type="dxa"/>
              <w:right w:w="55" w:type="dxa"/>
            </w:tcMar>
            <w:vAlign w:val="center"/>
          </w:tcPr>
          <w:p w:rsidR="00BD1C6A" w:rsidRPr="00C97B3F" w:rsidRDefault="00BD1C6A" w:rsidP="006B4208">
            <w:pPr>
              <w:pStyle w:val="NormalnyWeb"/>
              <w:jc w:val="center"/>
              <w:rPr>
                <w:rFonts w:ascii="Arial" w:hAnsi="Arial" w:cs="Arial"/>
                <w:sz w:val="20"/>
                <w:szCs w:val="20"/>
              </w:rPr>
            </w:pPr>
            <w:r w:rsidRPr="00C97B3F">
              <w:rPr>
                <w:rFonts w:ascii="Arial" w:hAnsi="Arial" w:cs="Arial"/>
                <w:sz w:val="20"/>
                <w:szCs w:val="20"/>
              </w:rPr>
              <w:t>1,310</w:t>
            </w:r>
          </w:p>
        </w:tc>
      </w:tr>
      <w:tr w:rsidR="00BD1C6A" w:rsidRPr="00C97B3F" w:rsidTr="00AB6ED5">
        <w:trPr>
          <w:jc w:val="center"/>
        </w:trPr>
        <w:tc>
          <w:tcPr>
            <w:tcW w:w="409" w:type="dxa"/>
            <w:vAlign w:val="center"/>
          </w:tcPr>
          <w:p w:rsidR="00BD1C6A" w:rsidRPr="00C97B3F" w:rsidRDefault="00BD1C6A" w:rsidP="006B4208">
            <w:pPr>
              <w:jc w:val="center"/>
              <w:rPr>
                <w:rFonts w:ascii="Arial" w:hAnsi="Arial" w:cs="Arial"/>
                <w:bCs/>
              </w:rPr>
            </w:pPr>
            <w:r w:rsidRPr="00C97B3F">
              <w:rPr>
                <w:rFonts w:ascii="Arial" w:hAnsi="Arial" w:cs="Arial"/>
                <w:bCs/>
              </w:rPr>
              <w:t>20</w:t>
            </w:r>
          </w:p>
        </w:tc>
        <w:tc>
          <w:tcPr>
            <w:tcW w:w="6959" w:type="dxa"/>
            <w:shd w:val="clear" w:color="auto" w:fill="auto"/>
            <w:tcMar>
              <w:top w:w="55" w:type="dxa"/>
              <w:left w:w="55" w:type="dxa"/>
              <w:bottom w:w="55" w:type="dxa"/>
              <w:right w:w="55" w:type="dxa"/>
            </w:tcMar>
            <w:vAlign w:val="center"/>
          </w:tcPr>
          <w:p w:rsidR="00BD1C6A" w:rsidRPr="00C97B3F" w:rsidRDefault="00BD1C6A" w:rsidP="006B4208">
            <w:pPr>
              <w:jc w:val="center"/>
              <w:rPr>
                <w:rFonts w:ascii="Arial" w:hAnsi="Arial" w:cs="Arial"/>
                <w:bCs/>
              </w:rPr>
            </w:pPr>
            <w:r w:rsidRPr="00C97B3F">
              <w:rPr>
                <w:rFonts w:ascii="Arial" w:hAnsi="Arial" w:cs="Arial"/>
                <w:bCs/>
              </w:rPr>
              <w:t>20 01 39 – tworzywa sztuczne</w:t>
            </w:r>
          </w:p>
        </w:tc>
        <w:tc>
          <w:tcPr>
            <w:tcW w:w="1701" w:type="dxa"/>
            <w:shd w:val="clear" w:color="auto" w:fill="auto"/>
            <w:tcMar>
              <w:top w:w="55" w:type="dxa"/>
              <w:left w:w="55" w:type="dxa"/>
              <w:bottom w:w="55" w:type="dxa"/>
              <w:right w:w="55" w:type="dxa"/>
            </w:tcMar>
            <w:vAlign w:val="center"/>
          </w:tcPr>
          <w:p w:rsidR="00BD1C6A" w:rsidRPr="00C97B3F" w:rsidRDefault="00BD1C6A" w:rsidP="006B4208">
            <w:pPr>
              <w:pStyle w:val="NormalnyWeb"/>
              <w:jc w:val="center"/>
              <w:rPr>
                <w:rFonts w:ascii="Arial" w:hAnsi="Arial" w:cs="Arial"/>
                <w:sz w:val="20"/>
                <w:szCs w:val="20"/>
              </w:rPr>
            </w:pPr>
            <w:r w:rsidRPr="00C97B3F">
              <w:rPr>
                <w:rFonts w:ascii="Arial" w:hAnsi="Arial" w:cs="Arial"/>
                <w:sz w:val="20"/>
                <w:szCs w:val="20"/>
              </w:rPr>
              <w:t>7,120</w:t>
            </w:r>
          </w:p>
        </w:tc>
      </w:tr>
      <w:tr w:rsidR="00BD1C6A" w:rsidRPr="00C97B3F" w:rsidTr="00AB6ED5">
        <w:trPr>
          <w:jc w:val="center"/>
        </w:trPr>
        <w:tc>
          <w:tcPr>
            <w:tcW w:w="409" w:type="dxa"/>
            <w:vAlign w:val="center"/>
          </w:tcPr>
          <w:p w:rsidR="00BD1C6A" w:rsidRPr="00C97B3F" w:rsidRDefault="00BD1C6A" w:rsidP="006B4208">
            <w:pPr>
              <w:jc w:val="center"/>
              <w:rPr>
                <w:rFonts w:ascii="Arial" w:hAnsi="Arial" w:cs="Arial"/>
                <w:bCs/>
              </w:rPr>
            </w:pPr>
            <w:r w:rsidRPr="00C97B3F">
              <w:rPr>
                <w:rFonts w:ascii="Arial" w:hAnsi="Arial" w:cs="Arial"/>
                <w:bCs/>
              </w:rPr>
              <w:t>21</w:t>
            </w:r>
          </w:p>
        </w:tc>
        <w:tc>
          <w:tcPr>
            <w:tcW w:w="6959" w:type="dxa"/>
            <w:shd w:val="clear" w:color="auto" w:fill="auto"/>
            <w:tcMar>
              <w:top w:w="55" w:type="dxa"/>
              <w:left w:w="55" w:type="dxa"/>
              <w:bottom w:w="55" w:type="dxa"/>
              <w:right w:w="55" w:type="dxa"/>
            </w:tcMar>
            <w:vAlign w:val="center"/>
          </w:tcPr>
          <w:p w:rsidR="00BD1C6A" w:rsidRPr="00C97B3F" w:rsidRDefault="00BD1C6A" w:rsidP="006B4208">
            <w:pPr>
              <w:jc w:val="center"/>
              <w:rPr>
                <w:rFonts w:ascii="Arial" w:hAnsi="Arial" w:cs="Arial"/>
                <w:bCs/>
              </w:rPr>
            </w:pPr>
            <w:r w:rsidRPr="00C97B3F">
              <w:rPr>
                <w:rFonts w:ascii="Arial" w:hAnsi="Arial" w:cs="Arial"/>
                <w:bCs/>
              </w:rPr>
              <w:t xml:space="preserve">20 01 99 – inne niewymienione frakcje zbierane w sposób selektywny </w:t>
            </w:r>
          </w:p>
        </w:tc>
        <w:tc>
          <w:tcPr>
            <w:tcW w:w="1701" w:type="dxa"/>
            <w:shd w:val="clear" w:color="auto" w:fill="auto"/>
            <w:tcMar>
              <w:top w:w="55" w:type="dxa"/>
              <w:left w:w="55" w:type="dxa"/>
              <w:bottom w:w="55" w:type="dxa"/>
              <w:right w:w="55" w:type="dxa"/>
            </w:tcMar>
            <w:vAlign w:val="center"/>
          </w:tcPr>
          <w:p w:rsidR="00BD1C6A" w:rsidRPr="00C97B3F" w:rsidRDefault="00BD1C6A" w:rsidP="006B4208">
            <w:pPr>
              <w:pStyle w:val="NormalnyWeb"/>
              <w:jc w:val="center"/>
              <w:rPr>
                <w:rFonts w:ascii="Arial" w:hAnsi="Arial" w:cs="Arial"/>
                <w:sz w:val="20"/>
                <w:szCs w:val="20"/>
              </w:rPr>
            </w:pPr>
            <w:r w:rsidRPr="00C97B3F">
              <w:rPr>
                <w:rFonts w:ascii="Arial" w:hAnsi="Arial" w:cs="Arial"/>
                <w:sz w:val="20"/>
                <w:szCs w:val="20"/>
              </w:rPr>
              <w:t>0,400</w:t>
            </w:r>
          </w:p>
        </w:tc>
      </w:tr>
      <w:tr w:rsidR="00BD1C6A" w:rsidRPr="00C97B3F" w:rsidTr="00AB6ED5">
        <w:trPr>
          <w:jc w:val="center"/>
        </w:trPr>
        <w:tc>
          <w:tcPr>
            <w:tcW w:w="409" w:type="dxa"/>
            <w:vAlign w:val="center"/>
          </w:tcPr>
          <w:p w:rsidR="00BD1C6A" w:rsidRPr="00C97B3F" w:rsidRDefault="00BD1C6A" w:rsidP="006B4208">
            <w:pPr>
              <w:jc w:val="center"/>
              <w:rPr>
                <w:rFonts w:ascii="Arial" w:hAnsi="Arial" w:cs="Arial"/>
                <w:bCs/>
              </w:rPr>
            </w:pPr>
            <w:r w:rsidRPr="00C97B3F">
              <w:rPr>
                <w:rFonts w:ascii="Arial" w:hAnsi="Arial" w:cs="Arial"/>
                <w:bCs/>
              </w:rPr>
              <w:t>22</w:t>
            </w:r>
          </w:p>
        </w:tc>
        <w:tc>
          <w:tcPr>
            <w:tcW w:w="6959" w:type="dxa"/>
            <w:shd w:val="clear" w:color="auto" w:fill="auto"/>
            <w:tcMar>
              <w:top w:w="55" w:type="dxa"/>
              <w:left w:w="55" w:type="dxa"/>
              <w:bottom w:w="55" w:type="dxa"/>
              <w:right w:w="55" w:type="dxa"/>
            </w:tcMar>
            <w:vAlign w:val="center"/>
          </w:tcPr>
          <w:p w:rsidR="00BD1C6A" w:rsidRPr="00C97B3F" w:rsidRDefault="00BD1C6A" w:rsidP="006B4208">
            <w:pPr>
              <w:jc w:val="center"/>
              <w:rPr>
                <w:rFonts w:ascii="Arial" w:hAnsi="Arial" w:cs="Arial"/>
                <w:bCs/>
              </w:rPr>
            </w:pPr>
            <w:r w:rsidRPr="00C97B3F">
              <w:rPr>
                <w:rFonts w:ascii="Arial" w:hAnsi="Arial" w:cs="Arial"/>
                <w:bCs/>
              </w:rPr>
              <w:t xml:space="preserve">20 02 01 – odpady ulegające biodegradacji </w:t>
            </w:r>
          </w:p>
        </w:tc>
        <w:tc>
          <w:tcPr>
            <w:tcW w:w="1701" w:type="dxa"/>
            <w:shd w:val="clear" w:color="auto" w:fill="auto"/>
            <w:tcMar>
              <w:top w:w="55" w:type="dxa"/>
              <w:left w:w="55" w:type="dxa"/>
              <w:bottom w:w="55" w:type="dxa"/>
              <w:right w:w="55" w:type="dxa"/>
            </w:tcMar>
            <w:vAlign w:val="center"/>
          </w:tcPr>
          <w:p w:rsidR="00BD1C6A" w:rsidRPr="00C97B3F" w:rsidRDefault="00BD1C6A" w:rsidP="006B4208">
            <w:pPr>
              <w:pStyle w:val="NormalnyWeb"/>
              <w:jc w:val="center"/>
              <w:rPr>
                <w:rFonts w:ascii="Arial" w:hAnsi="Arial" w:cs="Arial"/>
                <w:sz w:val="20"/>
                <w:szCs w:val="20"/>
              </w:rPr>
            </w:pPr>
            <w:r w:rsidRPr="00C97B3F">
              <w:rPr>
                <w:rFonts w:ascii="Arial" w:hAnsi="Arial" w:cs="Arial"/>
                <w:sz w:val="20"/>
                <w:szCs w:val="20"/>
              </w:rPr>
              <w:t>47,690</w:t>
            </w:r>
          </w:p>
        </w:tc>
      </w:tr>
      <w:tr w:rsidR="00BD1C6A" w:rsidRPr="00C97B3F" w:rsidTr="00AB6ED5">
        <w:trPr>
          <w:jc w:val="center"/>
        </w:trPr>
        <w:tc>
          <w:tcPr>
            <w:tcW w:w="409" w:type="dxa"/>
            <w:vAlign w:val="center"/>
          </w:tcPr>
          <w:p w:rsidR="00BD1C6A" w:rsidRPr="00C97B3F" w:rsidRDefault="00BD1C6A" w:rsidP="006B4208">
            <w:pPr>
              <w:jc w:val="center"/>
              <w:rPr>
                <w:rFonts w:ascii="Arial" w:hAnsi="Arial" w:cs="Arial"/>
                <w:bCs/>
              </w:rPr>
            </w:pPr>
            <w:r w:rsidRPr="00C97B3F">
              <w:rPr>
                <w:rFonts w:ascii="Arial" w:hAnsi="Arial" w:cs="Arial"/>
                <w:bCs/>
              </w:rPr>
              <w:t>23</w:t>
            </w:r>
          </w:p>
        </w:tc>
        <w:tc>
          <w:tcPr>
            <w:tcW w:w="6959" w:type="dxa"/>
            <w:shd w:val="clear" w:color="auto" w:fill="auto"/>
            <w:tcMar>
              <w:top w:w="55" w:type="dxa"/>
              <w:left w:w="55" w:type="dxa"/>
              <w:bottom w:w="55" w:type="dxa"/>
              <w:right w:w="55" w:type="dxa"/>
            </w:tcMar>
            <w:vAlign w:val="center"/>
          </w:tcPr>
          <w:p w:rsidR="00BD1C6A" w:rsidRPr="00C97B3F" w:rsidRDefault="00BD1C6A" w:rsidP="006B4208">
            <w:pPr>
              <w:jc w:val="center"/>
              <w:rPr>
                <w:rFonts w:ascii="Arial" w:hAnsi="Arial" w:cs="Arial"/>
                <w:bCs/>
              </w:rPr>
            </w:pPr>
            <w:r w:rsidRPr="00C97B3F">
              <w:rPr>
                <w:rFonts w:ascii="Arial" w:hAnsi="Arial" w:cs="Arial"/>
                <w:bCs/>
              </w:rPr>
              <w:t>20 02 03 – inne odpady nieulegające biodegradacji</w:t>
            </w:r>
          </w:p>
        </w:tc>
        <w:tc>
          <w:tcPr>
            <w:tcW w:w="1701" w:type="dxa"/>
            <w:shd w:val="clear" w:color="auto" w:fill="auto"/>
            <w:tcMar>
              <w:top w:w="55" w:type="dxa"/>
              <w:left w:w="55" w:type="dxa"/>
              <w:bottom w:w="55" w:type="dxa"/>
              <w:right w:w="55" w:type="dxa"/>
            </w:tcMar>
            <w:vAlign w:val="center"/>
          </w:tcPr>
          <w:p w:rsidR="00BD1C6A" w:rsidRPr="00C97B3F" w:rsidRDefault="009D4D1B" w:rsidP="006B4208">
            <w:pPr>
              <w:pStyle w:val="NormalnyWeb"/>
              <w:jc w:val="center"/>
              <w:rPr>
                <w:rFonts w:ascii="Arial" w:hAnsi="Arial" w:cs="Arial"/>
                <w:sz w:val="20"/>
                <w:szCs w:val="20"/>
              </w:rPr>
            </w:pPr>
            <w:r w:rsidRPr="00C97B3F">
              <w:rPr>
                <w:rFonts w:ascii="Arial" w:hAnsi="Arial" w:cs="Arial"/>
                <w:sz w:val="20"/>
                <w:szCs w:val="20"/>
              </w:rPr>
              <w:t>329,800</w:t>
            </w:r>
          </w:p>
        </w:tc>
      </w:tr>
      <w:tr w:rsidR="009D4D1B" w:rsidRPr="00C97B3F" w:rsidTr="00AB6ED5">
        <w:trPr>
          <w:jc w:val="center"/>
        </w:trPr>
        <w:tc>
          <w:tcPr>
            <w:tcW w:w="409" w:type="dxa"/>
            <w:vAlign w:val="center"/>
          </w:tcPr>
          <w:p w:rsidR="009D4D1B" w:rsidRPr="00C97B3F" w:rsidRDefault="009D4D1B" w:rsidP="006B4208">
            <w:pPr>
              <w:jc w:val="center"/>
              <w:rPr>
                <w:rFonts w:ascii="Arial" w:hAnsi="Arial" w:cs="Arial"/>
                <w:bCs/>
              </w:rPr>
            </w:pPr>
            <w:r w:rsidRPr="00C97B3F">
              <w:rPr>
                <w:rFonts w:ascii="Arial" w:hAnsi="Arial" w:cs="Arial"/>
                <w:bCs/>
              </w:rPr>
              <w:t>24</w:t>
            </w:r>
          </w:p>
        </w:tc>
        <w:tc>
          <w:tcPr>
            <w:tcW w:w="6959" w:type="dxa"/>
            <w:shd w:val="clear" w:color="auto" w:fill="auto"/>
            <w:tcMar>
              <w:top w:w="55" w:type="dxa"/>
              <w:left w:w="55" w:type="dxa"/>
              <w:bottom w:w="55" w:type="dxa"/>
              <w:right w:w="55" w:type="dxa"/>
            </w:tcMar>
            <w:vAlign w:val="center"/>
          </w:tcPr>
          <w:p w:rsidR="009D4D1B" w:rsidRPr="00C97B3F" w:rsidRDefault="009D4D1B" w:rsidP="006B4208">
            <w:pPr>
              <w:jc w:val="center"/>
              <w:rPr>
                <w:rFonts w:ascii="Arial" w:hAnsi="Arial" w:cs="Arial"/>
                <w:bCs/>
              </w:rPr>
            </w:pPr>
            <w:r w:rsidRPr="00C97B3F">
              <w:rPr>
                <w:rFonts w:ascii="Arial" w:hAnsi="Arial" w:cs="Arial"/>
                <w:bCs/>
              </w:rPr>
              <w:t>20 03 01 – niesegregowane (zmieszane) odpady komunalne</w:t>
            </w:r>
          </w:p>
        </w:tc>
        <w:tc>
          <w:tcPr>
            <w:tcW w:w="1701" w:type="dxa"/>
            <w:shd w:val="clear" w:color="auto" w:fill="auto"/>
            <w:tcMar>
              <w:top w:w="55" w:type="dxa"/>
              <w:left w:w="55" w:type="dxa"/>
              <w:bottom w:w="55" w:type="dxa"/>
              <w:right w:w="55" w:type="dxa"/>
            </w:tcMar>
            <w:vAlign w:val="center"/>
          </w:tcPr>
          <w:p w:rsidR="009D4D1B" w:rsidRPr="00C97B3F" w:rsidRDefault="009D4D1B" w:rsidP="006B4208">
            <w:pPr>
              <w:pStyle w:val="NormalnyWeb"/>
              <w:jc w:val="center"/>
              <w:rPr>
                <w:rFonts w:ascii="Arial" w:hAnsi="Arial" w:cs="Arial"/>
                <w:sz w:val="20"/>
                <w:szCs w:val="20"/>
              </w:rPr>
            </w:pPr>
            <w:r w:rsidRPr="00C97B3F">
              <w:rPr>
                <w:rFonts w:ascii="Arial" w:hAnsi="Arial" w:cs="Arial"/>
                <w:sz w:val="20"/>
                <w:szCs w:val="20"/>
              </w:rPr>
              <w:t>10 312,437</w:t>
            </w:r>
          </w:p>
        </w:tc>
      </w:tr>
      <w:tr w:rsidR="009D4D1B" w:rsidRPr="00C97B3F" w:rsidTr="00AB6ED5">
        <w:trPr>
          <w:jc w:val="center"/>
        </w:trPr>
        <w:tc>
          <w:tcPr>
            <w:tcW w:w="409" w:type="dxa"/>
            <w:vAlign w:val="center"/>
          </w:tcPr>
          <w:p w:rsidR="009D4D1B" w:rsidRPr="00C97B3F" w:rsidRDefault="009D4D1B" w:rsidP="006B4208">
            <w:pPr>
              <w:jc w:val="center"/>
              <w:rPr>
                <w:rFonts w:ascii="Arial" w:hAnsi="Arial" w:cs="Arial"/>
                <w:bCs/>
              </w:rPr>
            </w:pPr>
            <w:r w:rsidRPr="00C97B3F">
              <w:rPr>
                <w:rFonts w:ascii="Arial" w:hAnsi="Arial" w:cs="Arial"/>
                <w:bCs/>
              </w:rPr>
              <w:t>25</w:t>
            </w:r>
          </w:p>
        </w:tc>
        <w:tc>
          <w:tcPr>
            <w:tcW w:w="6959" w:type="dxa"/>
            <w:shd w:val="clear" w:color="auto" w:fill="auto"/>
            <w:tcMar>
              <w:top w:w="55" w:type="dxa"/>
              <w:left w:w="55" w:type="dxa"/>
              <w:bottom w:w="55" w:type="dxa"/>
              <w:right w:w="55" w:type="dxa"/>
            </w:tcMar>
            <w:vAlign w:val="center"/>
          </w:tcPr>
          <w:p w:rsidR="009D4D1B" w:rsidRPr="00C97B3F" w:rsidRDefault="009D4D1B" w:rsidP="006B4208">
            <w:pPr>
              <w:jc w:val="center"/>
              <w:rPr>
                <w:rFonts w:ascii="Arial" w:hAnsi="Arial" w:cs="Arial"/>
                <w:bCs/>
              </w:rPr>
            </w:pPr>
            <w:r w:rsidRPr="00C97B3F">
              <w:rPr>
                <w:rFonts w:ascii="Arial" w:hAnsi="Arial" w:cs="Arial"/>
                <w:bCs/>
              </w:rPr>
              <w:t xml:space="preserve">20 03 07 – odpady wielkogabarytowe </w:t>
            </w:r>
          </w:p>
        </w:tc>
        <w:tc>
          <w:tcPr>
            <w:tcW w:w="1701" w:type="dxa"/>
            <w:shd w:val="clear" w:color="auto" w:fill="auto"/>
            <w:tcMar>
              <w:top w:w="55" w:type="dxa"/>
              <w:left w:w="55" w:type="dxa"/>
              <w:bottom w:w="55" w:type="dxa"/>
              <w:right w:w="55" w:type="dxa"/>
            </w:tcMar>
            <w:vAlign w:val="center"/>
          </w:tcPr>
          <w:p w:rsidR="009D4D1B" w:rsidRPr="00C97B3F" w:rsidRDefault="009D4D1B" w:rsidP="006B4208">
            <w:pPr>
              <w:pStyle w:val="NormalnyWeb"/>
              <w:jc w:val="center"/>
              <w:rPr>
                <w:rFonts w:ascii="Arial" w:hAnsi="Arial" w:cs="Arial"/>
                <w:sz w:val="20"/>
                <w:szCs w:val="20"/>
              </w:rPr>
            </w:pPr>
            <w:r w:rsidRPr="00C97B3F">
              <w:rPr>
                <w:rFonts w:ascii="Arial" w:hAnsi="Arial" w:cs="Arial"/>
                <w:sz w:val="20"/>
                <w:szCs w:val="20"/>
              </w:rPr>
              <w:t>164,602</w:t>
            </w:r>
          </w:p>
        </w:tc>
      </w:tr>
      <w:tr w:rsidR="009D4D1B" w:rsidRPr="00C97B3F" w:rsidTr="00697C50">
        <w:trPr>
          <w:jc w:val="center"/>
        </w:trPr>
        <w:tc>
          <w:tcPr>
            <w:tcW w:w="7368" w:type="dxa"/>
            <w:gridSpan w:val="2"/>
            <w:vAlign w:val="center"/>
          </w:tcPr>
          <w:p w:rsidR="009D4D1B" w:rsidRPr="00C97B3F" w:rsidRDefault="009D4D1B" w:rsidP="006B4208">
            <w:pPr>
              <w:jc w:val="center"/>
              <w:rPr>
                <w:rFonts w:ascii="Arial" w:hAnsi="Arial" w:cs="Arial"/>
                <w:b/>
                <w:bCs/>
              </w:rPr>
            </w:pPr>
            <w:r w:rsidRPr="00C97B3F">
              <w:rPr>
                <w:rFonts w:ascii="Arial" w:hAnsi="Arial" w:cs="Arial"/>
                <w:b/>
                <w:bCs/>
              </w:rPr>
              <w:t>suma</w:t>
            </w:r>
          </w:p>
        </w:tc>
        <w:tc>
          <w:tcPr>
            <w:tcW w:w="1701" w:type="dxa"/>
            <w:shd w:val="clear" w:color="auto" w:fill="auto"/>
            <w:tcMar>
              <w:top w:w="55" w:type="dxa"/>
              <w:left w:w="55" w:type="dxa"/>
              <w:bottom w:w="55" w:type="dxa"/>
              <w:right w:w="55" w:type="dxa"/>
            </w:tcMar>
            <w:vAlign w:val="center"/>
          </w:tcPr>
          <w:p w:rsidR="009D4D1B" w:rsidRPr="00C97B3F" w:rsidRDefault="009D4D1B" w:rsidP="006B4208">
            <w:pPr>
              <w:pStyle w:val="NormalnyWeb"/>
              <w:jc w:val="center"/>
              <w:rPr>
                <w:rFonts w:ascii="Arial" w:hAnsi="Arial" w:cs="Arial"/>
                <w:b/>
                <w:sz w:val="20"/>
                <w:szCs w:val="20"/>
              </w:rPr>
            </w:pPr>
            <w:r w:rsidRPr="00C97B3F">
              <w:rPr>
                <w:rFonts w:ascii="Arial" w:hAnsi="Arial" w:cs="Arial"/>
                <w:b/>
                <w:sz w:val="20"/>
                <w:szCs w:val="20"/>
              </w:rPr>
              <w:t>12 124,371</w:t>
            </w:r>
          </w:p>
        </w:tc>
      </w:tr>
    </w:tbl>
    <w:p w:rsidR="00EB193F" w:rsidRPr="00C97B3F" w:rsidRDefault="00EB193F" w:rsidP="00DC3C37">
      <w:pPr>
        <w:widowControl w:val="0"/>
        <w:suppressAutoHyphens/>
        <w:ind w:left="284" w:right="-569"/>
        <w:textAlignment w:val="baseline"/>
        <w:rPr>
          <w:rFonts w:ascii="Arial" w:hAnsi="Arial" w:cs="Arial"/>
          <w:sz w:val="22"/>
          <w:szCs w:val="22"/>
        </w:rPr>
      </w:pPr>
      <w:r w:rsidRPr="00C97B3F">
        <w:rPr>
          <w:rFonts w:ascii="Arial" w:hAnsi="Arial" w:cs="Arial"/>
          <w:i/>
          <w:sz w:val="18"/>
          <w:szCs w:val="18"/>
        </w:rPr>
        <w:t>Źródło: dane Zakładu Unieszkodliwiania Odpadów Komunalnych Sp. z o.o. Rudno Sp. z o.o.</w:t>
      </w:r>
    </w:p>
    <w:p w:rsidR="00EB193F" w:rsidRPr="00C97B3F" w:rsidRDefault="00EB193F" w:rsidP="00D92590">
      <w:pPr>
        <w:spacing w:line="276" w:lineRule="auto"/>
        <w:ind w:firstLine="709"/>
        <w:jc w:val="both"/>
        <w:rPr>
          <w:rFonts w:ascii="Arial" w:hAnsi="Arial" w:cs="Arial"/>
          <w:sz w:val="22"/>
          <w:szCs w:val="22"/>
        </w:rPr>
      </w:pPr>
    </w:p>
    <w:p w:rsidR="00D92590" w:rsidRPr="00C97B3F" w:rsidRDefault="003F28A0" w:rsidP="00D92590">
      <w:pPr>
        <w:spacing w:line="276" w:lineRule="auto"/>
        <w:ind w:firstLine="709"/>
        <w:jc w:val="both"/>
        <w:rPr>
          <w:rFonts w:ascii="Arial" w:hAnsi="Arial" w:cs="Arial"/>
          <w:sz w:val="22"/>
          <w:szCs w:val="22"/>
        </w:rPr>
      </w:pPr>
      <w:r w:rsidRPr="00C97B3F">
        <w:rPr>
          <w:rFonts w:ascii="Arial" w:hAnsi="Arial" w:cs="Arial"/>
          <w:sz w:val="22"/>
          <w:szCs w:val="22"/>
        </w:rPr>
        <w:t>Związek Gmin Regionu Ostródzko-Iławskiego „Czyste Środowisko” w 2016 r. osiągnął</w:t>
      </w:r>
      <w:r w:rsidR="00C759B0" w:rsidRPr="00C97B3F">
        <w:rPr>
          <w:rFonts w:ascii="Arial" w:hAnsi="Arial" w:cs="Arial"/>
          <w:sz w:val="22"/>
          <w:szCs w:val="22"/>
        </w:rPr>
        <w:t xml:space="preserve"> wszystkie wymagane</w:t>
      </w:r>
      <w:r w:rsidR="00D92590" w:rsidRPr="00C97B3F">
        <w:rPr>
          <w:rFonts w:ascii="Arial" w:hAnsi="Arial" w:cs="Arial"/>
          <w:sz w:val="22"/>
          <w:szCs w:val="22"/>
        </w:rPr>
        <w:t xml:space="preserve"> ustawą o utrzymaniu czystoś</w:t>
      </w:r>
      <w:r w:rsidR="00C759B0" w:rsidRPr="00C97B3F">
        <w:rPr>
          <w:rFonts w:ascii="Arial" w:hAnsi="Arial" w:cs="Arial"/>
          <w:sz w:val="22"/>
          <w:szCs w:val="22"/>
        </w:rPr>
        <w:t>ci i porządku w gminach poziomy ekologiczne</w:t>
      </w:r>
      <w:r w:rsidR="00D92590" w:rsidRPr="00C97B3F">
        <w:rPr>
          <w:rFonts w:ascii="Arial" w:hAnsi="Arial" w:cs="Arial"/>
          <w:sz w:val="22"/>
          <w:szCs w:val="22"/>
        </w:rPr>
        <w:t>:</w:t>
      </w:r>
    </w:p>
    <w:p w:rsidR="00D92590" w:rsidRPr="00C97B3F" w:rsidRDefault="00D92590" w:rsidP="00746DB5">
      <w:pPr>
        <w:numPr>
          <w:ilvl w:val="0"/>
          <w:numId w:val="35"/>
        </w:numPr>
        <w:spacing w:line="276" w:lineRule="auto"/>
        <w:jc w:val="both"/>
        <w:rPr>
          <w:rFonts w:ascii="Arial" w:hAnsi="Arial" w:cs="Arial"/>
          <w:sz w:val="22"/>
          <w:szCs w:val="22"/>
        </w:rPr>
      </w:pPr>
      <w:r w:rsidRPr="00C97B3F">
        <w:rPr>
          <w:rFonts w:ascii="Arial" w:hAnsi="Arial" w:cs="Arial"/>
          <w:b/>
          <w:sz w:val="22"/>
          <w:szCs w:val="22"/>
        </w:rPr>
        <w:t>został osiągnięty</w:t>
      </w:r>
      <w:r w:rsidRPr="00C97B3F">
        <w:rPr>
          <w:rFonts w:ascii="Arial" w:hAnsi="Arial" w:cs="Arial"/>
          <w:sz w:val="22"/>
          <w:szCs w:val="22"/>
        </w:rPr>
        <w:t xml:space="preserve"> poziom ograniczenia masy odpadów komunalnych ulegających biodegradacji przekazywanych do składowania: </w:t>
      </w:r>
      <w:r w:rsidR="003F28A0" w:rsidRPr="00C97B3F">
        <w:rPr>
          <w:rFonts w:ascii="Arial" w:hAnsi="Arial" w:cs="Arial"/>
          <w:b/>
          <w:sz w:val="22"/>
          <w:szCs w:val="22"/>
        </w:rPr>
        <w:t>32,31</w:t>
      </w:r>
      <w:r w:rsidRPr="00C97B3F">
        <w:rPr>
          <w:rFonts w:ascii="Arial" w:hAnsi="Arial" w:cs="Arial"/>
          <w:b/>
          <w:sz w:val="22"/>
          <w:szCs w:val="22"/>
        </w:rPr>
        <w:t> %</w:t>
      </w:r>
      <w:r w:rsidR="003F28A0" w:rsidRPr="00C97B3F">
        <w:rPr>
          <w:rFonts w:ascii="Arial" w:hAnsi="Arial" w:cs="Arial"/>
          <w:sz w:val="22"/>
          <w:szCs w:val="22"/>
        </w:rPr>
        <w:t xml:space="preserve"> (wymagane ≤45</w:t>
      </w:r>
      <w:r w:rsidRPr="00C97B3F">
        <w:rPr>
          <w:rFonts w:ascii="Arial" w:hAnsi="Arial" w:cs="Arial"/>
          <w:sz w:val="22"/>
          <w:szCs w:val="22"/>
        </w:rPr>
        <w:t> %),</w:t>
      </w:r>
    </w:p>
    <w:p w:rsidR="00D92590" w:rsidRPr="00C97B3F" w:rsidRDefault="00D92590" w:rsidP="00746DB5">
      <w:pPr>
        <w:numPr>
          <w:ilvl w:val="0"/>
          <w:numId w:val="35"/>
        </w:numPr>
        <w:spacing w:line="276" w:lineRule="auto"/>
        <w:jc w:val="both"/>
        <w:rPr>
          <w:rFonts w:ascii="Arial" w:hAnsi="Arial" w:cs="Arial"/>
          <w:sz w:val="22"/>
          <w:szCs w:val="22"/>
        </w:rPr>
      </w:pPr>
      <w:r w:rsidRPr="00C97B3F">
        <w:rPr>
          <w:rFonts w:ascii="Arial" w:hAnsi="Arial" w:cs="Arial"/>
          <w:b/>
          <w:sz w:val="22"/>
          <w:szCs w:val="22"/>
        </w:rPr>
        <w:t>został osiągnięty</w:t>
      </w:r>
      <w:r w:rsidRPr="00C97B3F">
        <w:rPr>
          <w:rFonts w:ascii="Arial" w:hAnsi="Arial" w:cs="Arial"/>
          <w:sz w:val="22"/>
          <w:szCs w:val="22"/>
        </w:rPr>
        <w:t xml:space="preserve"> poziom recyklingu, przygotowania do ponownego użycia i odzysku innymi metodami papieru, tworzyw sztucznych, szkła, metalu: </w:t>
      </w:r>
      <w:r w:rsidR="003F28A0" w:rsidRPr="00C97B3F">
        <w:rPr>
          <w:rFonts w:ascii="Arial" w:hAnsi="Arial" w:cs="Arial"/>
          <w:b/>
          <w:sz w:val="22"/>
          <w:szCs w:val="22"/>
        </w:rPr>
        <w:t>22,71</w:t>
      </w:r>
      <w:r w:rsidRPr="00C97B3F">
        <w:rPr>
          <w:rFonts w:ascii="Arial" w:hAnsi="Arial" w:cs="Arial"/>
          <w:b/>
          <w:sz w:val="22"/>
          <w:szCs w:val="22"/>
        </w:rPr>
        <w:t> %</w:t>
      </w:r>
      <w:r w:rsidR="003F28A0" w:rsidRPr="00C97B3F">
        <w:rPr>
          <w:rFonts w:ascii="Arial" w:hAnsi="Arial" w:cs="Arial"/>
          <w:sz w:val="22"/>
          <w:szCs w:val="22"/>
        </w:rPr>
        <w:t xml:space="preserve"> (wymagane ≥18</w:t>
      </w:r>
      <w:r w:rsidRPr="00C97B3F">
        <w:rPr>
          <w:rFonts w:ascii="Arial" w:hAnsi="Arial" w:cs="Arial"/>
          <w:sz w:val="22"/>
          <w:szCs w:val="22"/>
        </w:rPr>
        <w:t> %).</w:t>
      </w:r>
    </w:p>
    <w:p w:rsidR="00D92590" w:rsidRPr="00C97B3F" w:rsidRDefault="00D92590" w:rsidP="00746DB5">
      <w:pPr>
        <w:numPr>
          <w:ilvl w:val="0"/>
          <w:numId w:val="35"/>
        </w:numPr>
        <w:spacing w:line="276" w:lineRule="auto"/>
        <w:jc w:val="both"/>
        <w:rPr>
          <w:rFonts w:ascii="Arial" w:hAnsi="Arial" w:cs="Arial"/>
          <w:sz w:val="22"/>
          <w:szCs w:val="22"/>
        </w:rPr>
      </w:pPr>
      <w:r w:rsidRPr="00C97B3F">
        <w:rPr>
          <w:rFonts w:ascii="Arial" w:hAnsi="Arial" w:cs="Arial"/>
          <w:b/>
          <w:sz w:val="22"/>
          <w:szCs w:val="22"/>
        </w:rPr>
        <w:t>został osiągnięty</w:t>
      </w:r>
      <w:r w:rsidRPr="00C97B3F">
        <w:rPr>
          <w:rFonts w:ascii="Arial" w:hAnsi="Arial" w:cs="Arial"/>
          <w:sz w:val="22"/>
          <w:szCs w:val="22"/>
        </w:rPr>
        <w:t xml:space="preserve"> poziom recyklingu, przygotowania do ponownego użycia i odzysku innymi metodami innych niż niebezpieczne odpadów budowlanych i rozbiórkowych: </w:t>
      </w:r>
      <w:r w:rsidR="00C759B0" w:rsidRPr="00C97B3F">
        <w:rPr>
          <w:rFonts w:ascii="Arial" w:hAnsi="Arial" w:cs="Arial"/>
          <w:b/>
          <w:sz w:val="22"/>
          <w:szCs w:val="22"/>
        </w:rPr>
        <w:t>100</w:t>
      </w:r>
      <w:r w:rsidRPr="00C97B3F">
        <w:rPr>
          <w:rFonts w:ascii="Arial" w:hAnsi="Arial" w:cs="Arial"/>
          <w:b/>
          <w:sz w:val="22"/>
          <w:szCs w:val="22"/>
        </w:rPr>
        <w:t xml:space="preserve">,0 % </w:t>
      </w:r>
      <w:r w:rsidR="003F28A0" w:rsidRPr="00C97B3F">
        <w:rPr>
          <w:rFonts w:ascii="Arial" w:hAnsi="Arial" w:cs="Arial"/>
          <w:sz w:val="22"/>
          <w:szCs w:val="22"/>
        </w:rPr>
        <w:t>(wymagane ≥42</w:t>
      </w:r>
      <w:r w:rsidRPr="00C97B3F">
        <w:rPr>
          <w:rFonts w:ascii="Arial" w:hAnsi="Arial" w:cs="Arial"/>
          <w:sz w:val="22"/>
          <w:szCs w:val="22"/>
        </w:rPr>
        <w:t> %).</w:t>
      </w:r>
    </w:p>
    <w:p w:rsidR="00023042" w:rsidRPr="00C97B3F" w:rsidRDefault="00023042" w:rsidP="00023042">
      <w:pPr>
        <w:spacing w:line="276" w:lineRule="auto"/>
        <w:jc w:val="both"/>
        <w:rPr>
          <w:rFonts w:ascii="Arial" w:hAnsi="Arial" w:cs="Arial"/>
          <w:sz w:val="22"/>
        </w:rPr>
      </w:pPr>
    </w:p>
    <w:p w:rsidR="001138E7" w:rsidRPr="00C97B3F" w:rsidRDefault="001138E7" w:rsidP="007B43A3">
      <w:pPr>
        <w:suppressAutoHyphens/>
        <w:spacing w:line="276" w:lineRule="auto"/>
        <w:ind w:firstLine="709"/>
        <w:jc w:val="both"/>
        <w:textAlignment w:val="baseline"/>
        <w:rPr>
          <w:rFonts w:ascii="Arial" w:hAnsi="Arial" w:cs="Arial"/>
          <w:sz w:val="22"/>
          <w:szCs w:val="22"/>
          <w:lang w:eastAsia="ar-SA"/>
        </w:rPr>
      </w:pPr>
      <w:r w:rsidRPr="00C97B3F">
        <w:rPr>
          <w:rFonts w:ascii="Arial" w:hAnsi="Arial" w:cs="Arial"/>
          <w:sz w:val="22"/>
          <w:szCs w:val="22"/>
          <w:lang w:eastAsia="ar-SA"/>
        </w:rPr>
        <w:lastRenderedPageBreak/>
        <w:t>Należy podkreślić, że w kolejnych latach ważnym zadaniem jest właściwe gospodarowanie odpadami. Podstawowym kierunkiem jest zwiększenie poziomów recyklingu, przygotowania do ponownego użycia i odzysku innymi metodami niektórych frakcji odpadów komunalnych oraz ograniczenie masy odpadów komunalnych ulegających biodegradacji przekazywanych do składowania oraz sposobu obliczania poziomu ograniczania masy tych odpadów. Powyższe wynika z:</w:t>
      </w:r>
    </w:p>
    <w:p w:rsidR="001138E7" w:rsidRPr="00C97B3F" w:rsidRDefault="001138E7" w:rsidP="00746DB5">
      <w:pPr>
        <w:pStyle w:val="Akapitzlist"/>
        <w:numPr>
          <w:ilvl w:val="0"/>
          <w:numId w:val="96"/>
        </w:numPr>
        <w:suppressAutoHyphens/>
        <w:spacing w:line="276" w:lineRule="auto"/>
        <w:jc w:val="both"/>
        <w:textAlignment w:val="baseline"/>
        <w:rPr>
          <w:rFonts w:ascii="Arial" w:hAnsi="Arial" w:cs="Arial"/>
          <w:sz w:val="22"/>
          <w:szCs w:val="22"/>
          <w:lang w:eastAsia="ar-SA"/>
        </w:rPr>
      </w:pPr>
      <w:r w:rsidRPr="00C97B3F">
        <w:rPr>
          <w:rFonts w:ascii="Arial" w:hAnsi="Arial" w:cs="Arial"/>
          <w:sz w:val="22"/>
          <w:szCs w:val="22"/>
          <w:lang w:eastAsia="ar-SA"/>
        </w:rPr>
        <w:t>Rozporządzenia Ministra Środowiska z dnia 29 maja 2012 r. w sprawie poziomów recyklingu, przygotowania do ponownego użycia i odzysku innymi metodami niektórych frakcji odpadów komunalnych,</w:t>
      </w:r>
    </w:p>
    <w:p w:rsidR="001138E7" w:rsidRPr="00C97B3F" w:rsidRDefault="001138E7" w:rsidP="00746DB5">
      <w:pPr>
        <w:pStyle w:val="Akapitzlist"/>
        <w:numPr>
          <w:ilvl w:val="0"/>
          <w:numId w:val="96"/>
        </w:numPr>
        <w:suppressAutoHyphens/>
        <w:spacing w:line="276" w:lineRule="auto"/>
        <w:jc w:val="both"/>
        <w:textAlignment w:val="baseline"/>
        <w:rPr>
          <w:rFonts w:ascii="Arial" w:hAnsi="Arial" w:cs="Arial"/>
          <w:sz w:val="22"/>
          <w:szCs w:val="22"/>
          <w:lang w:eastAsia="ar-SA"/>
        </w:rPr>
      </w:pPr>
      <w:r w:rsidRPr="00C97B3F">
        <w:rPr>
          <w:rFonts w:ascii="Arial" w:hAnsi="Arial" w:cs="Arial"/>
          <w:sz w:val="22"/>
          <w:szCs w:val="22"/>
          <w:lang w:eastAsia="ar-SA"/>
        </w:rPr>
        <w:t>Rozporządzenie Ministra Środowiska z dnia 25 maja 2012 r. w sprawie poziomów ograniczenia masy odpadów komunalnych ulegających biodegradacji przekazywanych do składowania oraz sposobu obliczania poziomu ograniczania masy tych odpadów.</w:t>
      </w:r>
    </w:p>
    <w:p w:rsidR="00F8422F" w:rsidRPr="00C97B3F" w:rsidRDefault="00F8422F" w:rsidP="00F8422F">
      <w:pPr>
        <w:suppressAutoHyphens/>
        <w:spacing w:line="276" w:lineRule="auto"/>
        <w:ind w:firstLine="709"/>
        <w:jc w:val="both"/>
        <w:textAlignment w:val="baseline"/>
        <w:rPr>
          <w:rFonts w:ascii="Arial" w:hAnsi="Arial" w:cs="Arial"/>
          <w:sz w:val="22"/>
          <w:szCs w:val="22"/>
          <w:lang w:eastAsia="ar-SA"/>
        </w:rPr>
      </w:pPr>
    </w:p>
    <w:p w:rsidR="00195594" w:rsidRPr="00C97B3F" w:rsidRDefault="00195594" w:rsidP="00A14C76">
      <w:pPr>
        <w:suppressAutoHyphens/>
        <w:spacing w:line="276" w:lineRule="auto"/>
        <w:ind w:firstLine="709"/>
        <w:jc w:val="both"/>
        <w:textAlignment w:val="baseline"/>
        <w:rPr>
          <w:rFonts w:ascii="Arial" w:hAnsi="Arial" w:cs="Arial"/>
          <w:sz w:val="22"/>
          <w:szCs w:val="22"/>
          <w:lang w:eastAsia="ar-SA"/>
        </w:rPr>
      </w:pPr>
      <w:r w:rsidRPr="00C97B3F">
        <w:rPr>
          <w:rFonts w:ascii="Arial" w:hAnsi="Arial" w:cs="Arial"/>
          <w:sz w:val="22"/>
          <w:szCs w:val="22"/>
          <w:lang w:eastAsia="ar-SA"/>
        </w:rPr>
        <w:t>W celu sprostania coraz bardziej rygorystycznym przepisom prawnym, w „Zakładzie Unieszkodliwiania Odpadów Komunalnych RUDNO Sp. z o.o.” planowane są następujące działania inwestycyjne:</w:t>
      </w:r>
    </w:p>
    <w:p w:rsidR="00195594" w:rsidRPr="00C97B3F" w:rsidRDefault="00195594" w:rsidP="00746DB5">
      <w:pPr>
        <w:pStyle w:val="Akapitzlist"/>
        <w:numPr>
          <w:ilvl w:val="0"/>
          <w:numId w:val="108"/>
        </w:numPr>
        <w:suppressAutoHyphens/>
        <w:spacing w:line="276" w:lineRule="auto"/>
        <w:jc w:val="both"/>
        <w:textAlignment w:val="baseline"/>
        <w:rPr>
          <w:rFonts w:ascii="Arial" w:hAnsi="Arial" w:cs="Arial"/>
          <w:sz w:val="22"/>
          <w:szCs w:val="22"/>
          <w:lang w:eastAsia="ar-SA"/>
        </w:rPr>
      </w:pPr>
      <w:r w:rsidRPr="00C97B3F">
        <w:rPr>
          <w:rFonts w:ascii="Arial" w:hAnsi="Arial" w:cs="Arial"/>
          <w:sz w:val="22"/>
          <w:szCs w:val="22"/>
          <w:lang w:eastAsia="ar-SA"/>
        </w:rPr>
        <w:t>Modernizacja instalacji mechaniczno-biologicznego przetwarzania odpadów w Rudnie w kierunku zwiększenia ilości i doczyszczania frakcji zebranych selektywnie, doposażenie hali sortowni (sortery itp.), podczyszczalnia odcieków. Zadanie jest planowane do realizacji w latach 2018-2022, a szacowany koszt przedsięwzięcia brutt</w:t>
      </w:r>
      <w:r w:rsidR="00C149AA" w:rsidRPr="00C97B3F">
        <w:rPr>
          <w:rFonts w:ascii="Arial" w:hAnsi="Arial" w:cs="Arial"/>
          <w:sz w:val="22"/>
          <w:szCs w:val="22"/>
          <w:lang w:eastAsia="ar-SA"/>
        </w:rPr>
        <w:t>o wynosi 12 0</w:t>
      </w:r>
      <w:r w:rsidRPr="00C97B3F">
        <w:rPr>
          <w:rFonts w:ascii="Arial" w:hAnsi="Arial" w:cs="Arial"/>
          <w:sz w:val="22"/>
          <w:szCs w:val="22"/>
          <w:lang w:eastAsia="ar-SA"/>
        </w:rPr>
        <w:t>0</w:t>
      </w:r>
      <w:r w:rsidR="00C149AA" w:rsidRPr="00C97B3F">
        <w:rPr>
          <w:rFonts w:ascii="Arial" w:hAnsi="Arial" w:cs="Arial"/>
          <w:sz w:val="22"/>
          <w:szCs w:val="22"/>
          <w:lang w:eastAsia="ar-SA"/>
        </w:rPr>
        <w:t>0</w:t>
      </w:r>
      <w:r w:rsidRPr="00C97B3F">
        <w:rPr>
          <w:rFonts w:ascii="Arial" w:hAnsi="Arial" w:cs="Arial"/>
          <w:sz w:val="22"/>
          <w:szCs w:val="22"/>
          <w:lang w:eastAsia="ar-SA"/>
        </w:rPr>
        <w:t xml:space="preserve"> 000 zł przy przewidywanym dofinansowaniu </w:t>
      </w:r>
      <w:r w:rsidR="00C149AA" w:rsidRPr="00C97B3F">
        <w:rPr>
          <w:rFonts w:ascii="Arial" w:hAnsi="Arial" w:cs="Arial"/>
          <w:sz w:val="22"/>
          <w:szCs w:val="22"/>
          <w:lang w:eastAsia="ar-SA"/>
        </w:rPr>
        <w:t>10 200</w:t>
      </w:r>
      <w:r w:rsidRPr="00C97B3F">
        <w:rPr>
          <w:rFonts w:ascii="Arial" w:hAnsi="Arial" w:cs="Arial"/>
          <w:sz w:val="22"/>
          <w:szCs w:val="22"/>
          <w:lang w:eastAsia="ar-SA"/>
        </w:rPr>
        <w:t> 000 zł</w:t>
      </w:r>
      <w:r w:rsidR="00C149AA" w:rsidRPr="00C97B3F">
        <w:rPr>
          <w:rFonts w:ascii="Arial" w:hAnsi="Arial" w:cs="Arial"/>
          <w:sz w:val="22"/>
          <w:szCs w:val="22"/>
          <w:lang w:eastAsia="ar-SA"/>
        </w:rPr>
        <w:t>,</w:t>
      </w:r>
    </w:p>
    <w:p w:rsidR="00C149AA" w:rsidRPr="00C97B3F" w:rsidRDefault="00C149AA" w:rsidP="00746DB5">
      <w:pPr>
        <w:pStyle w:val="Akapitzlist"/>
        <w:numPr>
          <w:ilvl w:val="0"/>
          <w:numId w:val="108"/>
        </w:numPr>
        <w:suppressAutoHyphens/>
        <w:spacing w:line="276" w:lineRule="auto"/>
        <w:jc w:val="both"/>
        <w:textAlignment w:val="baseline"/>
        <w:rPr>
          <w:rFonts w:ascii="Arial" w:hAnsi="Arial" w:cs="Arial"/>
          <w:sz w:val="22"/>
          <w:szCs w:val="22"/>
          <w:lang w:eastAsia="ar-SA"/>
        </w:rPr>
      </w:pPr>
      <w:r w:rsidRPr="00C97B3F">
        <w:rPr>
          <w:rFonts w:ascii="Arial" w:hAnsi="Arial" w:cs="Arial"/>
          <w:sz w:val="22"/>
          <w:szCs w:val="22"/>
          <w:lang w:eastAsia="ar-SA"/>
        </w:rPr>
        <w:t xml:space="preserve">Rekultywacja składowiska odpadów w Rudnie, kwatera II. Planowany termin realizacji to 2017/2018-2022. Szacowany koszt przedsięwzięcia brutto 4 260 000 zł, a przewidywane dofinansowanie to 3 621 000 zł, </w:t>
      </w:r>
    </w:p>
    <w:p w:rsidR="00C149AA" w:rsidRPr="00C97B3F" w:rsidRDefault="00C149AA" w:rsidP="00746DB5">
      <w:pPr>
        <w:pStyle w:val="Akapitzlist"/>
        <w:numPr>
          <w:ilvl w:val="0"/>
          <w:numId w:val="108"/>
        </w:numPr>
        <w:suppressAutoHyphens/>
        <w:spacing w:line="276" w:lineRule="auto"/>
        <w:jc w:val="both"/>
        <w:textAlignment w:val="baseline"/>
        <w:rPr>
          <w:rFonts w:ascii="Arial" w:hAnsi="Arial" w:cs="Arial"/>
          <w:sz w:val="22"/>
          <w:szCs w:val="22"/>
          <w:lang w:eastAsia="ar-SA"/>
        </w:rPr>
      </w:pPr>
      <w:r w:rsidRPr="00C97B3F">
        <w:rPr>
          <w:rFonts w:ascii="Arial" w:hAnsi="Arial" w:cs="Arial"/>
          <w:sz w:val="22"/>
          <w:szCs w:val="22"/>
          <w:lang w:eastAsia="ar-SA"/>
        </w:rPr>
        <w:t>Budowa kwatery składowania odpadów niebezpiecznych (azbest) w Rudnie. Zadanie przewidziane do realizacji w latach 2018-2022. Szacowany koszt przedsięwzięcia brutto wynosi 1 000 000 zł, przy przewidywanym dofinansowaniu 850 000 zł.</w:t>
      </w:r>
    </w:p>
    <w:p w:rsidR="00195594" w:rsidRPr="00C97B3F" w:rsidRDefault="00195594" w:rsidP="00A14C76">
      <w:pPr>
        <w:suppressAutoHyphens/>
        <w:spacing w:line="276" w:lineRule="auto"/>
        <w:ind w:firstLine="709"/>
        <w:jc w:val="both"/>
        <w:textAlignment w:val="baseline"/>
        <w:rPr>
          <w:rFonts w:ascii="Arial" w:hAnsi="Arial" w:cs="Arial"/>
          <w:sz w:val="22"/>
          <w:szCs w:val="22"/>
          <w:lang w:eastAsia="ar-SA"/>
        </w:rPr>
      </w:pPr>
    </w:p>
    <w:p w:rsidR="007B43A3" w:rsidRPr="00C97B3F" w:rsidRDefault="006C3359" w:rsidP="00A14C76">
      <w:pPr>
        <w:suppressAutoHyphens/>
        <w:spacing w:line="276" w:lineRule="auto"/>
        <w:ind w:firstLine="709"/>
        <w:jc w:val="both"/>
        <w:textAlignment w:val="baseline"/>
        <w:rPr>
          <w:rFonts w:ascii="Arial" w:hAnsi="Arial" w:cs="Arial"/>
          <w:sz w:val="22"/>
          <w:szCs w:val="22"/>
          <w:lang w:eastAsia="ar-SA"/>
        </w:rPr>
      </w:pPr>
      <w:r w:rsidRPr="00C97B3F">
        <w:rPr>
          <w:rFonts w:ascii="Arial" w:hAnsi="Arial" w:cs="Arial"/>
          <w:sz w:val="22"/>
          <w:szCs w:val="22"/>
          <w:lang w:eastAsia="ar-SA"/>
        </w:rPr>
        <w:t xml:space="preserve">Należy również wskazać, że na terenie </w:t>
      </w:r>
      <w:r w:rsidR="00DF2A50" w:rsidRPr="00C97B3F">
        <w:rPr>
          <w:rFonts w:ascii="Arial" w:hAnsi="Arial" w:cs="Arial"/>
          <w:sz w:val="22"/>
          <w:szCs w:val="22"/>
          <w:lang w:eastAsia="ar-SA"/>
        </w:rPr>
        <w:t>Miasta Ostróda</w:t>
      </w:r>
      <w:r w:rsidRPr="00C97B3F">
        <w:rPr>
          <w:rFonts w:ascii="Arial" w:hAnsi="Arial" w:cs="Arial"/>
          <w:sz w:val="22"/>
          <w:szCs w:val="22"/>
          <w:lang w:eastAsia="ar-SA"/>
        </w:rPr>
        <w:t xml:space="preserve"> dotychczas zinwentaryzowan</w:t>
      </w:r>
      <w:r w:rsidR="005201C4" w:rsidRPr="00C97B3F">
        <w:rPr>
          <w:rFonts w:ascii="Arial" w:hAnsi="Arial" w:cs="Arial"/>
          <w:sz w:val="22"/>
          <w:szCs w:val="22"/>
          <w:lang w:eastAsia="ar-SA"/>
        </w:rPr>
        <w:t>o 385,7</w:t>
      </w:r>
      <w:r w:rsidRPr="00C97B3F">
        <w:rPr>
          <w:rFonts w:ascii="Arial" w:hAnsi="Arial" w:cs="Arial"/>
          <w:sz w:val="22"/>
          <w:szCs w:val="22"/>
          <w:lang w:eastAsia="ar-SA"/>
        </w:rPr>
        <w:t xml:space="preserve"> Mg </w:t>
      </w:r>
      <w:r w:rsidR="005201C4" w:rsidRPr="00C97B3F">
        <w:rPr>
          <w:rFonts w:ascii="Arial" w:hAnsi="Arial" w:cs="Arial"/>
          <w:sz w:val="22"/>
          <w:szCs w:val="22"/>
          <w:lang w:eastAsia="ar-SA"/>
        </w:rPr>
        <w:t xml:space="preserve">wyrobów zawierających azbest. </w:t>
      </w:r>
      <w:r w:rsidRPr="00C97B3F">
        <w:rPr>
          <w:rFonts w:ascii="Arial" w:hAnsi="Arial" w:cs="Arial"/>
          <w:sz w:val="22"/>
          <w:szCs w:val="22"/>
          <w:lang w:eastAsia="ar-SA"/>
        </w:rPr>
        <w:t xml:space="preserve">Znaczna część tej masy pozostała do unieszkodliwienia. </w:t>
      </w:r>
      <w:r w:rsidR="005201C4" w:rsidRPr="00C97B3F">
        <w:rPr>
          <w:rFonts w:ascii="Arial" w:hAnsi="Arial" w:cs="Arial"/>
          <w:sz w:val="22"/>
          <w:szCs w:val="22"/>
          <w:lang w:eastAsia="ar-SA"/>
        </w:rPr>
        <w:t>Ilość usunięta to 40,1 Mg. Dane pochodzą z serwisu GeoAzbest – stan na dzień 10.08.2017 r.</w:t>
      </w:r>
    </w:p>
    <w:p w:rsidR="00C65085" w:rsidRPr="00C97B3F" w:rsidRDefault="00C65085" w:rsidP="00A14C76">
      <w:pPr>
        <w:suppressAutoHyphens/>
        <w:spacing w:line="276" w:lineRule="auto"/>
        <w:ind w:firstLine="709"/>
        <w:jc w:val="both"/>
        <w:textAlignment w:val="baseline"/>
        <w:rPr>
          <w:rFonts w:ascii="Arial" w:hAnsi="Arial" w:cs="Arial"/>
          <w:sz w:val="22"/>
          <w:szCs w:val="22"/>
          <w:lang w:eastAsia="ar-SA"/>
        </w:rPr>
      </w:pPr>
    </w:p>
    <w:p w:rsidR="00371B4B" w:rsidRPr="00C97B3F" w:rsidRDefault="00C65085" w:rsidP="00A14C76">
      <w:pPr>
        <w:suppressAutoHyphens/>
        <w:spacing w:line="276" w:lineRule="auto"/>
        <w:ind w:firstLine="709"/>
        <w:jc w:val="both"/>
        <w:textAlignment w:val="baseline"/>
        <w:rPr>
          <w:rFonts w:ascii="Arial" w:hAnsi="Arial" w:cs="Arial"/>
          <w:sz w:val="22"/>
          <w:szCs w:val="22"/>
          <w:lang w:eastAsia="ar-SA"/>
        </w:rPr>
      </w:pPr>
      <w:r w:rsidRPr="00C97B3F">
        <w:rPr>
          <w:rFonts w:ascii="Arial" w:hAnsi="Arial" w:cs="Arial"/>
          <w:sz w:val="22"/>
          <w:szCs w:val="22"/>
          <w:lang w:eastAsia="ar-SA"/>
        </w:rPr>
        <w:t xml:space="preserve">Na terenie Miasta Ostróda funkcjonuje szereg podmiotów  zajmujących się gospodarowaniem odpadami. Wykaz aktualnie obowiązujących decyzji związanych z gospodarowaniem odpadami przedstawiono w tabeli poniżej. </w:t>
      </w:r>
    </w:p>
    <w:p w:rsidR="00C65085" w:rsidRPr="00C97B3F" w:rsidRDefault="00C65085" w:rsidP="00A14C76">
      <w:pPr>
        <w:suppressAutoHyphens/>
        <w:spacing w:line="276" w:lineRule="auto"/>
        <w:ind w:firstLine="709"/>
        <w:jc w:val="both"/>
        <w:textAlignment w:val="baseline"/>
        <w:rPr>
          <w:rFonts w:ascii="Arial" w:hAnsi="Arial" w:cs="Arial"/>
          <w:sz w:val="22"/>
          <w:szCs w:val="22"/>
          <w:lang w:eastAsia="ar-SA"/>
        </w:rPr>
      </w:pPr>
    </w:p>
    <w:p w:rsidR="006D13A3" w:rsidRPr="00C97B3F" w:rsidRDefault="006D13A3">
      <w:pPr>
        <w:rPr>
          <w:rFonts w:ascii="Arial" w:hAnsi="Arial" w:cs="Arial"/>
          <w:b/>
          <w:i/>
          <w:sz w:val="22"/>
          <w:szCs w:val="22"/>
        </w:rPr>
      </w:pPr>
      <w:r w:rsidRPr="00C97B3F">
        <w:br w:type="page"/>
      </w:r>
    </w:p>
    <w:p w:rsidR="00371B4B" w:rsidRPr="00C97B3F" w:rsidRDefault="00371B4B" w:rsidP="006B4208">
      <w:pPr>
        <w:pStyle w:val="Legenda"/>
        <w:ind w:left="1134" w:right="-1" w:hanging="1134"/>
        <w:jc w:val="left"/>
      </w:pPr>
      <w:bookmarkStart w:id="113" w:name="_Toc490228405"/>
      <w:r w:rsidRPr="00C97B3F">
        <w:lastRenderedPageBreak/>
        <w:t xml:space="preserve">Tabela </w:t>
      </w:r>
      <w:fldSimple w:instr=" SEQ Tabela \* ARABIC ">
        <w:r w:rsidR="00973690">
          <w:rPr>
            <w:noProof/>
          </w:rPr>
          <w:t>19</w:t>
        </w:r>
      </w:fldSimple>
      <w:r w:rsidRPr="00C97B3F">
        <w:t>. Aktualnie obowiązujące decyzje związane z gospodarowaniem odpadami</w:t>
      </w:r>
      <w:bookmarkEnd w:id="113"/>
    </w:p>
    <w:tbl>
      <w:tblPr>
        <w:tblW w:w="90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124"/>
        <w:gridCol w:w="3260"/>
        <w:gridCol w:w="1712"/>
      </w:tblGrid>
      <w:tr w:rsidR="00371B4B" w:rsidRPr="00C97B3F" w:rsidTr="00F62261">
        <w:trPr>
          <w:trHeight w:val="1062"/>
          <w:tblHeader/>
          <w:jc w:val="center"/>
        </w:trPr>
        <w:tc>
          <w:tcPr>
            <w:tcW w:w="4124" w:type="dxa"/>
            <w:tcBorders>
              <w:top w:val="double" w:sz="4" w:space="0" w:color="auto"/>
              <w:left w:val="single" w:sz="4" w:space="0" w:color="000000"/>
              <w:bottom w:val="single" w:sz="4" w:space="0" w:color="000000"/>
              <w:right w:val="single" w:sz="4" w:space="0" w:color="000000"/>
            </w:tcBorders>
            <w:shd w:val="clear" w:color="auto" w:fill="D9D9D9" w:themeFill="background1" w:themeFillShade="D9"/>
            <w:vAlign w:val="center"/>
            <w:hideMark/>
          </w:tcPr>
          <w:p w:rsidR="00371B4B" w:rsidRPr="00C97B3F" w:rsidRDefault="00371B4B" w:rsidP="006B4208">
            <w:pPr>
              <w:jc w:val="center"/>
              <w:rPr>
                <w:rFonts w:ascii="Arial" w:eastAsia="Calibri" w:hAnsi="Arial" w:cs="Arial"/>
                <w:lang w:eastAsia="en-US"/>
              </w:rPr>
            </w:pPr>
            <w:r w:rsidRPr="00C97B3F">
              <w:rPr>
                <w:rFonts w:ascii="Arial" w:eastAsia="Calibri" w:hAnsi="Arial" w:cs="Arial"/>
                <w:lang w:eastAsia="en-US"/>
              </w:rPr>
              <w:t>Nr decyzji</w:t>
            </w:r>
          </w:p>
          <w:p w:rsidR="00371B4B" w:rsidRPr="00C97B3F" w:rsidRDefault="00371B4B" w:rsidP="006B4208">
            <w:pPr>
              <w:jc w:val="center"/>
              <w:rPr>
                <w:rFonts w:ascii="Arial" w:eastAsia="Calibri" w:hAnsi="Arial" w:cs="Arial"/>
                <w:lang w:eastAsia="en-US"/>
              </w:rPr>
            </w:pPr>
            <w:r w:rsidRPr="00C97B3F">
              <w:rPr>
                <w:rFonts w:ascii="Arial" w:eastAsia="Calibri" w:hAnsi="Arial" w:cs="Arial"/>
                <w:lang w:eastAsia="en-US"/>
              </w:rPr>
              <w:t>data wydania</w:t>
            </w:r>
          </w:p>
          <w:p w:rsidR="00371B4B" w:rsidRPr="00C97B3F" w:rsidRDefault="00371B4B" w:rsidP="006B4208">
            <w:pPr>
              <w:jc w:val="center"/>
              <w:rPr>
                <w:rFonts w:ascii="Arial" w:eastAsia="Calibri" w:hAnsi="Arial" w:cs="Arial"/>
                <w:lang w:eastAsia="en-US"/>
              </w:rPr>
            </w:pPr>
            <w:r w:rsidRPr="00C97B3F">
              <w:rPr>
                <w:rFonts w:ascii="Arial" w:eastAsia="Calibri" w:hAnsi="Arial" w:cs="Arial"/>
                <w:lang w:eastAsia="en-US"/>
              </w:rPr>
              <w:t>data obowiązywania</w:t>
            </w:r>
          </w:p>
        </w:tc>
        <w:tc>
          <w:tcPr>
            <w:tcW w:w="3260" w:type="dxa"/>
            <w:tcBorders>
              <w:top w:val="double" w:sz="4" w:space="0" w:color="auto"/>
              <w:left w:val="single" w:sz="4" w:space="0" w:color="000000"/>
              <w:bottom w:val="single" w:sz="4" w:space="0" w:color="000000"/>
              <w:right w:val="single" w:sz="4" w:space="0" w:color="000000"/>
            </w:tcBorders>
            <w:shd w:val="clear" w:color="auto" w:fill="D9D9D9" w:themeFill="background1" w:themeFillShade="D9"/>
            <w:vAlign w:val="center"/>
            <w:hideMark/>
          </w:tcPr>
          <w:p w:rsidR="00371B4B" w:rsidRPr="00C97B3F" w:rsidRDefault="00371B4B" w:rsidP="006B4208">
            <w:pPr>
              <w:jc w:val="center"/>
              <w:rPr>
                <w:rFonts w:ascii="Arial" w:eastAsia="Calibri" w:hAnsi="Arial" w:cs="Arial"/>
                <w:lang w:eastAsia="en-US"/>
              </w:rPr>
            </w:pPr>
            <w:r w:rsidRPr="00C97B3F">
              <w:rPr>
                <w:rFonts w:ascii="Arial" w:eastAsia="Calibri" w:hAnsi="Arial" w:cs="Arial"/>
                <w:lang w:eastAsia="en-US"/>
              </w:rPr>
              <w:t>Podmiot odpowiedzialny</w:t>
            </w:r>
          </w:p>
        </w:tc>
        <w:tc>
          <w:tcPr>
            <w:tcW w:w="1712" w:type="dxa"/>
            <w:tcBorders>
              <w:top w:val="double" w:sz="4" w:space="0" w:color="auto"/>
              <w:left w:val="single" w:sz="4" w:space="0" w:color="000000"/>
              <w:bottom w:val="single" w:sz="4" w:space="0" w:color="000000"/>
              <w:right w:val="single" w:sz="4" w:space="0" w:color="000000"/>
            </w:tcBorders>
            <w:shd w:val="clear" w:color="auto" w:fill="D9D9D9" w:themeFill="background1" w:themeFillShade="D9"/>
            <w:vAlign w:val="center"/>
            <w:hideMark/>
          </w:tcPr>
          <w:p w:rsidR="00371B4B" w:rsidRPr="00C97B3F" w:rsidRDefault="00371B4B" w:rsidP="006B4208">
            <w:pPr>
              <w:jc w:val="center"/>
              <w:rPr>
                <w:rFonts w:ascii="Arial" w:eastAsia="Calibri" w:hAnsi="Arial" w:cs="Arial"/>
                <w:lang w:eastAsia="en-US"/>
              </w:rPr>
            </w:pPr>
            <w:r w:rsidRPr="00C97B3F">
              <w:rPr>
                <w:rFonts w:ascii="Arial" w:eastAsia="Calibri" w:hAnsi="Arial" w:cs="Arial"/>
                <w:lang w:eastAsia="en-US"/>
              </w:rPr>
              <w:t xml:space="preserve">Zakres </w:t>
            </w:r>
            <w:r w:rsidR="005D35FE" w:rsidRPr="00C97B3F">
              <w:rPr>
                <w:rFonts w:ascii="Arial" w:eastAsia="Calibri" w:hAnsi="Arial" w:cs="Arial"/>
                <w:lang w:eastAsia="en-US"/>
              </w:rPr>
              <w:t>pozwolenia</w:t>
            </w:r>
          </w:p>
        </w:tc>
      </w:tr>
      <w:tr w:rsidR="00371B4B" w:rsidRPr="00C97B3F" w:rsidTr="00371B4B">
        <w:trPr>
          <w:trHeight w:val="510"/>
          <w:jc w:val="center"/>
        </w:trPr>
        <w:tc>
          <w:tcPr>
            <w:tcW w:w="4124"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RLŚ.6233.17.2013</w:t>
            </w:r>
          </w:p>
          <w:p w:rsidR="00371B4B" w:rsidRPr="00C97B3F" w:rsidRDefault="00371B4B" w:rsidP="006B4208">
            <w:pPr>
              <w:jc w:val="center"/>
              <w:rPr>
                <w:rFonts w:ascii="Arial" w:hAnsi="Arial" w:cs="Arial"/>
              </w:rPr>
            </w:pPr>
            <w:r w:rsidRPr="00C97B3F">
              <w:rPr>
                <w:rFonts w:ascii="Arial" w:hAnsi="Arial" w:cs="Arial"/>
              </w:rPr>
              <w:t>z dnia 06.12.2013 r.</w:t>
            </w:r>
          </w:p>
          <w:p w:rsidR="00371B4B" w:rsidRPr="00C97B3F" w:rsidRDefault="00371B4B" w:rsidP="006B4208">
            <w:pPr>
              <w:jc w:val="center"/>
              <w:rPr>
                <w:rFonts w:ascii="Arial" w:hAnsi="Arial" w:cs="Arial"/>
              </w:rPr>
            </w:pPr>
            <w:r w:rsidRPr="00C97B3F">
              <w:rPr>
                <w:rFonts w:ascii="Arial" w:hAnsi="Arial" w:cs="Arial"/>
              </w:rPr>
              <w:t>ważna do czasu utworzenia rejestru przez Marszałka Województwa Warmińsko-Mazurskiego</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BUDER GA Sp. z o.o.</w:t>
            </w:r>
          </w:p>
          <w:p w:rsidR="00371B4B" w:rsidRPr="00C97B3F" w:rsidRDefault="00371B4B" w:rsidP="006B4208">
            <w:pPr>
              <w:jc w:val="center"/>
              <w:rPr>
                <w:rFonts w:ascii="Arial" w:hAnsi="Arial" w:cs="Arial"/>
              </w:rPr>
            </w:pPr>
            <w:r w:rsidRPr="00C97B3F">
              <w:rPr>
                <w:rFonts w:ascii="Arial" w:hAnsi="Arial" w:cs="Arial"/>
              </w:rPr>
              <w:t xml:space="preserve"> ul. I Dywizji 7</w:t>
            </w:r>
          </w:p>
          <w:p w:rsidR="00371B4B" w:rsidRPr="00C97B3F" w:rsidRDefault="00371B4B" w:rsidP="006B4208">
            <w:pPr>
              <w:jc w:val="center"/>
              <w:rPr>
                <w:rFonts w:ascii="Arial" w:hAnsi="Arial" w:cs="Arial"/>
              </w:rPr>
            </w:pPr>
            <w:r w:rsidRPr="00C97B3F">
              <w:rPr>
                <w:rFonts w:ascii="Arial" w:hAnsi="Arial" w:cs="Arial"/>
              </w:rPr>
              <w:t>14-100 Ostróda</w:t>
            </w:r>
          </w:p>
        </w:tc>
        <w:tc>
          <w:tcPr>
            <w:tcW w:w="1712"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transport</w:t>
            </w:r>
          </w:p>
        </w:tc>
      </w:tr>
      <w:tr w:rsidR="00371B4B" w:rsidRPr="00C97B3F" w:rsidTr="00371B4B">
        <w:trPr>
          <w:trHeight w:val="510"/>
          <w:jc w:val="center"/>
        </w:trPr>
        <w:tc>
          <w:tcPr>
            <w:tcW w:w="4124"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RLŚ.6233.7.2014</w:t>
            </w:r>
          </w:p>
          <w:p w:rsidR="00371B4B" w:rsidRPr="00C97B3F" w:rsidRDefault="00371B4B" w:rsidP="006B4208">
            <w:pPr>
              <w:jc w:val="center"/>
              <w:rPr>
                <w:rFonts w:ascii="Arial" w:hAnsi="Arial" w:cs="Arial"/>
              </w:rPr>
            </w:pPr>
            <w:r w:rsidRPr="00C97B3F">
              <w:rPr>
                <w:rFonts w:ascii="Arial" w:hAnsi="Arial" w:cs="Arial"/>
              </w:rPr>
              <w:t>z dnia 31.03.2014 r.</w:t>
            </w:r>
          </w:p>
          <w:p w:rsidR="00371B4B" w:rsidRPr="00C97B3F" w:rsidRDefault="00371B4B" w:rsidP="006B4208">
            <w:pPr>
              <w:jc w:val="center"/>
              <w:rPr>
                <w:rFonts w:ascii="Arial" w:hAnsi="Arial" w:cs="Arial"/>
              </w:rPr>
            </w:pPr>
            <w:r w:rsidRPr="00C97B3F">
              <w:rPr>
                <w:rFonts w:ascii="Arial" w:hAnsi="Arial" w:cs="Arial"/>
              </w:rPr>
              <w:t>zbieranie do 30.03.2024 r.</w:t>
            </w:r>
          </w:p>
          <w:p w:rsidR="00371B4B" w:rsidRPr="00C97B3F" w:rsidRDefault="00371B4B" w:rsidP="006B4208">
            <w:pPr>
              <w:jc w:val="center"/>
              <w:rPr>
                <w:rFonts w:ascii="Arial" w:hAnsi="Arial" w:cs="Arial"/>
              </w:rPr>
            </w:pPr>
            <w:r w:rsidRPr="00C97B3F">
              <w:rPr>
                <w:rFonts w:ascii="Arial" w:hAnsi="Arial" w:cs="Arial"/>
              </w:rPr>
              <w:t>transport do czasu utworzenia rejestru przez Marszałka Województwa Warmińsko-Mazurskiego</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STALZŁOM  Sp. z o.o. Ostróda</w:t>
            </w:r>
          </w:p>
          <w:p w:rsidR="00371B4B" w:rsidRPr="00C97B3F" w:rsidRDefault="00371B4B" w:rsidP="006B4208">
            <w:pPr>
              <w:jc w:val="center"/>
              <w:rPr>
                <w:rFonts w:ascii="Arial" w:hAnsi="Arial" w:cs="Arial"/>
              </w:rPr>
            </w:pPr>
            <w:r w:rsidRPr="00C97B3F">
              <w:rPr>
                <w:rFonts w:ascii="Arial" w:hAnsi="Arial" w:cs="Arial"/>
              </w:rPr>
              <w:t>ul. Bukowa 2</w:t>
            </w:r>
          </w:p>
          <w:p w:rsidR="00371B4B" w:rsidRPr="00C97B3F" w:rsidRDefault="00371B4B" w:rsidP="006B4208">
            <w:pPr>
              <w:jc w:val="center"/>
              <w:rPr>
                <w:rFonts w:ascii="Arial" w:hAnsi="Arial" w:cs="Arial"/>
              </w:rPr>
            </w:pPr>
            <w:r w:rsidRPr="00C97B3F">
              <w:rPr>
                <w:rFonts w:ascii="Arial" w:hAnsi="Arial" w:cs="Arial"/>
              </w:rPr>
              <w:t>14-100 Ostróda</w:t>
            </w:r>
          </w:p>
        </w:tc>
        <w:tc>
          <w:tcPr>
            <w:tcW w:w="1712"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zbieranie i transport</w:t>
            </w:r>
          </w:p>
        </w:tc>
      </w:tr>
      <w:tr w:rsidR="00371B4B" w:rsidRPr="00C97B3F" w:rsidTr="00371B4B">
        <w:trPr>
          <w:trHeight w:val="510"/>
          <w:jc w:val="center"/>
        </w:trPr>
        <w:tc>
          <w:tcPr>
            <w:tcW w:w="4124"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RLŚ.6233.1.2014</w:t>
            </w:r>
          </w:p>
          <w:p w:rsidR="00371B4B" w:rsidRPr="00C97B3F" w:rsidRDefault="00371B4B" w:rsidP="006B4208">
            <w:pPr>
              <w:jc w:val="center"/>
              <w:rPr>
                <w:rFonts w:ascii="Arial" w:hAnsi="Arial" w:cs="Arial"/>
              </w:rPr>
            </w:pPr>
            <w:r w:rsidRPr="00C97B3F">
              <w:rPr>
                <w:rFonts w:ascii="Arial" w:hAnsi="Arial" w:cs="Arial"/>
              </w:rPr>
              <w:t>z dnia 12.02.2014 r.</w:t>
            </w:r>
          </w:p>
          <w:p w:rsidR="00371B4B" w:rsidRPr="00C97B3F" w:rsidRDefault="00371B4B" w:rsidP="006B4208">
            <w:pPr>
              <w:jc w:val="center"/>
              <w:rPr>
                <w:rFonts w:ascii="Arial" w:hAnsi="Arial" w:cs="Arial"/>
              </w:rPr>
            </w:pPr>
            <w:r w:rsidRPr="00C97B3F">
              <w:rPr>
                <w:rFonts w:ascii="Arial" w:hAnsi="Arial" w:cs="Arial"/>
              </w:rPr>
              <w:t>ważna do 11.02.2024</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 xml:space="preserve">Az-PLAST Zakład Usługowo-Naprawczy Alina Gnatowska, </w:t>
            </w:r>
          </w:p>
          <w:p w:rsidR="00371B4B" w:rsidRPr="00C97B3F" w:rsidRDefault="00371B4B" w:rsidP="006B4208">
            <w:pPr>
              <w:jc w:val="center"/>
              <w:rPr>
                <w:rFonts w:ascii="Arial" w:hAnsi="Arial" w:cs="Arial"/>
              </w:rPr>
            </w:pPr>
            <w:r w:rsidRPr="00C97B3F">
              <w:rPr>
                <w:rFonts w:ascii="Arial" w:hAnsi="Arial" w:cs="Arial"/>
              </w:rPr>
              <w:t>ul. Diamentowa 19</w:t>
            </w:r>
          </w:p>
          <w:p w:rsidR="00371B4B" w:rsidRPr="00C97B3F" w:rsidRDefault="00371B4B" w:rsidP="006B4208">
            <w:pPr>
              <w:jc w:val="center"/>
              <w:rPr>
                <w:rFonts w:ascii="Arial" w:hAnsi="Arial" w:cs="Arial"/>
              </w:rPr>
            </w:pPr>
            <w:r w:rsidRPr="00C97B3F">
              <w:rPr>
                <w:rFonts w:ascii="Arial" w:hAnsi="Arial" w:cs="Arial"/>
              </w:rPr>
              <w:t>14-100 Ostróda</w:t>
            </w:r>
          </w:p>
        </w:tc>
        <w:tc>
          <w:tcPr>
            <w:tcW w:w="1712"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zbieranie</w:t>
            </w:r>
          </w:p>
        </w:tc>
      </w:tr>
      <w:tr w:rsidR="00371B4B" w:rsidRPr="00C97B3F" w:rsidTr="00371B4B">
        <w:trPr>
          <w:trHeight w:val="510"/>
          <w:jc w:val="center"/>
        </w:trPr>
        <w:tc>
          <w:tcPr>
            <w:tcW w:w="4124"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RLŚ.6233.34.2014</w:t>
            </w:r>
          </w:p>
          <w:p w:rsidR="00371B4B" w:rsidRPr="00C97B3F" w:rsidRDefault="00371B4B" w:rsidP="006B4208">
            <w:pPr>
              <w:jc w:val="center"/>
              <w:rPr>
                <w:rFonts w:ascii="Arial" w:hAnsi="Arial" w:cs="Arial"/>
              </w:rPr>
            </w:pPr>
            <w:r w:rsidRPr="00C97B3F">
              <w:rPr>
                <w:rFonts w:ascii="Arial" w:hAnsi="Arial" w:cs="Arial"/>
              </w:rPr>
              <w:t>z dnia 05.01.2015 r.</w:t>
            </w:r>
          </w:p>
          <w:p w:rsidR="00371B4B" w:rsidRPr="00C97B3F" w:rsidRDefault="00371B4B" w:rsidP="006B4208">
            <w:pPr>
              <w:jc w:val="center"/>
              <w:rPr>
                <w:rFonts w:ascii="Arial" w:hAnsi="Arial" w:cs="Arial"/>
              </w:rPr>
            </w:pPr>
            <w:r w:rsidRPr="00C97B3F">
              <w:rPr>
                <w:rFonts w:ascii="Arial" w:hAnsi="Arial" w:cs="Arial"/>
              </w:rPr>
              <w:t>ważna do 04.01.2025 r.</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PHP NIKE Sp. z o.o.</w:t>
            </w:r>
          </w:p>
          <w:p w:rsidR="00371B4B" w:rsidRPr="00C97B3F" w:rsidRDefault="00371B4B" w:rsidP="006B4208">
            <w:pPr>
              <w:jc w:val="center"/>
              <w:rPr>
                <w:rFonts w:ascii="Arial" w:hAnsi="Arial" w:cs="Arial"/>
              </w:rPr>
            </w:pPr>
            <w:r w:rsidRPr="00C97B3F">
              <w:rPr>
                <w:rFonts w:ascii="Arial" w:hAnsi="Arial" w:cs="Arial"/>
              </w:rPr>
              <w:t>ul. Garnizonowa 71</w:t>
            </w:r>
          </w:p>
          <w:p w:rsidR="00371B4B" w:rsidRPr="00C97B3F" w:rsidRDefault="00371B4B" w:rsidP="006B4208">
            <w:pPr>
              <w:jc w:val="center"/>
              <w:rPr>
                <w:rFonts w:ascii="Arial" w:hAnsi="Arial" w:cs="Arial"/>
              </w:rPr>
            </w:pPr>
            <w:r w:rsidRPr="00C97B3F">
              <w:rPr>
                <w:rFonts w:ascii="Arial" w:hAnsi="Arial" w:cs="Arial"/>
              </w:rPr>
              <w:t>14-100 Ostróda</w:t>
            </w:r>
          </w:p>
        </w:tc>
        <w:tc>
          <w:tcPr>
            <w:tcW w:w="1712"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przetwarzanie</w:t>
            </w:r>
          </w:p>
        </w:tc>
      </w:tr>
      <w:tr w:rsidR="00371B4B" w:rsidRPr="00C97B3F" w:rsidTr="00371B4B">
        <w:trPr>
          <w:trHeight w:val="510"/>
          <w:jc w:val="center"/>
        </w:trPr>
        <w:tc>
          <w:tcPr>
            <w:tcW w:w="4124"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RLŚ.6233.28.2014</w:t>
            </w:r>
          </w:p>
          <w:p w:rsidR="00371B4B" w:rsidRPr="00C97B3F" w:rsidRDefault="00371B4B" w:rsidP="006B4208">
            <w:pPr>
              <w:jc w:val="center"/>
              <w:rPr>
                <w:rFonts w:ascii="Arial" w:hAnsi="Arial" w:cs="Arial"/>
              </w:rPr>
            </w:pPr>
            <w:r w:rsidRPr="00C97B3F">
              <w:rPr>
                <w:rFonts w:ascii="Arial" w:hAnsi="Arial" w:cs="Arial"/>
              </w:rPr>
              <w:t>z dnia 19.12.2014 r.</w:t>
            </w:r>
          </w:p>
          <w:p w:rsidR="00371B4B" w:rsidRPr="00C97B3F" w:rsidRDefault="00371B4B" w:rsidP="006B4208">
            <w:pPr>
              <w:jc w:val="center"/>
              <w:rPr>
                <w:rFonts w:ascii="Arial" w:hAnsi="Arial" w:cs="Arial"/>
              </w:rPr>
            </w:pPr>
            <w:r w:rsidRPr="00C97B3F">
              <w:rPr>
                <w:rFonts w:ascii="Arial" w:hAnsi="Arial" w:cs="Arial"/>
              </w:rPr>
              <w:t>zbieranie do 18.12.2024 r.</w:t>
            </w:r>
          </w:p>
          <w:p w:rsidR="00371B4B" w:rsidRPr="00C97B3F" w:rsidRDefault="00371B4B" w:rsidP="006B4208">
            <w:pPr>
              <w:jc w:val="center"/>
              <w:rPr>
                <w:rFonts w:ascii="Arial" w:hAnsi="Arial" w:cs="Arial"/>
              </w:rPr>
            </w:pPr>
            <w:r w:rsidRPr="00C97B3F">
              <w:rPr>
                <w:rFonts w:ascii="Arial" w:hAnsi="Arial" w:cs="Arial"/>
              </w:rPr>
              <w:t>transport do czasu utworzenia rejestru przez Marszałka Województwa Warmińsko-Mazurskiego</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 xml:space="preserve">EKOSYSTEM </w:t>
            </w:r>
          </w:p>
          <w:p w:rsidR="00371B4B" w:rsidRPr="00C97B3F" w:rsidRDefault="00371B4B" w:rsidP="006B4208">
            <w:pPr>
              <w:jc w:val="center"/>
              <w:rPr>
                <w:rFonts w:ascii="Arial" w:hAnsi="Arial" w:cs="Arial"/>
              </w:rPr>
            </w:pPr>
            <w:r w:rsidRPr="00C97B3F">
              <w:rPr>
                <w:rFonts w:ascii="Arial" w:hAnsi="Arial" w:cs="Arial"/>
              </w:rPr>
              <w:t>Sławomir Jaskółowski</w:t>
            </w:r>
          </w:p>
          <w:p w:rsidR="00371B4B" w:rsidRPr="00C97B3F" w:rsidRDefault="00371B4B" w:rsidP="006B4208">
            <w:pPr>
              <w:jc w:val="center"/>
              <w:rPr>
                <w:rFonts w:ascii="Arial" w:hAnsi="Arial" w:cs="Arial"/>
              </w:rPr>
            </w:pPr>
            <w:r w:rsidRPr="00C97B3F">
              <w:rPr>
                <w:rFonts w:ascii="Arial" w:hAnsi="Arial" w:cs="Arial"/>
              </w:rPr>
              <w:t>ul. Przemysłowa 82</w:t>
            </w:r>
          </w:p>
          <w:p w:rsidR="00371B4B" w:rsidRPr="00C97B3F" w:rsidRDefault="00371B4B" w:rsidP="006B4208">
            <w:pPr>
              <w:jc w:val="center"/>
              <w:rPr>
                <w:rFonts w:ascii="Arial" w:hAnsi="Arial" w:cs="Arial"/>
              </w:rPr>
            </w:pPr>
            <w:r w:rsidRPr="00C97B3F">
              <w:rPr>
                <w:rFonts w:ascii="Arial" w:hAnsi="Arial" w:cs="Arial"/>
              </w:rPr>
              <w:t>14-100 Ostróda</w:t>
            </w:r>
          </w:p>
        </w:tc>
        <w:tc>
          <w:tcPr>
            <w:tcW w:w="1712"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zbieranie i transport</w:t>
            </w:r>
          </w:p>
        </w:tc>
      </w:tr>
      <w:tr w:rsidR="00371B4B" w:rsidRPr="00C97B3F" w:rsidTr="00371B4B">
        <w:trPr>
          <w:trHeight w:val="510"/>
          <w:jc w:val="center"/>
        </w:trPr>
        <w:tc>
          <w:tcPr>
            <w:tcW w:w="4124"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RLŚ.6233.27.2014</w:t>
            </w:r>
          </w:p>
          <w:p w:rsidR="00371B4B" w:rsidRPr="00C97B3F" w:rsidRDefault="00371B4B" w:rsidP="006B4208">
            <w:pPr>
              <w:jc w:val="center"/>
              <w:rPr>
                <w:rFonts w:ascii="Arial" w:hAnsi="Arial" w:cs="Arial"/>
              </w:rPr>
            </w:pPr>
            <w:r w:rsidRPr="00C97B3F">
              <w:rPr>
                <w:rFonts w:ascii="Arial" w:hAnsi="Arial" w:cs="Arial"/>
              </w:rPr>
              <w:t>z dnia 19.12.2014 r.</w:t>
            </w:r>
          </w:p>
          <w:p w:rsidR="00371B4B" w:rsidRPr="00C97B3F" w:rsidRDefault="00371B4B" w:rsidP="006B4208">
            <w:pPr>
              <w:jc w:val="center"/>
              <w:rPr>
                <w:rFonts w:ascii="Arial" w:hAnsi="Arial" w:cs="Arial"/>
              </w:rPr>
            </w:pPr>
            <w:r w:rsidRPr="00C97B3F">
              <w:rPr>
                <w:rFonts w:ascii="Arial" w:hAnsi="Arial" w:cs="Arial"/>
              </w:rPr>
              <w:t xml:space="preserve">zbieranie do 18.12.2024 r., </w:t>
            </w:r>
          </w:p>
          <w:p w:rsidR="00371B4B" w:rsidRPr="00C97B3F" w:rsidRDefault="00371B4B" w:rsidP="006B4208">
            <w:pPr>
              <w:jc w:val="center"/>
              <w:rPr>
                <w:rFonts w:ascii="Arial" w:hAnsi="Arial" w:cs="Arial"/>
              </w:rPr>
            </w:pPr>
            <w:r w:rsidRPr="00C97B3F">
              <w:rPr>
                <w:rFonts w:ascii="Arial" w:hAnsi="Arial" w:cs="Arial"/>
              </w:rPr>
              <w:t>transport do czasu utworzenia rejestru przez Marszałka Województwa Warmińsko-Mazurskiego</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 xml:space="preserve">Ostróda Recycling </w:t>
            </w:r>
          </w:p>
          <w:p w:rsidR="00371B4B" w:rsidRPr="00C97B3F" w:rsidRDefault="00371B4B" w:rsidP="006B4208">
            <w:pPr>
              <w:jc w:val="center"/>
              <w:rPr>
                <w:rFonts w:ascii="Arial" w:hAnsi="Arial" w:cs="Arial"/>
              </w:rPr>
            </w:pPr>
            <w:r w:rsidRPr="00C97B3F">
              <w:rPr>
                <w:rFonts w:ascii="Arial" w:hAnsi="Arial" w:cs="Arial"/>
              </w:rPr>
              <w:t>Edyta Jaskółowska</w:t>
            </w:r>
          </w:p>
          <w:p w:rsidR="00371B4B" w:rsidRPr="00C97B3F" w:rsidRDefault="00371B4B" w:rsidP="006B4208">
            <w:pPr>
              <w:jc w:val="center"/>
              <w:rPr>
                <w:rFonts w:ascii="Arial" w:hAnsi="Arial" w:cs="Arial"/>
              </w:rPr>
            </w:pPr>
            <w:r w:rsidRPr="00C97B3F">
              <w:rPr>
                <w:rFonts w:ascii="Arial" w:hAnsi="Arial" w:cs="Arial"/>
              </w:rPr>
              <w:t>ul. Przemysłowa 8E</w:t>
            </w:r>
          </w:p>
          <w:p w:rsidR="00371B4B" w:rsidRPr="00C97B3F" w:rsidRDefault="00371B4B" w:rsidP="006B4208">
            <w:pPr>
              <w:jc w:val="center"/>
              <w:rPr>
                <w:rFonts w:ascii="Arial" w:hAnsi="Arial" w:cs="Arial"/>
              </w:rPr>
            </w:pPr>
            <w:r w:rsidRPr="00C97B3F">
              <w:rPr>
                <w:rFonts w:ascii="Arial" w:hAnsi="Arial" w:cs="Arial"/>
              </w:rPr>
              <w:t>14-100 Ostróda</w:t>
            </w:r>
          </w:p>
        </w:tc>
        <w:tc>
          <w:tcPr>
            <w:tcW w:w="1712"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zbieranie i transport</w:t>
            </w:r>
          </w:p>
        </w:tc>
      </w:tr>
      <w:tr w:rsidR="00371B4B" w:rsidRPr="00C97B3F" w:rsidTr="00371B4B">
        <w:trPr>
          <w:trHeight w:val="510"/>
          <w:jc w:val="center"/>
        </w:trPr>
        <w:tc>
          <w:tcPr>
            <w:tcW w:w="4124"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RLŚ.6233.23.2014</w:t>
            </w:r>
          </w:p>
          <w:p w:rsidR="00371B4B" w:rsidRPr="00C97B3F" w:rsidRDefault="00371B4B" w:rsidP="006B4208">
            <w:pPr>
              <w:jc w:val="center"/>
              <w:rPr>
                <w:rFonts w:ascii="Arial" w:hAnsi="Arial" w:cs="Arial"/>
              </w:rPr>
            </w:pPr>
            <w:r w:rsidRPr="00C97B3F">
              <w:rPr>
                <w:rFonts w:ascii="Arial" w:hAnsi="Arial" w:cs="Arial"/>
              </w:rPr>
              <w:t>z dnia 27.10.2014 r.</w:t>
            </w:r>
          </w:p>
          <w:p w:rsidR="00371B4B" w:rsidRPr="00C97B3F" w:rsidRDefault="00371B4B" w:rsidP="006B4208">
            <w:pPr>
              <w:jc w:val="center"/>
              <w:rPr>
                <w:rFonts w:ascii="Arial" w:hAnsi="Arial" w:cs="Arial"/>
              </w:rPr>
            </w:pPr>
            <w:r w:rsidRPr="00C97B3F">
              <w:rPr>
                <w:rFonts w:ascii="Arial" w:hAnsi="Arial" w:cs="Arial"/>
              </w:rPr>
              <w:t>ważna do 26.10.2024 r.</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Zakład Obsługi Komunalnej w Ostródzie</w:t>
            </w:r>
          </w:p>
          <w:p w:rsidR="00371B4B" w:rsidRPr="00C97B3F" w:rsidRDefault="00371B4B" w:rsidP="006B4208">
            <w:pPr>
              <w:jc w:val="center"/>
              <w:rPr>
                <w:rFonts w:ascii="Arial" w:hAnsi="Arial" w:cs="Arial"/>
              </w:rPr>
            </w:pPr>
            <w:r w:rsidRPr="00C97B3F">
              <w:rPr>
                <w:rFonts w:ascii="Arial" w:hAnsi="Arial" w:cs="Arial"/>
              </w:rPr>
              <w:t>ul. Jana III Sobieskiego 1</w:t>
            </w:r>
          </w:p>
          <w:p w:rsidR="00371B4B" w:rsidRPr="00C97B3F" w:rsidRDefault="00371B4B" w:rsidP="006B4208">
            <w:pPr>
              <w:jc w:val="center"/>
              <w:rPr>
                <w:rFonts w:ascii="Arial" w:hAnsi="Arial" w:cs="Arial"/>
              </w:rPr>
            </w:pPr>
            <w:r w:rsidRPr="00C97B3F">
              <w:rPr>
                <w:rFonts w:ascii="Arial" w:hAnsi="Arial" w:cs="Arial"/>
              </w:rPr>
              <w:t>14-100 Ostróda</w:t>
            </w:r>
          </w:p>
        </w:tc>
        <w:tc>
          <w:tcPr>
            <w:tcW w:w="1712"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zbieranie</w:t>
            </w:r>
          </w:p>
        </w:tc>
      </w:tr>
      <w:tr w:rsidR="00371B4B" w:rsidRPr="00C97B3F" w:rsidTr="00371B4B">
        <w:trPr>
          <w:trHeight w:val="510"/>
          <w:jc w:val="center"/>
        </w:trPr>
        <w:tc>
          <w:tcPr>
            <w:tcW w:w="4124" w:type="dxa"/>
            <w:tcBorders>
              <w:top w:val="single" w:sz="4" w:space="0" w:color="000000"/>
              <w:left w:val="single" w:sz="4" w:space="0" w:color="000000"/>
              <w:bottom w:val="single" w:sz="4" w:space="0" w:color="000000"/>
              <w:right w:val="single" w:sz="4" w:space="0" w:color="000000"/>
            </w:tcBorders>
            <w:vAlign w:val="center"/>
          </w:tcPr>
          <w:p w:rsidR="00371B4B" w:rsidRPr="00C97B3F" w:rsidRDefault="00371B4B" w:rsidP="006B4208">
            <w:pPr>
              <w:jc w:val="center"/>
              <w:rPr>
                <w:rFonts w:ascii="Arial" w:hAnsi="Arial" w:cs="Arial"/>
              </w:rPr>
            </w:pPr>
            <w:r w:rsidRPr="00C97B3F">
              <w:rPr>
                <w:rFonts w:ascii="Arial" w:hAnsi="Arial" w:cs="Arial"/>
              </w:rPr>
              <w:t>RLS.6233.11.2014</w:t>
            </w:r>
          </w:p>
          <w:p w:rsidR="00371B4B" w:rsidRPr="00C97B3F" w:rsidRDefault="00371B4B" w:rsidP="006B4208">
            <w:pPr>
              <w:jc w:val="center"/>
              <w:rPr>
                <w:rFonts w:ascii="Arial" w:hAnsi="Arial" w:cs="Arial"/>
              </w:rPr>
            </w:pPr>
            <w:r w:rsidRPr="00C97B3F">
              <w:rPr>
                <w:rFonts w:ascii="Arial" w:hAnsi="Arial" w:cs="Arial"/>
              </w:rPr>
              <w:t>z dnia 16.04.2014 r.</w:t>
            </w:r>
          </w:p>
          <w:p w:rsidR="00371B4B" w:rsidRPr="00C97B3F" w:rsidRDefault="00371B4B" w:rsidP="006B4208">
            <w:pPr>
              <w:jc w:val="center"/>
              <w:rPr>
                <w:rFonts w:ascii="Arial" w:hAnsi="Arial" w:cs="Arial"/>
              </w:rPr>
            </w:pPr>
            <w:r w:rsidRPr="00C97B3F">
              <w:rPr>
                <w:rFonts w:ascii="Arial" w:hAnsi="Arial" w:cs="Arial"/>
              </w:rPr>
              <w:t>zbieranie do 15.04.2024 r.</w:t>
            </w:r>
          </w:p>
          <w:p w:rsidR="00371B4B" w:rsidRPr="00C97B3F" w:rsidRDefault="00371B4B" w:rsidP="006B4208">
            <w:pPr>
              <w:jc w:val="center"/>
              <w:rPr>
                <w:rFonts w:ascii="Arial" w:hAnsi="Arial" w:cs="Arial"/>
              </w:rPr>
            </w:pPr>
            <w:r w:rsidRPr="00C97B3F">
              <w:rPr>
                <w:rFonts w:ascii="Arial" w:hAnsi="Arial" w:cs="Arial"/>
              </w:rPr>
              <w:t>transport do czasu utworzenia rejestru przez Marszałka Województwa Warmińsko-Mazurskiego</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 xml:space="preserve">PHUH Surowce Wtórne Transport Ciężarowy </w:t>
            </w:r>
          </w:p>
          <w:p w:rsidR="00371B4B" w:rsidRPr="00C97B3F" w:rsidRDefault="00371B4B" w:rsidP="006B4208">
            <w:pPr>
              <w:jc w:val="center"/>
              <w:rPr>
                <w:rFonts w:ascii="Arial" w:hAnsi="Arial" w:cs="Arial"/>
              </w:rPr>
            </w:pPr>
            <w:r w:rsidRPr="00C97B3F">
              <w:rPr>
                <w:rFonts w:ascii="Arial" w:hAnsi="Arial" w:cs="Arial"/>
              </w:rPr>
              <w:t>Janusz Ruszczak</w:t>
            </w:r>
          </w:p>
          <w:p w:rsidR="00371B4B" w:rsidRPr="00C97B3F" w:rsidRDefault="00371B4B" w:rsidP="006B4208">
            <w:pPr>
              <w:jc w:val="center"/>
              <w:rPr>
                <w:rFonts w:ascii="Arial" w:hAnsi="Arial" w:cs="Arial"/>
              </w:rPr>
            </w:pPr>
            <w:r w:rsidRPr="00C97B3F">
              <w:rPr>
                <w:rFonts w:ascii="Arial" w:hAnsi="Arial" w:cs="Arial"/>
              </w:rPr>
              <w:t>ul. Drwęcka 26</w:t>
            </w:r>
          </w:p>
          <w:p w:rsidR="00371B4B" w:rsidRPr="00C97B3F" w:rsidRDefault="00371B4B" w:rsidP="006B4208">
            <w:pPr>
              <w:jc w:val="center"/>
              <w:rPr>
                <w:rFonts w:ascii="Arial" w:hAnsi="Arial" w:cs="Arial"/>
              </w:rPr>
            </w:pPr>
            <w:r w:rsidRPr="00C97B3F">
              <w:rPr>
                <w:rFonts w:ascii="Arial" w:hAnsi="Arial" w:cs="Arial"/>
              </w:rPr>
              <w:t>14-100 Ostróda</w:t>
            </w:r>
          </w:p>
        </w:tc>
        <w:tc>
          <w:tcPr>
            <w:tcW w:w="1712"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zbieranie i transport</w:t>
            </w:r>
          </w:p>
        </w:tc>
      </w:tr>
      <w:tr w:rsidR="00371B4B" w:rsidRPr="00C97B3F" w:rsidTr="00371B4B">
        <w:trPr>
          <w:trHeight w:val="510"/>
          <w:jc w:val="center"/>
        </w:trPr>
        <w:tc>
          <w:tcPr>
            <w:tcW w:w="4124"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RLŚ.6233.5.2015</w:t>
            </w:r>
          </w:p>
          <w:p w:rsidR="00371B4B" w:rsidRPr="00C97B3F" w:rsidRDefault="00371B4B" w:rsidP="006B4208">
            <w:pPr>
              <w:jc w:val="center"/>
              <w:rPr>
                <w:rFonts w:ascii="Arial" w:hAnsi="Arial" w:cs="Arial"/>
              </w:rPr>
            </w:pPr>
            <w:r w:rsidRPr="00C97B3F">
              <w:rPr>
                <w:rFonts w:ascii="Arial" w:hAnsi="Arial" w:cs="Arial"/>
              </w:rPr>
              <w:t>z dnia 09.02.2015 r.</w:t>
            </w:r>
          </w:p>
          <w:p w:rsidR="00371B4B" w:rsidRPr="00C97B3F" w:rsidRDefault="00371B4B" w:rsidP="006B4208">
            <w:pPr>
              <w:jc w:val="center"/>
              <w:rPr>
                <w:rFonts w:ascii="Arial" w:hAnsi="Arial" w:cs="Arial"/>
              </w:rPr>
            </w:pPr>
            <w:r w:rsidRPr="00C97B3F">
              <w:rPr>
                <w:rFonts w:ascii="Arial" w:hAnsi="Arial" w:cs="Arial"/>
              </w:rPr>
              <w:t>przetwarzanie do 08.02.2025 r.</w:t>
            </w:r>
          </w:p>
          <w:p w:rsidR="00371B4B" w:rsidRPr="00C97B3F" w:rsidRDefault="00371B4B" w:rsidP="006B4208">
            <w:pPr>
              <w:jc w:val="center"/>
              <w:rPr>
                <w:rFonts w:ascii="Arial" w:hAnsi="Arial" w:cs="Arial"/>
              </w:rPr>
            </w:pPr>
            <w:r w:rsidRPr="00C97B3F">
              <w:rPr>
                <w:rFonts w:ascii="Arial" w:hAnsi="Arial" w:cs="Arial"/>
              </w:rPr>
              <w:t>transport do czasu utworzenia rejestru przez Marszałka Województwa Warmińsko-Mazurskiego</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Zakład Aktywności Zawodowej Polskiego Stowarzyszenia na Rzecz Osób z Upośledzeniem Umysłowym Koło w Ostródzie</w:t>
            </w:r>
          </w:p>
          <w:p w:rsidR="00371B4B" w:rsidRPr="00C97B3F" w:rsidRDefault="00371B4B" w:rsidP="006B4208">
            <w:pPr>
              <w:jc w:val="center"/>
              <w:rPr>
                <w:rFonts w:ascii="Arial" w:hAnsi="Arial" w:cs="Arial"/>
              </w:rPr>
            </w:pPr>
            <w:r w:rsidRPr="00C97B3F">
              <w:rPr>
                <w:rFonts w:ascii="Arial" w:hAnsi="Arial" w:cs="Arial"/>
              </w:rPr>
              <w:t>ul. Grunwaldzka 19A</w:t>
            </w:r>
          </w:p>
          <w:p w:rsidR="00371B4B" w:rsidRPr="00C97B3F" w:rsidRDefault="00371B4B" w:rsidP="006B4208">
            <w:pPr>
              <w:jc w:val="center"/>
              <w:rPr>
                <w:rFonts w:ascii="Arial" w:hAnsi="Arial" w:cs="Arial"/>
              </w:rPr>
            </w:pPr>
            <w:r w:rsidRPr="00C97B3F">
              <w:rPr>
                <w:rFonts w:ascii="Arial" w:hAnsi="Arial" w:cs="Arial"/>
              </w:rPr>
              <w:t>14-100 Ostróda</w:t>
            </w:r>
          </w:p>
        </w:tc>
        <w:tc>
          <w:tcPr>
            <w:tcW w:w="1712"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przetwarzanie i transport</w:t>
            </w:r>
          </w:p>
        </w:tc>
      </w:tr>
      <w:tr w:rsidR="00371B4B" w:rsidRPr="00C97B3F" w:rsidTr="00371B4B">
        <w:trPr>
          <w:trHeight w:val="510"/>
          <w:jc w:val="center"/>
        </w:trPr>
        <w:tc>
          <w:tcPr>
            <w:tcW w:w="4124"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RLŚ.6233.9.2015</w:t>
            </w:r>
          </w:p>
          <w:p w:rsidR="00371B4B" w:rsidRPr="00C97B3F" w:rsidRDefault="00371B4B" w:rsidP="006B4208">
            <w:pPr>
              <w:jc w:val="center"/>
              <w:rPr>
                <w:rFonts w:ascii="Arial" w:hAnsi="Arial" w:cs="Arial"/>
              </w:rPr>
            </w:pPr>
            <w:r w:rsidRPr="00C97B3F">
              <w:rPr>
                <w:rFonts w:ascii="Arial" w:hAnsi="Arial" w:cs="Arial"/>
              </w:rPr>
              <w:t>z dnia 27.03.2015 r.</w:t>
            </w:r>
          </w:p>
          <w:p w:rsidR="00371B4B" w:rsidRPr="00C97B3F" w:rsidRDefault="00371B4B" w:rsidP="006B4208">
            <w:pPr>
              <w:jc w:val="center"/>
              <w:rPr>
                <w:rFonts w:ascii="Arial" w:hAnsi="Arial" w:cs="Arial"/>
              </w:rPr>
            </w:pPr>
            <w:r w:rsidRPr="00C97B3F">
              <w:rPr>
                <w:rFonts w:ascii="Arial" w:hAnsi="Arial" w:cs="Arial"/>
              </w:rPr>
              <w:t>zbieranie do 26.03.2015</w:t>
            </w:r>
            <w:r w:rsidR="00F86172" w:rsidRPr="00C97B3F">
              <w:rPr>
                <w:rFonts w:ascii="Arial" w:hAnsi="Arial" w:cs="Arial"/>
              </w:rPr>
              <w:t> r.</w:t>
            </w:r>
          </w:p>
          <w:p w:rsidR="00371B4B" w:rsidRPr="00C97B3F" w:rsidRDefault="00F86172" w:rsidP="006B4208">
            <w:pPr>
              <w:jc w:val="center"/>
              <w:rPr>
                <w:rFonts w:ascii="Arial" w:hAnsi="Arial" w:cs="Arial"/>
              </w:rPr>
            </w:pPr>
            <w:r w:rsidRPr="00C97B3F">
              <w:rPr>
                <w:rFonts w:ascii="Arial" w:hAnsi="Arial" w:cs="Arial"/>
              </w:rPr>
              <w:t>t</w:t>
            </w:r>
            <w:r w:rsidR="00371B4B" w:rsidRPr="00C97B3F">
              <w:rPr>
                <w:rFonts w:ascii="Arial" w:hAnsi="Arial" w:cs="Arial"/>
              </w:rPr>
              <w:t>ransport do czasu utworzenia rejestru przez Marszałka Województwa Warmińsko-Mazurskiego</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F86172" w:rsidRPr="00C97B3F" w:rsidRDefault="00371B4B" w:rsidP="006B4208">
            <w:pPr>
              <w:jc w:val="center"/>
              <w:rPr>
                <w:rFonts w:ascii="Arial" w:hAnsi="Arial" w:cs="Arial"/>
              </w:rPr>
            </w:pPr>
            <w:r w:rsidRPr="00C97B3F">
              <w:rPr>
                <w:rFonts w:ascii="Arial" w:hAnsi="Arial" w:cs="Arial"/>
              </w:rPr>
              <w:t>Przedsiębiorstwo Han</w:t>
            </w:r>
            <w:r w:rsidR="00F86172" w:rsidRPr="00C97B3F">
              <w:rPr>
                <w:rFonts w:ascii="Arial" w:hAnsi="Arial" w:cs="Arial"/>
              </w:rPr>
              <w:t>dlowo-Usługowe Roman Śnieżawski</w:t>
            </w:r>
          </w:p>
          <w:p w:rsidR="00F86172" w:rsidRPr="00C97B3F" w:rsidRDefault="00F86172" w:rsidP="006B4208">
            <w:pPr>
              <w:jc w:val="center"/>
              <w:rPr>
                <w:rFonts w:ascii="Arial" w:hAnsi="Arial" w:cs="Arial"/>
              </w:rPr>
            </w:pPr>
            <w:r w:rsidRPr="00C97B3F">
              <w:rPr>
                <w:rFonts w:ascii="Arial" w:hAnsi="Arial" w:cs="Arial"/>
              </w:rPr>
              <w:t>ul. Kościuszki 27/4</w:t>
            </w:r>
          </w:p>
          <w:p w:rsidR="00371B4B" w:rsidRPr="00C97B3F" w:rsidRDefault="00371B4B" w:rsidP="006B4208">
            <w:pPr>
              <w:jc w:val="center"/>
              <w:rPr>
                <w:rFonts w:ascii="Arial" w:hAnsi="Arial" w:cs="Arial"/>
              </w:rPr>
            </w:pPr>
            <w:r w:rsidRPr="00C97B3F">
              <w:rPr>
                <w:rFonts w:ascii="Arial" w:hAnsi="Arial" w:cs="Arial"/>
              </w:rPr>
              <w:t>14-100 Ostróda</w:t>
            </w:r>
          </w:p>
        </w:tc>
        <w:tc>
          <w:tcPr>
            <w:tcW w:w="1712"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z</w:t>
            </w:r>
            <w:r w:rsidR="00F86172" w:rsidRPr="00C97B3F">
              <w:rPr>
                <w:rFonts w:ascii="Arial" w:hAnsi="Arial" w:cs="Arial"/>
              </w:rPr>
              <w:t>bieranie i </w:t>
            </w:r>
            <w:r w:rsidRPr="00C97B3F">
              <w:rPr>
                <w:rFonts w:ascii="Arial" w:hAnsi="Arial" w:cs="Arial"/>
              </w:rPr>
              <w:t>transport</w:t>
            </w:r>
          </w:p>
        </w:tc>
      </w:tr>
      <w:tr w:rsidR="00371B4B" w:rsidRPr="00C97B3F" w:rsidTr="00F62261">
        <w:trPr>
          <w:trHeight w:val="195"/>
          <w:jc w:val="center"/>
        </w:trPr>
        <w:tc>
          <w:tcPr>
            <w:tcW w:w="4124"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RLŚ.6233.11.2015</w:t>
            </w:r>
          </w:p>
          <w:p w:rsidR="00371B4B" w:rsidRPr="00C97B3F" w:rsidRDefault="00F86172" w:rsidP="006B4208">
            <w:pPr>
              <w:jc w:val="center"/>
              <w:rPr>
                <w:rFonts w:ascii="Arial" w:hAnsi="Arial" w:cs="Arial"/>
              </w:rPr>
            </w:pPr>
            <w:r w:rsidRPr="00C97B3F">
              <w:rPr>
                <w:rFonts w:ascii="Arial" w:hAnsi="Arial" w:cs="Arial"/>
              </w:rPr>
              <w:t xml:space="preserve">z dnia </w:t>
            </w:r>
            <w:r w:rsidR="00371B4B" w:rsidRPr="00C97B3F">
              <w:rPr>
                <w:rFonts w:ascii="Arial" w:hAnsi="Arial" w:cs="Arial"/>
              </w:rPr>
              <w:t>09.04.2015</w:t>
            </w:r>
            <w:r w:rsidRPr="00C97B3F">
              <w:rPr>
                <w:rFonts w:ascii="Arial" w:hAnsi="Arial" w:cs="Arial"/>
              </w:rPr>
              <w:t> r.</w:t>
            </w:r>
          </w:p>
          <w:p w:rsidR="00371B4B" w:rsidRPr="00C97B3F" w:rsidRDefault="00F86172" w:rsidP="006B4208">
            <w:pPr>
              <w:jc w:val="center"/>
              <w:rPr>
                <w:rFonts w:ascii="Arial" w:hAnsi="Arial" w:cs="Arial"/>
              </w:rPr>
            </w:pPr>
            <w:r w:rsidRPr="00C97B3F">
              <w:rPr>
                <w:rFonts w:ascii="Arial" w:hAnsi="Arial" w:cs="Arial"/>
              </w:rPr>
              <w:lastRenderedPageBreak/>
              <w:t xml:space="preserve">ważna do </w:t>
            </w:r>
            <w:r w:rsidR="00371B4B" w:rsidRPr="00C97B3F">
              <w:rPr>
                <w:rFonts w:ascii="Arial" w:hAnsi="Arial" w:cs="Arial"/>
              </w:rPr>
              <w:t>08.04.2025</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F86172" w:rsidRPr="00C97B3F" w:rsidRDefault="00371B4B" w:rsidP="006B4208">
            <w:pPr>
              <w:jc w:val="center"/>
              <w:rPr>
                <w:rFonts w:ascii="Arial" w:hAnsi="Arial" w:cs="Arial"/>
              </w:rPr>
            </w:pPr>
            <w:r w:rsidRPr="00C97B3F">
              <w:rPr>
                <w:rFonts w:ascii="Arial" w:hAnsi="Arial" w:cs="Arial"/>
              </w:rPr>
              <w:lastRenderedPageBreak/>
              <w:t xml:space="preserve">Ostróda Recycling </w:t>
            </w:r>
          </w:p>
          <w:p w:rsidR="00F86172" w:rsidRPr="00C97B3F" w:rsidRDefault="00F86172" w:rsidP="006B4208">
            <w:pPr>
              <w:jc w:val="center"/>
              <w:rPr>
                <w:rFonts w:ascii="Arial" w:hAnsi="Arial" w:cs="Arial"/>
              </w:rPr>
            </w:pPr>
            <w:r w:rsidRPr="00C97B3F">
              <w:rPr>
                <w:rFonts w:ascii="Arial" w:hAnsi="Arial" w:cs="Arial"/>
              </w:rPr>
              <w:t>Edyta Jaskółowska</w:t>
            </w:r>
          </w:p>
          <w:p w:rsidR="00F86172" w:rsidRPr="00C97B3F" w:rsidRDefault="00F86172" w:rsidP="006B4208">
            <w:pPr>
              <w:jc w:val="center"/>
              <w:rPr>
                <w:rFonts w:ascii="Arial" w:hAnsi="Arial" w:cs="Arial"/>
              </w:rPr>
            </w:pPr>
            <w:r w:rsidRPr="00C97B3F">
              <w:rPr>
                <w:rFonts w:ascii="Arial" w:hAnsi="Arial" w:cs="Arial"/>
              </w:rPr>
              <w:lastRenderedPageBreak/>
              <w:t>ul. Przemysłowa 8e</w:t>
            </w:r>
          </w:p>
          <w:p w:rsidR="00371B4B" w:rsidRPr="00C97B3F" w:rsidRDefault="00F86172" w:rsidP="006B4208">
            <w:pPr>
              <w:jc w:val="center"/>
              <w:rPr>
                <w:rFonts w:ascii="Arial" w:hAnsi="Arial" w:cs="Arial"/>
              </w:rPr>
            </w:pPr>
            <w:r w:rsidRPr="00C97B3F">
              <w:rPr>
                <w:rFonts w:ascii="Arial" w:hAnsi="Arial" w:cs="Arial"/>
              </w:rPr>
              <w:t>14-100 Ostróda</w:t>
            </w:r>
          </w:p>
        </w:tc>
        <w:tc>
          <w:tcPr>
            <w:tcW w:w="1712"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lastRenderedPageBreak/>
              <w:t>przetwarzanie</w:t>
            </w:r>
          </w:p>
        </w:tc>
      </w:tr>
      <w:tr w:rsidR="00371B4B" w:rsidRPr="00C97B3F" w:rsidTr="00371B4B">
        <w:trPr>
          <w:trHeight w:val="510"/>
          <w:jc w:val="center"/>
        </w:trPr>
        <w:tc>
          <w:tcPr>
            <w:tcW w:w="4124" w:type="dxa"/>
            <w:tcBorders>
              <w:top w:val="single" w:sz="4" w:space="0" w:color="000000"/>
              <w:left w:val="single" w:sz="4" w:space="0" w:color="000000"/>
              <w:bottom w:val="single" w:sz="4" w:space="0" w:color="000000"/>
              <w:right w:val="single" w:sz="4" w:space="0" w:color="000000"/>
            </w:tcBorders>
            <w:vAlign w:val="center"/>
          </w:tcPr>
          <w:p w:rsidR="00371B4B" w:rsidRPr="00C97B3F" w:rsidRDefault="00371B4B" w:rsidP="006B4208">
            <w:pPr>
              <w:jc w:val="center"/>
              <w:rPr>
                <w:rFonts w:ascii="Arial" w:hAnsi="Arial" w:cs="Arial"/>
              </w:rPr>
            </w:pPr>
            <w:r w:rsidRPr="00C97B3F">
              <w:rPr>
                <w:rFonts w:ascii="Arial" w:hAnsi="Arial" w:cs="Arial"/>
              </w:rPr>
              <w:lastRenderedPageBreak/>
              <w:t>RLŚ.6233.12.2015</w:t>
            </w:r>
          </w:p>
          <w:p w:rsidR="00371B4B" w:rsidRPr="00C97B3F" w:rsidRDefault="00F86172" w:rsidP="006B4208">
            <w:pPr>
              <w:jc w:val="center"/>
              <w:rPr>
                <w:rFonts w:ascii="Arial" w:hAnsi="Arial" w:cs="Arial"/>
              </w:rPr>
            </w:pPr>
            <w:r w:rsidRPr="00C97B3F">
              <w:rPr>
                <w:rFonts w:ascii="Arial" w:hAnsi="Arial" w:cs="Arial"/>
              </w:rPr>
              <w:t xml:space="preserve">z dnia </w:t>
            </w:r>
            <w:r w:rsidR="00371B4B" w:rsidRPr="00C97B3F">
              <w:rPr>
                <w:rFonts w:ascii="Arial" w:hAnsi="Arial" w:cs="Arial"/>
              </w:rPr>
              <w:t>20.04.2015</w:t>
            </w:r>
            <w:r w:rsidRPr="00C97B3F">
              <w:rPr>
                <w:rFonts w:ascii="Arial" w:hAnsi="Arial" w:cs="Arial"/>
              </w:rPr>
              <w:t> r.</w:t>
            </w:r>
          </w:p>
          <w:p w:rsidR="00371B4B" w:rsidRPr="00C97B3F" w:rsidRDefault="00F86172" w:rsidP="006B4208">
            <w:pPr>
              <w:jc w:val="center"/>
              <w:rPr>
                <w:rFonts w:ascii="Arial" w:hAnsi="Arial" w:cs="Arial"/>
              </w:rPr>
            </w:pPr>
            <w:r w:rsidRPr="00C97B3F">
              <w:rPr>
                <w:rFonts w:ascii="Arial" w:hAnsi="Arial" w:cs="Arial"/>
              </w:rPr>
              <w:t>p</w:t>
            </w:r>
            <w:r w:rsidR="00371B4B" w:rsidRPr="00C97B3F">
              <w:rPr>
                <w:rFonts w:ascii="Arial" w:hAnsi="Arial" w:cs="Arial"/>
              </w:rPr>
              <w:t>rzetwarzanie do 19.04.2025</w:t>
            </w:r>
            <w:r w:rsidRPr="00C97B3F">
              <w:rPr>
                <w:rFonts w:ascii="Arial" w:hAnsi="Arial" w:cs="Arial"/>
              </w:rPr>
              <w:t> r.</w:t>
            </w:r>
          </w:p>
          <w:p w:rsidR="00371B4B" w:rsidRPr="00C97B3F" w:rsidRDefault="00F86172" w:rsidP="006B4208">
            <w:pPr>
              <w:jc w:val="center"/>
              <w:rPr>
                <w:rFonts w:ascii="Arial" w:hAnsi="Arial" w:cs="Arial"/>
              </w:rPr>
            </w:pPr>
            <w:r w:rsidRPr="00C97B3F">
              <w:rPr>
                <w:rFonts w:ascii="Arial" w:hAnsi="Arial" w:cs="Arial"/>
              </w:rPr>
              <w:t>t</w:t>
            </w:r>
            <w:r w:rsidR="00371B4B" w:rsidRPr="00C97B3F">
              <w:rPr>
                <w:rFonts w:ascii="Arial" w:hAnsi="Arial" w:cs="Arial"/>
              </w:rPr>
              <w:t xml:space="preserve">ransport do czasu utworzenia rejestru przez Marszałka Województwa Warmińsko-Mazurskiego </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F86172" w:rsidRPr="00C97B3F" w:rsidRDefault="00371B4B" w:rsidP="006B4208">
            <w:pPr>
              <w:jc w:val="center"/>
              <w:rPr>
                <w:rFonts w:ascii="Arial" w:hAnsi="Arial" w:cs="Arial"/>
              </w:rPr>
            </w:pPr>
            <w:r w:rsidRPr="00C97B3F">
              <w:rPr>
                <w:rFonts w:ascii="Arial" w:hAnsi="Arial" w:cs="Arial"/>
              </w:rPr>
              <w:t xml:space="preserve">PAL-PLAST </w:t>
            </w:r>
          </w:p>
          <w:p w:rsidR="00F86172" w:rsidRPr="00C97B3F" w:rsidRDefault="00F86172" w:rsidP="006B4208">
            <w:pPr>
              <w:jc w:val="center"/>
              <w:rPr>
                <w:rFonts w:ascii="Arial" w:hAnsi="Arial" w:cs="Arial"/>
              </w:rPr>
            </w:pPr>
            <w:r w:rsidRPr="00C97B3F">
              <w:rPr>
                <w:rFonts w:ascii="Arial" w:hAnsi="Arial" w:cs="Arial"/>
              </w:rPr>
              <w:t>Marcin Paszkowski</w:t>
            </w:r>
          </w:p>
          <w:p w:rsidR="00F86172" w:rsidRPr="00C97B3F" w:rsidRDefault="00F86172" w:rsidP="006B4208">
            <w:pPr>
              <w:jc w:val="center"/>
              <w:rPr>
                <w:rFonts w:ascii="Arial" w:hAnsi="Arial" w:cs="Arial"/>
              </w:rPr>
            </w:pPr>
            <w:r w:rsidRPr="00C97B3F">
              <w:rPr>
                <w:rFonts w:ascii="Arial" w:hAnsi="Arial" w:cs="Arial"/>
              </w:rPr>
              <w:t>ul. Gen. Zajączka 17</w:t>
            </w:r>
          </w:p>
          <w:p w:rsidR="00371B4B" w:rsidRPr="00C97B3F" w:rsidRDefault="00371B4B" w:rsidP="006B4208">
            <w:pPr>
              <w:jc w:val="center"/>
              <w:rPr>
                <w:rFonts w:ascii="Arial" w:hAnsi="Arial" w:cs="Arial"/>
              </w:rPr>
            </w:pPr>
            <w:r w:rsidRPr="00C97B3F">
              <w:rPr>
                <w:rFonts w:ascii="Arial" w:hAnsi="Arial" w:cs="Arial"/>
              </w:rPr>
              <w:t>14-100 Ostróda</w:t>
            </w:r>
          </w:p>
        </w:tc>
        <w:tc>
          <w:tcPr>
            <w:tcW w:w="1712"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F86172" w:rsidP="006B4208">
            <w:pPr>
              <w:jc w:val="center"/>
              <w:rPr>
                <w:rFonts w:ascii="Arial" w:hAnsi="Arial" w:cs="Arial"/>
              </w:rPr>
            </w:pPr>
            <w:r w:rsidRPr="00C97B3F">
              <w:rPr>
                <w:rFonts w:ascii="Arial" w:hAnsi="Arial" w:cs="Arial"/>
              </w:rPr>
              <w:t>przetwarzanie i </w:t>
            </w:r>
            <w:r w:rsidR="00371B4B" w:rsidRPr="00C97B3F">
              <w:rPr>
                <w:rFonts w:ascii="Arial" w:hAnsi="Arial" w:cs="Arial"/>
              </w:rPr>
              <w:t>transport</w:t>
            </w:r>
          </w:p>
        </w:tc>
      </w:tr>
      <w:tr w:rsidR="00371B4B" w:rsidRPr="00C97B3F" w:rsidTr="00371B4B">
        <w:trPr>
          <w:trHeight w:val="510"/>
          <w:jc w:val="center"/>
        </w:trPr>
        <w:tc>
          <w:tcPr>
            <w:tcW w:w="4124"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RLŚ.6233.16.2015</w:t>
            </w:r>
          </w:p>
          <w:p w:rsidR="00371B4B" w:rsidRPr="00C97B3F" w:rsidRDefault="00F86172" w:rsidP="006B4208">
            <w:pPr>
              <w:jc w:val="center"/>
              <w:rPr>
                <w:rFonts w:ascii="Arial" w:hAnsi="Arial" w:cs="Arial"/>
              </w:rPr>
            </w:pPr>
            <w:r w:rsidRPr="00C97B3F">
              <w:rPr>
                <w:rFonts w:ascii="Arial" w:hAnsi="Arial" w:cs="Arial"/>
              </w:rPr>
              <w:t xml:space="preserve">z dnia </w:t>
            </w:r>
            <w:r w:rsidR="00371B4B" w:rsidRPr="00C97B3F">
              <w:rPr>
                <w:rFonts w:ascii="Arial" w:hAnsi="Arial" w:cs="Arial"/>
              </w:rPr>
              <w:t>25.05.2015</w:t>
            </w:r>
            <w:r w:rsidRPr="00C97B3F">
              <w:rPr>
                <w:rFonts w:ascii="Arial" w:hAnsi="Arial" w:cs="Arial"/>
              </w:rPr>
              <w:t> r.</w:t>
            </w:r>
          </w:p>
          <w:p w:rsidR="00371B4B" w:rsidRPr="00C97B3F" w:rsidRDefault="00F86172" w:rsidP="006B4208">
            <w:pPr>
              <w:jc w:val="center"/>
              <w:rPr>
                <w:rFonts w:ascii="Arial" w:hAnsi="Arial" w:cs="Arial"/>
              </w:rPr>
            </w:pPr>
            <w:r w:rsidRPr="00C97B3F">
              <w:rPr>
                <w:rFonts w:ascii="Arial" w:hAnsi="Arial" w:cs="Arial"/>
              </w:rPr>
              <w:t xml:space="preserve">ważna do </w:t>
            </w:r>
            <w:r w:rsidR="00371B4B" w:rsidRPr="00C97B3F">
              <w:rPr>
                <w:rFonts w:ascii="Arial" w:hAnsi="Arial" w:cs="Arial"/>
              </w:rPr>
              <w:t>24.05.2025</w:t>
            </w:r>
            <w:r w:rsidRPr="00C97B3F">
              <w:rPr>
                <w:rFonts w:ascii="Arial" w:hAnsi="Arial" w:cs="Arial"/>
              </w:rPr>
              <w:t> r.</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F86172" w:rsidRPr="00C97B3F" w:rsidRDefault="00371B4B" w:rsidP="006B4208">
            <w:pPr>
              <w:jc w:val="center"/>
              <w:rPr>
                <w:rFonts w:ascii="Arial" w:hAnsi="Arial" w:cs="Arial"/>
              </w:rPr>
            </w:pPr>
            <w:r w:rsidRPr="00C97B3F">
              <w:rPr>
                <w:rFonts w:ascii="Arial" w:hAnsi="Arial" w:cs="Arial"/>
              </w:rPr>
              <w:t xml:space="preserve">EKOSYSTEM </w:t>
            </w:r>
          </w:p>
          <w:p w:rsidR="00F86172" w:rsidRPr="00C97B3F" w:rsidRDefault="00F86172" w:rsidP="006B4208">
            <w:pPr>
              <w:jc w:val="center"/>
              <w:rPr>
                <w:rFonts w:ascii="Arial" w:hAnsi="Arial" w:cs="Arial"/>
              </w:rPr>
            </w:pPr>
            <w:r w:rsidRPr="00C97B3F">
              <w:rPr>
                <w:rFonts w:ascii="Arial" w:hAnsi="Arial" w:cs="Arial"/>
              </w:rPr>
              <w:t>Sławomir Jaskółowski</w:t>
            </w:r>
          </w:p>
          <w:p w:rsidR="00371B4B" w:rsidRPr="00C97B3F" w:rsidRDefault="00371B4B" w:rsidP="006B4208">
            <w:pPr>
              <w:jc w:val="center"/>
              <w:rPr>
                <w:rFonts w:ascii="Arial" w:hAnsi="Arial" w:cs="Arial"/>
              </w:rPr>
            </w:pPr>
            <w:r w:rsidRPr="00C97B3F">
              <w:rPr>
                <w:rFonts w:ascii="Arial" w:hAnsi="Arial" w:cs="Arial"/>
              </w:rPr>
              <w:t>ul. Przemysłowa 8e</w:t>
            </w:r>
          </w:p>
        </w:tc>
        <w:tc>
          <w:tcPr>
            <w:tcW w:w="1712"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przetwarzanie</w:t>
            </w:r>
          </w:p>
        </w:tc>
      </w:tr>
      <w:tr w:rsidR="00371B4B" w:rsidRPr="00C97B3F" w:rsidTr="00F86172">
        <w:trPr>
          <w:trHeight w:val="204"/>
          <w:jc w:val="center"/>
        </w:trPr>
        <w:tc>
          <w:tcPr>
            <w:tcW w:w="4124"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RLŚ.6233.2.2016</w:t>
            </w:r>
          </w:p>
          <w:p w:rsidR="00371B4B" w:rsidRPr="00C97B3F" w:rsidRDefault="00F86172" w:rsidP="006B4208">
            <w:pPr>
              <w:jc w:val="center"/>
              <w:rPr>
                <w:rFonts w:ascii="Arial" w:hAnsi="Arial" w:cs="Arial"/>
              </w:rPr>
            </w:pPr>
            <w:r w:rsidRPr="00C97B3F">
              <w:rPr>
                <w:rFonts w:ascii="Arial" w:hAnsi="Arial" w:cs="Arial"/>
              </w:rPr>
              <w:t xml:space="preserve">z dnia </w:t>
            </w:r>
            <w:r w:rsidR="00371B4B" w:rsidRPr="00C97B3F">
              <w:rPr>
                <w:rFonts w:ascii="Arial" w:hAnsi="Arial" w:cs="Arial"/>
              </w:rPr>
              <w:t>22.01.2016</w:t>
            </w:r>
            <w:r w:rsidRPr="00C97B3F">
              <w:rPr>
                <w:rFonts w:ascii="Arial" w:hAnsi="Arial" w:cs="Arial"/>
              </w:rPr>
              <w:t> r.</w:t>
            </w:r>
          </w:p>
          <w:p w:rsidR="00371B4B" w:rsidRPr="00C97B3F" w:rsidRDefault="00F86172" w:rsidP="006B4208">
            <w:pPr>
              <w:jc w:val="center"/>
              <w:rPr>
                <w:rFonts w:ascii="Arial" w:hAnsi="Arial" w:cs="Arial"/>
              </w:rPr>
            </w:pPr>
            <w:r w:rsidRPr="00C97B3F">
              <w:rPr>
                <w:rFonts w:ascii="Arial" w:hAnsi="Arial" w:cs="Arial"/>
              </w:rPr>
              <w:t xml:space="preserve">ważna do </w:t>
            </w:r>
            <w:r w:rsidR="00371B4B" w:rsidRPr="00C97B3F">
              <w:rPr>
                <w:rFonts w:ascii="Arial" w:hAnsi="Arial" w:cs="Arial"/>
              </w:rPr>
              <w:t>21.01.2026</w:t>
            </w:r>
            <w:r w:rsidRPr="00C97B3F">
              <w:rPr>
                <w:rFonts w:ascii="Arial" w:hAnsi="Arial" w:cs="Arial"/>
              </w:rPr>
              <w:t> r.</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F86172" w:rsidRPr="00C97B3F" w:rsidRDefault="00371B4B" w:rsidP="006B4208">
            <w:pPr>
              <w:jc w:val="center"/>
              <w:rPr>
                <w:rFonts w:ascii="Arial" w:hAnsi="Arial" w:cs="Arial"/>
              </w:rPr>
            </w:pPr>
            <w:r w:rsidRPr="00C97B3F">
              <w:rPr>
                <w:rFonts w:ascii="Arial" w:hAnsi="Arial" w:cs="Arial"/>
              </w:rPr>
              <w:t xml:space="preserve">Przedsiębiorstwo </w:t>
            </w:r>
            <w:r w:rsidR="00F86172" w:rsidRPr="00C97B3F">
              <w:rPr>
                <w:rFonts w:ascii="Arial" w:hAnsi="Arial" w:cs="Arial"/>
              </w:rPr>
              <w:t>Remontowo-Budowlane Sp. z o.o.</w:t>
            </w:r>
          </w:p>
          <w:p w:rsidR="00F86172" w:rsidRPr="00C97B3F" w:rsidRDefault="00F86172" w:rsidP="006B4208">
            <w:pPr>
              <w:jc w:val="center"/>
              <w:rPr>
                <w:rFonts w:ascii="Arial" w:hAnsi="Arial" w:cs="Arial"/>
              </w:rPr>
            </w:pPr>
            <w:r w:rsidRPr="00C97B3F">
              <w:rPr>
                <w:rFonts w:ascii="Arial" w:hAnsi="Arial" w:cs="Arial"/>
              </w:rPr>
              <w:t>ul. Paderewskiego 5</w:t>
            </w:r>
          </w:p>
          <w:p w:rsidR="00371B4B" w:rsidRPr="00C97B3F" w:rsidRDefault="00371B4B" w:rsidP="006B4208">
            <w:pPr>
              <w:jc w:val="center"/>
              <w:rPr>
                <w:rFonts w:ascii="Arial" w:hAnsi="Arial" w:cs="Arial"/>
              </w:rPr>
            </w:pPr>
            <w:r w:rsidRPr="00C97B3F">
              <w:rPr>
                <w:rFonts w:ascii="Arial" w:hAnsi="Arial" w:cs="Arial"/>
              </w:rPr>
              <w:t>14-100 Ostróda</w:t>
            </w:r>
          </w:p>
        </w:tc>
        <w:tc>
          <w:tcPr>
            <w:tcW w:w="1712"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zbieranie</w:t>
            </w:r>
          </w:p>
        </w:tc>
      </w:tr>
      <w:tr w:rsidR="00371B4B" w:rsidRPr="00C97B3F" w:rsidTr="00371B4B">
        <w:trPr>
          <w:trHeight w:val="510"/>
          <w:jc w:val="center"/>
        </w:trPr>
        <w:tc>
          <w:tcPr>
            <w:tcW w:w="4124" w:type="dxa"/>
            <w:tcBorders>
              <w:top w:val="single" w:sz="4" w:space="0" w:color="000000"/>
              <w:left w:val="single" w:sz="4" w:space="0" w:color="000000"/>
              <w:bottom w:val="single" w:sz="4" w:space="0" w:color="000000"/>
              <w:right w:val="single" w:sz="4" w:space="0" w:color="000000"/>
            </w:tcBorders>
            <w:vAlign w:val="center"/>
          </w:tcPr>
          <w:p w:rsidR="00371B4B" w:rsidRPr="00C97B3F" w:rsidRDefault="00371B4B" w:rsidP="006B4208">
            <w:pPr>
              <w:jc w:val="center"/>
              <w:rPr>
                <w:rFonts w:ascii="Arial" w:hAnsi="Arial" w:cs="Arial"/>
              </w:rPr>
            </w:pPr>
            <w:r w:rsidRPr="00C97B3F">
              <w:rPr>
                <w:rFonts w:ascii="Arial" w:hAnsi="Arial" w:cs="Arial"/>
              </w:rPr>
              <w:t>RLŚ.6233.4.2016</w:t>
            </w:r>
          </w:p>
          <w:p w:rsidR="00371B4B" w:rsidRPr="00C97B3F" w:rsidRDefault="00F86172" w:rsidP="006B4208">
            <w:pPr>
              <w:jc w:val="center"/>
              <w:rPr>
                <w:rFonts w:ascii="Arial" w:hAnsi="Arial" w:cs="Arial"/>
              </w:rPr>
            </w:pPr>
            <w:r w:rsidRPr="00C97B3F">
              <w:rPr>
                <w:rFonts w:ascii="Arial" w:hAnsi="Arial" w:cs="Arial"/>
              </w:rPr>
              <w:t xml:space="preserve">z dnia </w:t>
            </w:r>
            <w:r w:rsidR="00371B4B" w:rsidRPr="00C97B3F">
              <w:rPr>
                <w:rFonts w:ascii="Arial" w:hAnsi="Arial" w:cs="Arial"/>
              </w:rPr>
              <w:t>22.01.2016</w:t>
            </w:r>
          </w:p>
          <w:p w:rsidR="00371B4B" w:rsidRPr="00C97B3F" w:rsidRDefault="00F86172" w:rsidP="006B4208">
            <w:pPr>
              <w:jc w:val="center"/>
              <w:rPr>
                <w:rFonts w:ascii="Arial" w:hAnsi="Arial" w:cs="Arial"/>
              </w:rPr>
            </w:pPr>
            <w:r w:rsidRPr="00C97B3F">
              <w:rPr>
                <w:rFonts w:ascii="Arial" w:hAnsi="Arial" w:cs="Arial"/>
              </w:rPr>
              <w:t>z</w:t>
            </w:r>
            <w:r w:rsidR="00371B4B" w:rsidRPr="00C97B3F">
              <w:rPr>
                <w:rFonts w:ascii="Arial" w:hAnsi="Arial" w:cs="Arial"/>
              </w:rPr>
              <w:t>bieranie do 21.01.2026,</w:t>
            </w:r>
          </w:p>
          <w:p w:rsidR="00371B4B" w:rsidRPr="00C97B3F" w:rsidRDefault="00371B4B" w:rsidP="006B4208">
            <w:pPr>
              <w:jc w:val="center"/>
              <w:rPr>
                <w:rFonts w:ascii="Arial" w:hAnsi="Arial" w:cs="Arial"/>
              </w:rPr>
            </w:pPr>
            <w:r w:rsidRPr="00C97B3F">
              <w:rPr>
                <w:rFonts w:ascii="Arial" w:hAnsi="Arial" w:cs="Arial"/>
              </w:rPr>
              <w:t>transport do czasu utworzenia rejestru przez Marszałka Województwa Warmińsko-Mazurskiego</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F86172" w:rsidRPr="00C97B3F" w:rsidRDefault="00F86172" w:rsidP="006B4208">
            <w:pPr>
              <w:jc w:val="center"/>
              <w:rPr>
                <w:rFonts w:ascii="Arial" w:hAnsi="Arial" w:cs="Arial"/>
              </w:rPr>
            </w:pPr>
            <w:r w:rsidRPr="00C97B3F">
              <w:rPr>
                <w:rFonts w:ascii="Arial" w:hAnsi="Arial" w:cs="Arial"/>
              </w:rPr>
              <w:t>Zakład Urządzania i </w:t>
            </w:r>
            <w:r w:rsidR="00371B4B" w:rsidRPr="00C97B3F">
              <w:rPr>
                <w:rFonts w:ascii="Arial" w:hAnsi="Arial" w:cs="Arial"/>
              </w:rPr>
              <w:t xml:space="preserve">Utrzymania Zieleni </w:t>
            </w:r>
          </w:p>
          <w:p w:rsidR="00F86172" w:rsidRPr="00C97B3F" w:rsidRDefault="00371B4B" w:rsidP="006B4208">
            <w:pPr>
              <w:jc w:val="center"/>
              <w:rPr>
                <w:rFonts w:ascii="Arial" w:hAnsi="Arial" w:cs="Arial"/>
              </w:rPr>
            </w:pPr>
            <w:r w:rsidRPr="00C97B3F">
              <w:rPr>
                <w:rFonts w:ascii="Arial" w:hAnsi="Arial" w:cs="Arial"/>
              </w:rPr>
              <w:t>Józef</w:t>
            </w:r>
            <w:r w:rsidR="00F86172" w:rsidRPr="00C97B3F">
              <w:rPr>
                <w:rFonts w:ascii="Arial" w:hAnsi="Arial" w:cs="Arial"/>
              </w:rPr>
              <w:t xml:space="preserve"> Przywoźny, Bogumiła Przywoźna</w:t>
            </w:r>
          </w:p>
          <w:p w:rsidR="00F86172" w:rsidRPr="00C97B3F" w:rsidRDefault="00F86172" w:rsidP="006B4208">
            <w:pPr>
              <w:jc w:val="center"/>
              <w:rPr>
                <w:rFonts w:ascii="Arial" w:hAnsi="Arial" w:cs="Arial"/>
              </w:rPr>
            </w:pPr>
            <w:r w:rsidRPr="00C97B3F">
              <w:rPr>
                <w:rFonts w:ascii="Arial" w:hAnsi="Arial" w:cs="Arial"/>
              </w:rPr>
              <w:t>ul. Leśna 8</w:t>
            </w:r>
          </w:p>
          <w:p w:rsidR="00371B4B" w:rsidRPr="00C97B3F" w:rsidRDefault="00371B4B" w:rsidP="006B4208">
            <w:pPr>
              <w:jc w:val="center"/>
              <w:rPr>
                <w:rFonts w:ascii="Arial" w:hAnsi="Arial" w:cs="Arial"/>
              </w:rPr>
            </w:pPr>
            <w:r w:rsidRPr="00C97B3F">
              <w:rPr>
                <w:rFonts w:ascii="Arial" w:hAnsi="Arial" w:cs="Arial"/>
              </w:rPr>
              <w:t>14-100 Ostróda</w:t>
            </w:r>
          </w:p>
        </w:tc>
        <w:tc>
          <w:tcPr>
            <w:tcW w:w="1712"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F86172" w:rsidP="006B4208">
            <w:pPr>
              <w:jc w:val="center"/>
              <w:rPr>
                <w:rFonts w:ascii="Arial" w:hAnsi="Arial" w:cs="Arial"/>
              </w:rPr>
            </w:pPr>
            <w:r w:rsidRPr="00C97B3F">
              <w:rPr>
                <w:rFonts w:ascii="Arial" w:hAnsi="Arial" w:cs="Arial"/>
              </w:rPr>
              <w:t>zbieranie i </w:t>
            </w:r>
            <w:r w:rsidR="00371B4B" w:rsidRPr="00C97B3F">
              <w:rPr>
                <w:rFonts w:ascii="Arial" w:hAnsi="Arial" w:cs="Arial"/>
              </w:rPr>
              <w:t>transport</w:t>
            </w:r>
          </w:p>
        </w:tc>
      </w:tr>
      <w:tr w:rsidR="00371B4B" w:rsidRPr="00C97B3F" w:rsidTr="00371B4B">
        <w:trPr>
          <w:trHeight w:val="510"/>
          <w:jc w:val="center"/>
        </w:trPr>
        <w:tc>
          <w:tcPr>
            <w:tcW w:w="4124"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RLŚ.6233.8.2016</w:t>
            </w:r>
          </w:p>
          <w:p w:rsidR="00371B4B" w:rsidRPr="00C97B3F" w:rsidRDefault="00F86172" w:rsidP="006B4208">
            <w:pPr>
              <w:jc w:val="center"/>
              <w:rPr>
                <w:rFonts w:ascii="Arial" w:hAnsi="Arial" w:cs="Arial"/>
              </w:rPr>
            </w:pPr>
            <w:r w:rsidRPr="00C97B3F">
              <w:rPr>
                <w:rFonts w:ascii="Arial" w:hAnsi="Arial" w:cs="Arial"/>
              </w:rPr>
              <w:t xml:space="preserve"> z dnia </w:t>
            </w:r>
            <w:r w:rsidR="00371B4B" w:rsidRPr="00C97B3F">
              <w:rPr>
                <w:rFonts w:ascii="Arial" w:hAnsi="Arial" w:cs="Arial"/>
              </w:rPr>
              <w:t>02.02.2016</w:t>
            </w:r>
            <w:r w:rsidRPr="00C97B3F">
              <w:rPr>
                <w:rFonts w:ascii="Arial" w:hAnsi="Arial" w:cs="Arial"/>
              </w:rPr>
              <w:t> r.</w:t>
            </w:r>
          </w:p>
          <w:p w:rsidR="00371B4B" w:rsidRPr="00C97B3F" w:rsidRDefault="00F86172" w:rsidP="006B4208">
            <w:pPr>
              <w:jc w:val="center"/>
              <w:rPr>
                <w:rFonts w:ascii="Arial" w:hAnsi="Arial" w:cs="Arial"/>
              </w:rPr>
            </w:pPr>
            <w:r w:rsidRPr="00C97B3F">
              <w:rPr>
                <w:rFonts w:ascii="Arial" w:hAnsi="Arial" w:cs="Arial"/>
              </w:rPr>
              <w:t>t</w:t>
            </w:r>
            <w:r w:rsidR="00371B4B" w:rsidRPr="00C97B3F">
              <w:rPr>
                <w:rFonts w:ascii="Arial" w:hAnsi="Arial" w:cs="Arial"/>
              </w:rPr>
              <w:t>ransport do czasu utworzenia rejestru przez Marszałka Województwa Warmińsko-Mazurskiego</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F86172" w:rsidRPr="00C97B3F" w:rsidRDefault="00371B4B" w:rsidP="006B4208">
            <w:pPr>
              <w:jc w:val="center"/>
              <w:rPr>
                <w:rFonts w:ascii="Arial" w:hAnsi="Arial" w:cs="Arial"/>
              </w:rPr>
            </w:pPr>
            <w:r w:rsidRPr="00C97B3F">
              <w:rPr>
                <w:rFonts w:ascii="Arial" w:hAnsi="Arial" w:cs="Arial"/>
              </w:rPr>
              <w:t xml:space="preserve">GOOD-TRANS Paweł Nyga, </w:t>
            </w:r>
          </w:p>
          <w:p w:rsidR="00F86172" w:rsidRPr="00C97B3F" w:rsidRDefault="00F86172" w:rsidP="006B4208">
            <w:pPr>
              <w:jc w:val="center"/>
              <w:rPr>
                <w:rFonts w:ascii="Arial" w:hAnsi="Arial" w:cs="Arial"/>
              </w:rPr>
            </w:pPr>
            <w:r w:rsidRPr="00C97B3F">
              <w:rPr>
                <w:rFonts w:ascii="Arial" w:hAnsi="Arial" w:cs="Arial"/>
              </w:rPr>
              <w:t>ul. Armii Krajowej 4a/25</w:t>
            </w:r>
          </w:p>
          <w:p w:rsidR="00371B4B" w:rsidRPr="00C97B3F" w:rsidRDefault="00371B4B" w:rsidP="006B4208">
            <w:pPr>
              <w:jc w:val="center"/>
              <w:rPr>
                <w:rFonts w:ascii="Arial" w:hAnsi="Arial" w:cs="Arial"/>
              </w:rPr>
            </w:pPr>
            <w:r w:rsidRPr="00C97B3F">
              <w:rPr>
                <w:rFonts w:ascii="Arial" w:hAnsi="Arial" w:cs="Arial"/>
              </w:rPr>
              <w:t>14-100 Ostróda</w:t>
            </w:r>
          </w:p>
        </w:tc>
        <w:tc>
          <w:tcPr>
            <w:tcW w:w="1712"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transport</w:t>
            </w:r>
          </w:p>
        </w:tc>
      </w:tr>
      <w:tr w:rsidR="00371B4B" w:rsidRPr="00C97B3F" w:rsidTr="00371B4B">
        <w:trPr>
          <w:trHeight w:val="510"/>
          <w:jc w:val="center"/>
        </w:trPr>
        <w:tc>
          <w:tcPr>
            <w:tcW w:w="4124"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RLŚ.6233.1.2017</w:t>
            </w:r>
          </w:p>
          <w:p w:rsidR="00371B4B" w:rsidRPr="00C97B3F" w:rsidRDefault="00F86172" w:rsidP="006B4208">
            <w:pPr>
              <w:jc w:val="center"/>
              <w:rPr>
                <w:rFonts w:ascii="Arial" w:hAnsi="Arial" w:cs="Arial"/>
              </w:rPr>
            </w:pPr>
            <w:r w:rsidRPr="00C97B3F">
              <w:rPr>
                <w:rFonts w:ascii="Arial" w:hAnsi="Arial" w:cs="Arial"/>
              </w:rPr>
              <w:t xml:space="preserve">z dnia </w:t>
            </w:r>
            <w:r w:rsidR="00371B4B" w:rsidRPr="00C97B3F">
              <w:rPr>
                <w:rFonts w:ascii="Arial" w:hAnsi="Arial" w:cs="Arial"/>
              </w:rPr>
              <w:t>06.02.2017</w:t>
            </w:r>
            <w:r w:rsidRPr="00C97B3F">
              <w:rPr>
                <w:rFonts w:ascii="Arial" w:hAnsi="Arial" w:cs="Arial"/>
              </w:rPr>
              <w:t> r.</w:t>
            </w:r>
          </w:p>
          <w:p w:rsidR="00371B4B" w:rsidRPr="00C97B3F" w:rsidRDefault="00F86172" w:rsidP="006B4208">
            <w:pPr>
              <w:jc w:val="center"/>
              <w:rPr>
                <w:rFonts w:ascii="Arial" w:hAnsi="Arial" w:cs="Arial"/>
              </w:rPr>
            </w:pPr>
            <w:r w:rsidRPr="00C97B3F">
              <w:rPr>
                <w:rFonts w:ascii="Arial" w:hAnsi="Arial" w:cs="Arial"/>
              </w:rPr>
              <w:t>t</w:t>
            </w:r>
            <w:r w:rsidR="00371B4B" w:rsidRPr="00C97B3F">
              <w:rPr>
                <w:rFonts w:ascii="Arial" w:hAnsi="Arial" w:cs="Arial"/>
              </w:rPr>
              <w:t>ransport do czasu utworzenia rejestru przez Marszałka Województwa Warmińsko-Mazurskiego</w:t>
            </w:r>
          </w:p>
        </w:tc>
        <w:tc>
          <w:tcPr>
            <w:tcW w:w="3260" w:type="dxa"/>
            <w:tcBorders>
              <w:top w:val="single" w:sz="4" w:space="0" w:color="000000"/>
              <w:left w:val="single" w:sz="4" w:space="0" w:color="000000"/>
              <w:bottom w:val="single" w:sz="4" w:space="0" w:color="000000"/>
              <w:right w:val="single" w:sz="4" w:space="0" w:color="000000"/>
            </w:tcBorders>
            <w:vAlign w:val="center"/>
          </w:tcPr>
          <w:p w:rsidR="00F86172" w:rsidRPr="00C97B3F" w:rsidRDefault="00F86172" w:rsidP="006B4208">
            <w:pPr>
              <w:jc w:val="center"/>
              <w:rPr>
                <w:rFonts w:ascii="Arial" w:hAnsi="Arial" w:cs="Arial"/>
              </w:rPr>
            </w:pPr>
            <w:r w:rsidRPr="00C97B3F">
              <w:rPr>
                <w:rFonts w:ascii="Arial" w:hAnsi="Arial" w:cs="Arial"/>
              </w:rPr>
              <w:t>Firma Produkcyjno-Handlowo-</w:t>
            </w:r>
            <w:r w:rsidR="00371B4B" w:rsidRPr="00C97B3F">
              <w:rPr>
                <w:rFonts w:ascii="Arial" w:hAnsi="Arial" w:cs="Arial"/>
              </w:rPr>
              <w:t>Usługo</w:t>
            </w:r>
            <w:r w:rsidRPr="00C97B3F">
              <w:rPr>
                <w:rFonts w:ascii="Arial" w:hAnsi="Arial" w:cs="Arial"/>
              </w:rPr>
              <w:t>wa CONCORDIA Małgorzata Martyn</w:t>
            </w:r>
          </w:p>
          <w:p w:rsidR="00F86172" w:rsidRPr="00C97B3F" w:rsidRDefault="00F86172" w:rsidP="006B4208">
            <w:pPr>
              <w:jc w:val="center"/>
              <w:rPr>
                <w:rFonts w:ascii="Arial" w:hAnsi="Arial" w:cs="Arial"/>
              </w:rPr>
            </w:pPr>
            <w:r w:rsidRPr="00C97B3F">
              <w:rPr>
                <w:rFonts w:ascii="Arial" w:hAnsi="Arial" w:cs="Arial"/>
              </w:rPr>
              <w:t>ul. Pieniężnego 92</w:t>
            </w:r>
          </w:p>
          <w:p w:rsidR="00371B4B" w:rsidRPr="00C97B3F" w:rsidRDefault="00371B4B" w:rsidP="006B4208">
            <w:pPr>
              <w:jc w:val="center"/>
              <w:rPr>
                <w:rFonts w:ascii="Arial" w:hAnsi="Arial" w:cs="Arial"/>
              </w:rPr>
            </w:pPr>
            <w:r w:rsidRPr="00C97B3F">
              <w:rPr>
                <w:rFonts w:ascii="Arial" w:hAnsi="Arial" w:cs="Arial"/>
              </w:rPr>
              <w:t>14-100 Ostróda</w:t>
            </w:r>
          </w:p>
          <w:p w:rsidR="00371B4B" w:rsidRPr="00C97B3F" w:rsidRDefault="00371B4B" w:rsidP="006B4208">
            <w:pPr>
              <w:jc w:val="center"/>
              <w:rPr>
                <w:rFonts w:ascii="Arial" w:hAnsi="Arial" w:cs="Arial"/>
              </w:rPr>
            </w:pPr>
          </w:p>
        </w:tc>
        <w:tc>
          <w:tcPr>
            <w:tcW w:w="1712"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transport</w:t>
            </w:r>
          </w:p>
        </w:tc>
      </w:tr>
      <w:tr w:rsidR="00371B4B" w:rsidRPr="00C97B3F" w:rsidTr="00371B4B">
        <w:trPr>
          <w:trHeight w:val="510"/>
          <w:jc w:val="center"/>
        </w:trPr>
        <w:tc>
          <w:tcPr>
            <w:tcW w:w="4124"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RLŚ.6233.9.2017</w:t>
            </w:r>
          </w:p>
          <w:p w:rsidR="00371B4B" w:rsidRPr="00C97B3F" w:rsidRDefault="00F86172" w:rsidP="006B4208">
            <w:pPr>
              <w:jc w:val="center"/>
              <w:rPr>
                <w:rFonts w:ascii="Arial" w:hAnsi="Arial" w:cs="Arial"/>
              </w:rPr>
            </w:pPr>
            <w:r w:rsidRPr="00C97B3F">
              <w:rPr>
                <w:rFonts w:ascii="Arial" w:hAnsi="Arial" w:cs="Arial"/>
              </w:rPr>
              <w:t xml:space="preserve">z dnia </w:t>
            </w:r>
            <w:r w:rsidR="00371B4B" w:rsidRPr="00C97B3F">
              <w:rPr>
                <w:rFonts w:ascii="Arial" w:hAnsi="Arial" w:cs="Arial"/>
              </w:rPr>
              <w:t>04.07.2017</w:t>
            </w:r>
            <w:r w:rsidRPr="00C97B3F">
              <w:rPr>
                <w:rFonts w:ascii="Arial" w:hAnsi="Arial" w:cs="Arial"/>
              </w:rPr>
              <w:t> r.</w:t>
            </w:r>
          </w:p>
          <w:p w:rsidR="00371B4B" w:rsidRPr="00C97B3F" w:rsidRDefault="00F86172" w:rsidP="006B4208">
            <w:pPr>
              <w:jc w:val="center"/>
              <w:rPr>
                <w:rFonts w:ascii="Arial" w:hAnsi="Arial" w:cs="Arial"/>
              </w:rPr>
            </w:pPr>
            <w:r w:rsidRPr="00C97B3F">
              <w:rPr>
                <w:rFonts w:ascii="Arial" w:hAnsi="Arial" w:cs="Arial"/>
              </w:rPr>
              <w:t>t</w:t>
            </w:r>
            <w:r w:rsidR="00371B4B" w:rsidRPr="00C97B3F">
              <w:rPr>
                <w:rFonts w:ascii="Arial" w:hAnsi="Arial" w:cs="Arial"/>
              </w:rPr>
              <w:t>ransport do czasu utworzenia rejestru przez Marszałka Województwa Warmińsko-Mazurskiego</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F86172" w:rsidRPr="00C97B3F" w:rsidRDefault="00F86172" w:rsidP="006B4208">
            <w:pPr>
              <w:jc w:val="center"/>
              <w:rPr>
                <w:rFonts w:ascii="Arial" w:hAnsi="Arial" w:cs="Arial"/>
              </w:rPr>
            </w:pPr>
            <w:r w:rsidRPr="00C97B3F">
              <w:rPr>
                <w:rFonts w:ascii="Arial" w:hAnsi="Arial" w:cs="Arial"/>
              </w:rPr>
              <w:t>Transport Krajowy i </w:t>
            </w:r>
            <w:r w:rsidR="00371B4B" w:rsidRPr="00C97B3F">
              <w:rPr>
                <w:rFonts w:ascii="Arial" w:hAnsi="Arial" w:cs="Arial"/>
              </w:rPr>
              <w:t xml:space="preserve">Międzynarodowy NIKOLEX </w:t>
            </w:r>
          </w:p>
          <w:p w:rsidR="00F86172" w:rsidRPr="00C97B3F" w:rsidRDefault="00F86172" w:rsidP="006B4208">
            <w:pPr>
              <w:jc w:val="center"/>
              <w:rPr>
                <w:rFonts w:ascii="Arial" w:hAnsi="Arial" w:cs="Arial"/>
              </w:rPr>
            </w:pPr>
            <w:r w:rsidRPr="00C97B3F">
              <w:rPr>
                <w:rFonts w:ascii="Arial" w:hAnsi="Arial" w:cs="Arial"/>
              </w:rPr>
              <w:t>Mariusz Podlewski</w:t>
            </w:r>
          </w:p>
          <w:p w:rsidR="00F86172" w:rsidRPr="00C97B3F" w:rsidRDefault="00F86172" w:rsidP="006B4208">
            <w:pPr>
              <w:jc w:val="center"/>
              <w:rPr>
                <w:rFonts w:ascii="Arial" w:hAnsi="Arial" w:cs="Arial"/>
              </w:rPr>
            </w:pPr>
            <w:r w:rsidRPr="00C97B3F">
              <w:rPr>
                <w:rFonts w:ascii="Arial" w:hAnsi="Arial" w:cs="Arial"/>
              </w:rPr>
              <w:t>Kajkowo, ul. Polna 2B</w:t>
            </w:r>
          </w:p>
          <w:p w:rsidR="00371B4B" w:rsidRPr="00C97B3F" w:rsidRDefault="00371B4B" w:rsidP="006B4208">
            <w:pPr>
              <w:jc w:val="center"/>
              <w:rPr>
                <w:rFonts w:ascii="Arial" w:hAnsi="Arial" w:cs="Arial"/>
              </w:rPr>
            </w:pPr>
            <w:r w:rsidRPr="00C97B3F">
              <w:rPr>
                <w:rFonts w:ascii="Arial" w:hAnsi="Arial" w:cs="Arial"/>
              </w:rPr>
              <w:t>14-100 Ostróda</w:t>
            </w:r>
          </w:p>
        </w:tc>
        <w:tc>
          <w:tcPr>
            <w:tcW w:w="1712"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transport</w:t>
            </w:r>
          </w:p>
        </w:tc>
      </w:tr>
      <w:tr w:rsidR="00371B4B" w:rsidRPr="00C97B3F" w:rsidTr="00371B4B">
        <w:trPr>
          <w:trHeight w:val="510"/>
          <w:jc w:val="center"/>
        </w:trPr>
        <w:tc>
          <w:tcPr>
            <w:tcW w:w="4124"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RLŚ.6233.12.2017</w:t>
            </w:r>
          </w:p>
          <w:p w:rsidR="00371B4B" w:rsidRPr="00C97B3F" w:rsidRDefault="00F86172" w:rsidP="006B4208">
            <w:pPr>
              <w:jc w:val="center"/>
              <w:rPr>
                <w:rFonts w:ascii="Arial" w:hAnsi="Arial" w:cs="Arial"/>
              </w:rPr>
            </w:pPr>
            <w:r w:rsidRPr="00C97B3F">
              <w:rPr>
                <w:rFonts w:ascii="Arial" w:hAnsi="Arial" w:cs="Arial"/>
              </w:rPr>
              <w:t xml:space="preserve">z dnia </w:t>
            </w:r>
            <w:r w:rsidR="00371B4B" w:rsidRPr="00C97B3F">
              <w:rPr>
                <w:rFonts w:ascii="Arial" w:hAnsi="Arial" w:cs="Arial"/>
              </w:rPr>
              <w:t>17.07.2017</w:t>
            </w:r>
            <w:r w:rsidRPr="00C97B3F">
              <w:rPr>
                <w:rFonts w:ascii="Arial" w:hAnsi="Arial" w:cs="Arial"/>
              </w:rPr>
              <w:t> r.</w:t>
            </w:r>
          </w:p>
          <w:p w:rsidR="00371B4B" w:rsidRPr="00C97B3F" w:rsidRDefault="00F86172" w:rsidP="006B4208">
            <w:pPr>
              <w:jc w:val="center"/>
              <w:rPr>
                <w:rFonts w:ascii="Arial" w:hAnsi="Arial" w:cs="Arial"/>
              </w:rPr>
            </w:pPr>
            <w:r w:rsidRPr="00C97B3F">
              <w:rPr>
                <w:rFonts w:ascii="Arial" w:hAnsi="Arial" w:cs="Arial"/>
              </w:rPr>
              <w:t>t</w:t>
            </w:r>
            <w:r w:rsidR="00371B4B" w:rsidRPr="00C97B3F">
              <w:rPr>
                <w:rFonts w:ascii="Arial" w:hAnsi="Arial" w:cs="Arial"/>
              </w:rPr>
              <w:t>ransport do czasu utworzenia rejestru przez Marszałka Województwa Warmińsko-Mazurskiego</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F86172" w:rsidRPr="00C97B3F" w:rsidRDefault="00371B4B" w:rsidP="006B4208">
            <w:pPr>
              <w:jc w:val="center"/>
              <w:rPr>
                <w:rFonts w:ascii="Arial" w:hAnsi="Arial" w:cs="Arial"/>
              </w:rPr>
            </w:pPr>
            <w:r w:rsidRPr="00C97B3F">
              <w:rPr>
                <w:rFonts w:ascii="Arial" w:hAnsi="Arial" w:cs="Arial"/>
              </w:rPr>
              <w:t xml:space="preserve">JUWER Sylwia Nowakowska, </w:t>
            </w:r>
          </w:p>
          <w:p w:rsidR="00F86172" w:rsidRPr="00C97B3F" w:rsidRDefault="00F86172" w:rsidP="006B4208">
            <w:pPr>
              <w:jc w:val="center"/>
              <w:rPr>
                <w:rFonts w:ascii="Arial" w:hAnsi="Arial" w:cs="Arial"/>
              </w:rPr>
            </w:pPr>
            <w:r w:rsidRPr="00C97B3F">
              <w:rPr>
                <w:rFonts w:ascii="Arial" w:hAnsi="Arial" w:cs="Arial"/>
              </w:rPr>
              <w:t>ul. Polna 14</w:t>
            </w:r>
          </w:p>
          <w:p w:rsidR="00371B4B" w:rsidRPr="00C97B3F" w:rsidRDefault="00371B4B" w:rsidP="006B4208">
            <w:pPr>
              <w:jc w:val="center"/>
              <w:rPr>
                <w:rFonts w:ascii="Arial" w:hAnsi="Arial" w:cs="Arial"/>
              </w:rPr>
            </w:pPr>
            <w:r w:rsidRPr="00C97B3F">
              <w:rPr>
                <w:rFonts w:ascii="Arial" w:hAnsi="Arial" w:cs="Arial"/>
              </w:rPr>
              <w:t>14-100 Ostróda</w:t>
            </w:r>
          </w:p>
        </w:tc>
        <w:tc>
          <w:tcPr>
            <w:tcW w:w="1712" w:type="dxa"/>
            <w:tcBorders>
              <w:top w:val="single" w:sz="4" w:space="0" w:color="000000"/>
              <w:left w:val="single" w:sz="4" w:space="0" w:color="000000"/>
              <w:bottom w:val="single" w:sz="4" w:space="0" w:color="000000"/>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transport</w:t>
            </w:r>
          </w:p>
        </w:tc>
      </w:tr>
      <w:tr w:rsidR="00371B4B" w:rsidRPr="00C97B3F" w:rsidTr="00371B4B">
        <w:trPr>
          <w:trHeight w:val="510"/>
          <w:jc w:val="center"/>
        </w:trPr>
        <w:tc>
          <w:tcPr>
            <w:tcW w:w="4124" w:type="dxa"/>
            <w:tcBorders>
              <w:top w:val="single" w:sz="4" w:space="0" w:color="000000"/>
              <w:left w:val="single" w:sz="4" w:space="0" w:color="000000"/>
              <w:bottom w:val="double" w:sz="4" w:space="0" w:color="auto"/>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RLŚ.6220.13.2013</w:t>
            </w:r>
          </w:p>
          <w:p w:rsidR="00371B4B" w:rsidRPr="00C97B3F" w:rsidRDefault="00F86172" w:rsidP="006B4208">
            <w:pPr>
              <w:jc w:val="center"/>
              <w:rPr>
                <w:rFonts w:ascii="Arial" w:hAnsi="Arial" w:cs="Arial"/>
              </w:rPr>
            </w:pPr>
            <w:r w:rsidRPr="00C97B3F">
              <w:rPr>
                <w:rFonts w:ascii="Arial" w:hAnsi="Arial" w:cs="Arial"/>
              </w:rPr>
              <w:t xml:space="preserve">z dnia </w:t>
            </w:r>
            <w:r w:rsidR="00371B4B" w:rsidRPr="00C97B3F">
              <w:rPr>
                <w:rFonts w:ascii="Arial" w:hAnsi="Arial" w:cs="Arial"/>
              </w:rPr>
              <w:t>26.08.2013</w:t>
            </w:r>
            <w:r w:rsidRPr="00C97B3F">
              <w:rPr>
                <w:rFonts w:ascii="Arial" w:hAnsi="Arial" w:cs="Arial"/>
              </w:rPr>
              <w:t> r.</w:t>
            </w:r>
          </w:p>
          <w:p w:rsidR="00371B4B" w:rsidRPr="00C97B3F" w:rsidRDefault="00F86172" w:rsidP="006B4208">
            <w:pPr>
              <w:jc w:val="center"/>
              <w:rPr>
                <w:rFonts w:ascii="Arial" w:hAnsi="Arial" w:cs="Arial"/>
              </w:rPr>
            </w:pPr>
            <w:r w:rsidRPr="00C97B3F">
              <w:rPr>
                <w:rFonts w:ascii="Arial" w:hAnsi="Arial" w:cs="Arial"/>
              </w:rPr>
              <w:t xml:space="preserve">ważna do </w:t>
            </w:r>
            <w:r w:rsidR="00371B4B" w:rsidRPr="00C97B3F">
              <w:rPr>
                <w:rFonts w:ascii="Arial" w:hAnsi="Arial" w:cs="Arial"/>
              </w:rPr>
              <w:t>25.08.2023</w:t>
            </w:r>
            <w:r w:rsidRPr="00C97B3F">
              <w:rPr>
                <w:rFonts w:ascii="Arial" w:hAnsi="Arial" w:cs="Arial"/>
              </w:rPr>
              <w:t> r.</w:t>
            </w:r>
          </w:p>
        </w:tc>
        <w:tc>
          <w:tcPr>
            <w:tcW w:w="3260" w:type="dxa"/>
            <w:tcBorders>
              <w:top w:val="single" w:sz="4" w:space="0" w:color="000000"/>
              <w:left w:val="single" w:sz="4" w:space="0" w:color="000000"/>
              <w:bottom w:val="double" w:sz="4" w:space="0" w:color="auto"/>
              <w:right w:val="single" w:sz="4" w:space="0" w:color="000000"/>
            </w:tcBorders>
            <w:vAlign w:val="center"/>
            <w:hideMark/>
          </w:tcPr>
          <w:p w:rsidR="00F86172" w:rsidRPr="00C97B3F" w:rsidRDefault="00371B4B" w:rsidP="006B4208">
            <w:pPr>
              <w:jc w:val="center"/>
              <w:rPr>
                <w:rFonts w:ascii="Arial" w:hAnsi="Arial" w:cs="Arial"/>
                <w:lang w:val="en-US"/>
              </w:rPr>
            </w:pPr>
            <w:r w:rsidRPr="00C97B3F">
              <w:rPr>
                <w:rFonts w:ascii="Arial" w:hAnsi="Arial" w:cs="Arial"/>
                <w:lang w:val="en-US"/>
              </w:rPr>
              <w:t xml:space="preserve">BALTIC COMPOSITES </w:t>
            </w:r>
          </w:p>
          <w:p w:rsidR="00F86172" w:rsidRPr="00C97B3F" w:rsidRDefault="00F86172" w:rsidP="006B4208">
            <w:pPr>
              <w:jc w:val="center"/>
              <w:rPr>
                <w:rFonts w:ascii="Arial" w:hAnsi="Arial" w:cs="Arial"/>
                <w:lang w:val="en-US"/>
              </w:rPr>
            </w:pPr>
            <w:r w:rsidRPr="00C97B3F">
              <w:rPr>
                <w:rFonts w:ascii="Arial" w:hAnsi="Arial" w:cs="Arial"/>
                <w:lang w:val="en-US"/>
              </w:rPr>
              <w:t>Sp. z o.o.</w:t>
            </w:r>
          </w:p>
          <w:p w:rsidR="00F86172" w:rsidRPr="00C97B3F" w:rsidRDefault="00F86172" w:rsidP="006B4208">
            <w:pPr>
              <w:jc w:val="center"/>
              <w:rPr>
                <w:rFonts w:ascii="Arial" w:hAnsi="Arial" w:cs="Arial"/>
              </w:rPr>
            </w:pPr>
            <w:r w:rsidRPr="00C97B3F">
              <w:rPr>
                <w:rFonts w:ascii="Arial" w:hAnsi="Arial" w:cs="Arial"/>
              </w:rPr>
              <w:t>ul 11-go Listopada 28c</w:t>
            </w:r>
          </w:p>
          <w:p w:rsidR="00371B4B" w:rsidRPr="00C97B3F" w:rsidRDefault="00371B4B" w:rsidP="006B4208">
            <w:pPr>
              <w:jc w:val="center"/>
              <w:rPr>
                <w:rFonts w:ascii="Arial" w:hAnsi="Arial" w:cs="Arial"/>
              </w:rPr>
            </w:pPr>
            <w:r w:rsidRPr="00C97B3F">
              <w:rPr>
                <w:rFonts w:ascii="Arial" w:hAnsi="Arial" w:cs="Arial"/>
              </w:rPr>
              <w:t>14-100 Ostróda</w:t>
            </w:r>
          </w:p>
        </w:tc>
        <w:tc>
          <w:tcPr>
            <w:tcW w:w="1712" w:type="dxa"/>
            <w:tcBorders>
              <w:top w:val="single" w:sz="4" w:space="0" w:color="000000"/>
              <w:left w:val="single" w:sz="4" w:space="0" w:color="000000"/>
              <w:bottom w:val="double" w:sz="4" w:space="0" w:color="auto"/>
              <w:right w:val="single" w:sz="4" w:space="0" w:color="000000"/>
            </w:tcBorders>
            <w:vAlign w:val="center"/>
            <w:hideMark/>
          </w:tcPr>
          <w:p w:rsidR="00371B4B" w:rsidRPr="00C97B3F" w:rsidRDefault="00371B4B" w:rsidP="006B4208">
            <w:pPr>
              <w:jc w:val="center"/>
              <w:rPr>
                <w:rFonts w:ascii="Arial" w:hAnsi="Arial" w:cs="Arial"/>
              </w:rPr>
            </w:pPr>
            <w:r w:rsidRPr="00C97B3F">
              <w:rPr>
                <w:rFonts w:ascii="Arial" w:hAnsi="Arial" w:cs="Arial"/>
              </w:rPr>
              <w:t>wytwarzanie</w:t>
            </w:r>
          </w:p>
        </w:tc>
      </w:tr>
    </w:tbl>
    <w:p w:rsidR="00371B4B" w:rsidRPr="00C97B3F" w:rsidRDefault="00371B4B" w:rsidP="00371B4B">
      <w:pPr>
        <w:spacing w:line="276" w:lineRule="auto"/>
        <w:jc w:val="both"/>
        <w:rPr>
          <w:rFonts w:ascii="Arial" w:eastAsia="Calibri" w:hAnsi="Arial" w:cs="Arial"/>
          <w:i/>
          <w:sz w:val="18"/>
          <w:szCs w:val="18"/>
          <w:lang w:eastAsia="en-US"/>
        </w:rPr>
      </w:pPr>
      <w:r w:rsidRPr="00C97B3F">
        <w:rPr>
          <w:rFonts w:ascii="Arial" w:eastAsia="Calibri" w:hAnsi="Arial" w:cs="Arial"/>
          <w:i/>
          <w:sz w:val="18"/>
          <w:szCs w:val="18"/>
          <w:lang w:eastAsia="en-US"/>
        </w:rPr>
        <w:t>Źródło: dane Starostwa Powiatowego w Ostródzie, stan na 24.07.2017 r.</w:t>
      </w:r>
    </w:p>
    <w:p w:rsidR="00421410" w:rsidRPr="00C97B3F" w:rsidRDefault="00421410" w:rsidP="005201C4">
      <w:pPr>
        <w:suppressAutoHyphens/>
        <w:spacing w:line="276" w:lineRule="auto"/>
        <w:jc w:val="both"/>
        <w:textAlignment w:val="baseline"/>
        <w:rPr>
          <w:rFonts w:ascii="Arial" w:hAnsi="Arial" w:cs="Arial"/>
          <w:sz w:val="22"/>
          <w:szCs w:val="22"/>
          <w:lang w:eastAsia="ar-SA"/>
        </w:rPr>
      </w:pPr>
    </w:p>
    <w:p w:rsidR="00421410" w:rsidRPr="00C97B3F" w:rsidRDefault="00421410" w:rsidP="00A14C76">
      <w:pPr>
        <w:suppressAutoHyphens/>
        <w:spacing w:line="276" w:lineRule="auto"/>
        <w:ind w:firstLine="709"/>
        <w:jc w:val="both"/>
        <w:textAlignment w:val="baseline"/>
        <w:rPr>
          <w:rFonts w:ascii="Arial" w:hAnsi="Arial" w:cs="Arial"/>
          <w:szCs w:val="22"/>
          <w:lang w:eastAsia="ar-SA"/>
        </w:rPr>
      </w:pPr>
    </w:p>
    <w:p w:rsidR="006D13A3" w:rsidRPr="00C97B3F" w:rsidRDefault="006D13A3">
      <w:pPr>
        <w:rPr>
          <w:rFonts w:ascii="Arial" w:hAnsi="Arial" w:cs="Arial"/>
          <w:b/>
          <w:sz w:val="24"/>
          <w:szCs w:val="22"/>
        </w:rPr>
      </w:pPr>
      <w:r w:rsidRPr="00C97B3F">
        <w:br w:type="page"/>
      </w:r>
    </w:p>
    <w:p w:rsidR="00023042" w:rsidRPr="00C97B3F" w:rsidRDefault="00914ACC" w:rsidP="00023042">
      <w:pPr>
        <w:pStyle w:val="Nagwek3"/>
        <w:ind w:left="709" w:hanging="709"/>
        <w:jc w:val="left"/>
      </w:pPr>
      <w:bookmarkStart w:id="114" w:name="_Toc490228782"/>
      <w:r w:rsidRPr="00C97B3F">
        <w:lastRenderedPageBreak/>
        <w:t>2</w:t>
      </w:r>
      <w:r w:rsidR="00057905" w:rsidRPr="00C97B3F">
        <w:t>.8.2</w:t>
      </w:r>
      <w:r w:rsidR="00023042" w:rsidRPr="00C97B3F">
        <w:t>.</w:t>
      </w:r>
      <w:r w:rsidR="00023042" w:rsidRPr="00C97B3F">
        <w:tab/>
        <w:t xml:space="preserve">Analiza SWOT </w:t>
      </w:r>
      <w:r w:rsidR="00023042" w:rsidRPr="00C97B3F">
        <w:rPr>
          <w:szCs w:val="24"/>
        </w:rPr>
        <w:t>– gospodarka odpadami i zapobieganie powstawaniu odpadów</w:t>
      </w:r>
      <w:bookmarkEnd w:id="114"/>
    </w:p>
    <w:p w:rsidR="00023042" w:rsidRPr="00C97B3F" w:rsidRDefault="00023042" w:rsidP="00023042">
      <w:pPr>
        <w:spacing w:line="276" w:lineRule="auto"/>
        <w:jc w:val="both"/>
        <w:rPr>
          <w:rFonts w:ascii="Arial" w:hAnsi="Arial" w:cs="Arial"/>
          <w:b/>
          <w:sz w:val="22"/>
          <w:szCs w:val="22"/>
        </w:rPr>
      </w:pPr>
    </w:p>
    <w:p w:rsidR="00B70D37" w:rsidRPr="00C97B3F" w:rsidRDefault="00B70D37" w:rsidP="00023042">
      <w:pPr>
        <w:spacing w:line="276" w:lineRule="auto"/>
        <w:jc w:val="both"/>
        <w:rPr>
          <w:rFonts w:ascii="Arial" w:hAnsi="Arial" w:cs="Arial"/>
          <w:b/>
          <w:sz w:val="22"/>
          <w:szCs w:val="22"/>
        </w:rPr>
      </w:pPr>
    </w:p>
    <w:p w:rsidR="00023042" w:rsidRPr="00C97B3F" w:rsidRDefault="00FB3AC5" w:rsidP="00023042">
      <w:pPr>
        <w:spacing w:line="276" w:lineRule="auto"/>
        <w:ind w:firstLine="709"/>
        <w:jc w:val="both"/>
        <w:rPr>
          <w:rFonts w:ascii="Arial" w:hAnsi="Arial" w:cs="Arial"/>
          <w:sz w:val="22"/>
        </w:rPr>
      </w:pPr>
      <w:r w:rsidRPr="00C97B3F">
        <w:rPr>
          <w:rFonts w:ascii="Arial" w:hAnsi="Arial" w:cs="Arial"/>
          <w:sz w:val="22"/>
          <w:szCs w:val="22"/>
        </w:rPr>
        <w:t xml:space="preserve">W </w:t>
      </w:r>
      <w:r w:rsidR="00D77DD5" w:rsidRPr="00C97B3F">
        <w:rPr>
          <w:rFonts w:ascii="Arial" w:hAnsi="Arial" w:cs="Arial"/>
          <w:sz w:val="22"/>
          <w:szCs w:val="22"/>
        </w:rPr>
        <w:t xml:space="preserve">kolejnej </w:t>
      </w:r>
      <w:r w:rsidR="00023042" w:rsidRPr="00C97B3F">
        <w:rPr>
          <w:rFonts w:ascii="Arial" w:hAnsi="Arial" w:cs="Arial"/>
          <w:sz w:val="22"/>
          <w:szCs w:val="22"/>
        </w:rPr>
        <w:t xml:space="preserve">tabeli przedstawiono analizę SWOT dla obszaru interwencji </w:t>
      </w:r>
      <w:r w:rsidR="00023042" w:rsidRPr="00C97B3F">
        <w:rPr>
          <w:rFonts w:ascii="Arial" w:hAnsi="Arial" w:cs="Arial"/>
          <w:sz w:val="22"/>
        </w:rPr>
        <w:t>gospodarka odpadami i zapobieganie powstawaniu odpadów.</w:t>
      </w:r>
    </w:p>
    <w:p w:rsidR="00023042" w:rsidRPr="00C97B3F" w:rsidRDefault="00023042" w:rsidP="00023042">
      <w:pPr>
        <w:jc w:val="both"/>
        <w:rPr>
          <w:rFonts w:ascii="Arial" w:hAnsi="Arial" w:cs="Arial"/>
          <w:sz w:val="22"/>
          <w:szCs w:val="22"/>
        </w:rPr>
      </w:pPr>
    </w:p>
    <w:p w:rsidR="005D3A27" w:rsidRPr="00C97B3F" w:rsidRDefault="005D3A27" w:rsidP="006B4208">
      <w:pPr>
        <w:pStyle w:val="Legenda"/>
        <w:ind w:left="1134" w:hanging="1134"/>
        <w:jc w:val="left"/>
      </w:pPr>
      <w:bookmarkStart w:id="115" w:name="_Toc433373735"/>
      <w:bookmarkStart w:id="116" w:name="_Toc490228406"/>
      <w:r w:rsidRPr="00C97B3F">
        <w:t xml:space="preserve">Tabela </w:t>
      </w:r>
      <w:fldSimple w:instr=" SEQ Tabela \* ARABIC ">
        <w:r w:rsidR="00973690">
          <w:rPr>
            <w:noProof/>
          </w:rPr>
          <w:t>20</w:t>
        </w:r>
      </w:fldSimple>
      <w:r w:rsidRPr="00C97B3F">
        <w:t>. Analiza SWOT – gospodark</w:t>
      </w:r>
      <w:r w:rsidR="00F122B2" w:rsidRPr="00C97B3F">
        <w:t>a odpadami i zapobieganie powstawaniu</w:t>
      </w:r>
      <w:r w:rsidRPr="00C97B3F">
        <w:t xml:space="preserve"> odpadów</w:t>
      </w:r>
      <w:bookmarkEnd w:id="115"/>
      <w:bookmarkEnd w:id="116"/>
    </w:p>
    <w:tbl>
      <w:tblPr>
        <w:tblStyle w:val="Tabela-Siatka"/>
        <w:tblW w:w="5000" w:type="pct"/>
        <w:tblBorders>
          <w:top w:val="double" w:sz="4" w:space="0" w:color="auto"/>
          <w:bottom w:val="double" w:sz="4" w:space="0" w:color="auto"/>
        </w:tblBorders>
        <w:tblLook w:val="04A0"/>
      </w:tblPr>
      <w:tblGrid>
        <w:gridCol w:w="818"/>
        <w:gridCol w:w="4253"/>
        <w:gridCol w:w="4216"/>
      </w:tblGrid>
      <w:tr w:rsidR="00D92590" w:rsidRPr="00C97B3F" w:rsidTr="006D13A3">
        <w:tc>
          <w:tcPr>
            <w:tcW w:w="440" w:type="pct"/>
            <w:vMerge w:val="restart"/>
            <w:shd w:val="clear" w:color="auto" w:fill="D9D9D9" w:themeFill="background1" w:themeFillShade="D9"/>
            <w:textDirection w:val="btLr"/>
            <w:vAlign w:val="center"/>
          </w:tcPr>
          <w:p w:rsidR="00D92590" w:rsidRPr="00C97B3F" w:rsidRDefault="00D92590" w:rsidP="00BB708A">
            <w:pPr>
              <w:ind w:left="113" w:right="113"/>
              <w:jc w:val="center"/>
              <w:rPr>
                <w:rFonts w:ascii="Arial" w:hAnsi="Arial" w:cs="Arial"/>
                <w:b/>
              </w:rPr>
            </w:pPr>
            <w:r w:rsidRPr="00C97B3F">
              <w:rPr>
                <w:rFonts w:ascii="Arial" w:hAnsi="Arial" w:cs="Arial"/>
                <w:b/>
              </w:rPr>
              <w:t>Czynniki wewnętrzne</w:t>
            </w:r>
          </w:p>
        </w:tc>
        <w:tc>
          <w:tcPr>
            <w:tcW w:w="2290" w:type="pct"/>
            <w:shd w:val="clear" w:color="auto" w:fill="D9D9D9" w:themeFill="background1" w:themeFillShade="D9"/>
            <w:vAlign w:val="center"/>
          </w:tcPr>
          <w:p w:rsidR="00D92590" w:rsidRPr="00C97B3F" w:rsidRDefault="00D92590" w:rsidP="00BB708A">
            <w:pPr>
              <w:jc w:val="center"/>
              <w:rPr>
                <w:rFonts w:ascii="Arial" w:hAnsi="Arial" w:cs="Arial"/>
                <w:b/>
              </w:rPr>
            </w:pPr>
            <w:r w:rsidRPr="00C97B3F">
              <w:rPr>
                <w:rFonts w:ascii="Arial" w:hAnsi="Arial" w:cs="Arial"/>
                <w:b/>
              </w:rPr>
              <w:t>Mocne strony</w:t>
            </w:r>
          </w:p>
        </w:tc>
        <w:tc>
          <w:tcPr>
            <w:tcW w:w="2270" w:type="pct"/>
            <w:shd w:val="clear" w:color="auto" w:fill="D9D9D9" w:themeFill="background1" w:themeFillShade="D9"/>
            <w:vAlign w:val="center"/>
          </w:tcPr>
          <w:p w:rsidR="00D92590" w:rsidRPr="00C97B3F" w:rsidRDefault="00D92590" w:rsidP="00BB708A">
            <w:pPr>
              <w:jc w:val="center"/>
              <w:rPr>
                <w:rFonts w:ascii="Arial" w:hAnsi="Arial" w:cs="Arial"/>
                <w:b/>
              </w:rPr>
            </w:pPr>
            <w:r w:rsidRPr="00C97B3F">
              <w:rPr>
                <w:rFonts w:ascii="Arial" w:hAnsi="Arial" w:cs="Arial"/>
                <w:b/>
              </w:rPr>
              <w:t>Słabe strony</w:t>
            </w:r>
          </w:p>
        </w:tc>
      </w:tr>
      <w:tr w:rsidR="00D92590" w:rsidRPr="00C97B3F" w:rsidTr="006D13A3">
        <w:trPr>
          <w:trHeight w:val="557"/>
        </w:trPr>
        <w:tc>
          <w:tcPr>
            <w:tcW w:w="440" w:type="pct"/>
            <w:vMerge/>
            <w:shd w:val="clear" w:color="auto" w:fill="D9D9D9" w:themeFill="background1" w:themeFillShade="D9"/>
            <w:vAlign w:val="center"/>
          </w:tcPr>
          <w:p w:rsidR="00D92590" w:rsidRPr="00C97B3F" w:rsidRDefault="00D92590" w:rsidP="00BB708A">
            <w:pPr>
              <w:jc w:val="center"/>
              <w:rPr>
                <w:rFonts w:ascii="Arial" w:hAnsi="Arial" w:cs="Arial"/>
              </w:rPr>
            </w:pPr>
          </w:p>
        </w:tc>
        <w:tc>
          <w:tcPr>
            <w:tcW w:w="2290" w:type="pct"/>
            <w:shd w:val="clear" w:color="auto" w:fill="auto"/>
            <w:vAlign w:val="center"/>
          </w:tcPr>
          <w:p w:rsidR="00D92590" w:rsidRPr="00C97B3F" w:rsidRDefault="005201C4" w:rsidP="00746DB5">
            <w:pPr>
              <w:pStyle w:val="Akapitzlist"/>
              <w:numPr>
                <w:ilvl w:val="0"/>
                <w:numId w:val="33"/>
              </w:numPr>
              <w:ind w:left="458"/>
              <w:rPr>
                <w:rFonts w:ascii="Arial" w:hAnsi="Arial" w:cs="Arial"/>
              </w:rPr>
            </w:pPr>
            <w:r w:rsidRPr="00C97B3F">
              <w:rPr>
                <w:rFonts w:ascii="Arial" w:hAnsi="Arial" w:cs="Arial"/>
              </w:rPr>
              <w:t>przynależność do Związku Gmin Regionu Ostródzko - Iławskiego „Czyste Środowisko”, gwarantującego nowoczesne podejście do gospodarowania odpadami</w:t>
            </w:r>
            <w:r w:rsidR="00D92590" w:rsidRPr="00C97B3F">
              <w:rPr>
                <w:rFonts w:ascii="Arial" w:hAnsi="Arial" w:cs="Arial"/>
              </w:rPr>
              <w:t xml:space="preserve">, </w:t>
            </w:r>
          </w:p>
          <w:p w:rsidR="00D93197" w:rsidRPr="00C97B3F" w:rsidRDefault="005201C4" w:rsidP="00746DB5">
            <w:pPr>
              <w:pStyle w:val="Akapitzlist"/>
              <w:numPr>
                <w:ilvl w:val="0"/>
                <w:numId w:val="33"/>
              </w:numPr>
              <w:ind w:left="458"/>
              <w:rPr>
                <w:rFonts w:ascii="Arial" w:hAnsi="Arial" w:cs="Arial"/>
              </w:rPr>
            </w:pPr>
            <w:r w:rsidRPr="00C97B3F">
              <w:rPr>
                <w:rFonts w:ascii="Arial" w:hAnsi="Arial" w:cs="Arial"/>
              </w:rPr>
              <w:t>osiągnięcie w roku 2016</w:t>
            </w:r>
            <w:r w:rsidR="003C06B9" w:rsidRPr="00C97B3F">
              <w:rPr>
                <w:rFonts w:ascii="Arial" w:hAnsi="Arial" w:cs="Arial"/>
              </w:rPr>
              <w:t xml:space="preserve"> wszystkich wymaganych poziomów recyklingu, odzysku i unieszkodliwienia odpadów</w:t>
            </w:r>
            <w:r w:rsidR="00D92590" w:rsidRPr="00C97B3F">
              <w:rPr>
                <w:rFonts w:ascii="Arial" w:hAnsi="Arial" w:cs="Arial"/>
              </w:rPr>
              <w:t>,</w:t>
            </w:r>
          </w:p>
          <w:p w:rsidR="00D92590" w:rsidRPr="00C97B3F" w:rsidRDefault="00D93197" w:rsidP="00746DB5">
            <w:pPr>
              <w:pStyle w:val="Akapitzlist"/>
              <w:numPr>
                <w:ilvl w:val="0"/>
                <w:numId w:val="33"/>
              </w:numPr>
              <w:ind w:left="458"/>
              <w:rPr>
                <w:rFonts w:ascii="Arial" w:hAnsi="Arial" w:cs="Arial"/>
              </w:rPr>
            </w:pPr>
            <w:r w:rsidRPr="00C97B3F">
              <w:rPr>
                <w:rFonts w:ascii="Arial" w:hAnsi="Arial" w:cs="Arial"/>
              </w:rPr>
              <w:t>szczelność systemu odbioru odpadów dzięki objęciu nieruchomości niezamieszkałych spójnym systemem odbioru,</w:t>
            </w:r>
          </w:p>
          <w:p w:rsidR="00D92590" w:rsidRPr="00C97B3F" w:rsidRDefault="00D92590" w:rsidP="00746DB5">
            <w:pPr>
              <w:pStyle w:val="Akapitzlist"/>
              <w:numPr>
                <w:ilvl w:val="0"/>
                <w:numId w:val="33"/>
              </w:numPr>
              <w:ind w:left="458"/>
              <w:rPr>
                <w:rFonts w:ascii="Arial" w:hAnsi="Arial" w:cs="Arial"/>
              </w:rPr>
            </w:pPr>
            <w:r w:rsidRPr="00C97B3F">
              <w:rPr>
                <w:rFonts w:ascii="Arial" w:hAnsi="Arial" w:cs="Arial"/>
              </w:rPr>
              <w:t>zwiększająca się corocznie ilość odpadów segregowanych.</w:t>
            </w:r>
          </w:p>
        </w:tc>
        <w:tc>
          <w:tcPr>
            <w:tcW w:w="2270" w:type="pct"/>
            <w:shd w:val="clear" w:color="auto" w:fill="auto"/>
            <w:vAlign w:val="center"/>
          </w:tcPr>
          <w:p w:rsidR="00D93197" w:rsidRPr="00C97B3F" w:rsidRDefault="00D93197" w:rsidP="00746DB5">
            <w:pPr>
              <w:pStyle w:val="Akapitzlist"/>
              <w:numPr>
                <w:ilvl w:val="0"/>
                <w:numId w:val="33"/>
              </w:numPr>
              <w:ind w:left="458"/>
              <w:rPr>
                <w:rFonts w:ascii="Arial" w:hAnsi="Arial" w:cs="Arial"/>
              </w:rPr>
            </w:pPr>
            <w:r w:rsidRPr="00C97B3F">
              <w:rPr>
                <w:rFonts w:ascii="Arial" w:hAnsi="Arial" w:cs="Arial"/>
              </w:rPr>
              <w:t xml:space="preserve">duża ilość odpadów </w:t>
            </w:r>
            <w:r w:rsidR="008533F2">
              <w:rPr>
                <w:rFonts w:ascii="Arial" w:hAnsi="Arial" w:cs="Arial"/>
              </w:rPr>
              <w:t>problemowych i </w:t>
            </w:r>
            <w:r w:rsidR="005201C4" w:rsidRPr="00C97B3F">
              <w:rPr>
                <w:rFonts w:ascii="Arial" w:hAnsi="Arial" w:cs="Arial"/>
              </w:rPr>
              <w:t>niebezpiecznych</w:t>
            </w:r>
            <w:r w:rsidRPr="00C97B3F">
              <w:rPr>
                <w:rFonts w:ascii="Arial" w:hAnsi="Arial" w:cs="Arial"/>
              </w:rPr>
              <w:t>, które mogą stanowić potencjalne zagrożenie dla środowiska,</w:t>
            </w:r>
          </w:p>
          <w:p w:rsidR="00C3283B" w:rsidRPr="00C97B3F" w:rsidRDefault="00C3283B" w:rsidP="00746DB5">
            <w:pPr>
              <w:pStyle w:val="Akapitzlist"/>
              <w:numPr>
                <w:ilvl w:val="0"/>
                <w:numId w:val="33"/>
              </w:numPr>
              <w:ind w:left="458"/>
              <w:rPr>
                <w:rFonts w:ascii="Arial" w:hAnsi="Arial" w:cs="Arial"/>
              </w:rPr>
            </w:pPr>
            <w:r w:rsidRPr="00C97B3F">
              <w:rPr>
                <w:rFonts w:ascii="Arial" w:hAnsi="Arial" w:cs="Arial"/>
              </w:rPr>
              <w:t>ograniczona kontrola zagospodarowania wytworzonych odpadów przez firmy budowlane,</w:t>
            </w:r>
          </w:p>
          <w:p w:rsidR="005201C4" w:rsidRPr="00C97B3F" w:rsidRDefault="00D92590" w:rsidP="00746DB5">
            <w:pPr>
              <w:pStyle w:val="Akapitzlist"/>
              <w:numPr>
                <w:ilvl w:val="0"/>
                <w:numId w:val="33"/>
              </w:numPr>
              <w:ind w:left="458"/>
              <w:rPr>
                <w:rFonts w:ascii="Arial" w:hAnsi="Arial" w:cs="Arial"/>
              </w:rPr>
            </w:pPr>
            <w:r w:rsidRPr="00C97B3F">
              <w:rPr>
                <w:rFonts w:ascii="Arial" w:hAnsi="Arial" w:cs="Arial"/>
              </w:rPr>
              <w:t>brak prowadzenia prawidłowej selektywnej zbiórki odpadów przez niektórych mieszkańców</w:t>
            </w:r>
            <w:r w:rsidR="005201C4" w:rsidRPr="00C97B3F">
              <w:rPr>
                <w:rFonts w:ascii="Arial" w:hAnsi="Arial" w:cs="Arial"/>
              </w:rPr>
              <w:t>,</w:t>
            </w:r>
          </w:p>
          <w:p w:rsidR="00D92590" w:rsidRPr="00C97B3F" w:rsidRDefault="005201C4" w:rsidP="00746DB5">
            <w:pPr>
              <w:pStyle w:val="Akapitzlist"/>
              <w:numPr>
                <w:ilvl w:val="0"/>
                <w:numId w:val="33"/>
              </w:numPr>
              <w:ind w:left="458"/>
              <w:rPr>
                <w:rFonts w:ascii="Arial" w:hAnsi="Arial" w:cs="Arial"/>
              </w:rPr>
            </w:pPr>
            <w:r w:rsidRPr="00C97B3F">
              <w:rPr>
                <w:rFonts w:ascii="Arial" w:hAnsi="Arial" w:cs="Arial"/>
              </w:rPr>
              <w:t>występowanie na terenie Ostródy dużej ilości wyrobów zawierających azbest</w:t>
            </w:r>
            <w:r w:rsidR="00D92590" w:rsidRPr="00C97B3F">
              <w:rPr>
                <w:rFonts w:ascii="Arial" w:hAnsi="Arial" w:cs="Arial"/>
              </w:rPr>
              <w:t>.</w:t>
            </w:r>
          </w:p>
        </w:tc>
      </w:tr>
      <w:tr w:rsidR="005D3A27" w:rsidRPr="00C97B3F" w:rsidTr="006D13A3">
        <w:tc>
          <w:tcPr>
            <w:tcW w:w="440" w:type="pct"/>
            <w:vMerge w:val="restart"/>
            <w:shd w:val="clear" w:color="auto" w:fill="D9D9D9" w:themeFill="background1" w:themeFillShade="D9"/>
            <w:textDirection w:val="btLr"/>
            <w:vAlign w:val="center"/>
          </w:tcPr>
          <w:p w:rsidR="005D3A27" w:rsidRPr="00C97B3F" w:rsidRDefault="005D3A27" w:rsidP="005D3A27">
            <w:pPr>
              <w:ind w:left="113" w:right="113"/>
              <w:jc w:val="center"/>
              <w:rPr>
                <w:rFonts w:ascii="Arial" w:hAnsi="Arial" w:cs="Arial"/>
                <w:b/>
              </w:rPr>
            </w:pPr>
            <w:r w:rsidRPr="00C97B3F">
              <w:rPr>
                <w:rFonts w:ascii="Arial" w:hAnsi="Arial" w:cs="Arial"/>
                <w:b/>
              </w:rPr>
              <w:t>Czynniki zewnętrzne</w:t>
            </w:r>
          </w:p>
        </w:tc>
        <w:tc>
          <w:tcPr>
            <w:tcW w:w="2290" w:type="pct"/>
            <w:shd w:val="clear" w:color="auto" w:fill="D9D9D9" w:themeFill="background1" w:themeFillShade="D9"/>
            <w:vAlign w:val="center"/>
          </w:tcPr>
          <w:p w:rsidR="005D3A27" w:rsidRPr="00C97B3F" w:rsidRDefault="005D3A27" w:rsidP="005D3A27">
            <w:pPr>
              <w:jc w:val="center"/>
              <w:rPr>
                <w:rFonts w:ascii="Arial" w:hAnsi="Arial" w:cs="Arial"/>
                <w:b/>
              </w:rPr>
            </w:pPr>
            <w:r w:rsidRPr="00C97B3F">
              <w:rPr>
                <w:rFonts w:ascii="Arial" w:hAnsi="Arial" w:cs="Arial"/>
                <w:b/>
              </w:rPr>
              <w:t>Szanse</w:t>
            </w:r>
          </w:p>
        </w:tc>
        <w:tc>
          <w:tcPr>
            <w:tcW w:w="2270" w:type="pct"/>
            <w:shd w:val="clear" w:color="auto" w:fill="D9D9D9" w:themeFill="background1" w:themeFillShade="D9"/>
            <w:vAlign w:val="center"/>
          </w:tcPr>
          <w:p w:rsidR="005D3A27" w:rsidRPr="00C97B3F" w:rsidRDefault="005D3A27" w:rsidP="005D3A27">
            <w:pPr>
              <w:jc w:val="center"/>
              <w:rPr>
                <w:rFonts w:ascii="Arial" w:hAnsi="Arial" w:cs="Arial"/>
                <w:b/>
              </w:rPr>
            </w:pPr>
            <w:r w:rsidRPr="00C97B3F">
              <w:rPr>
                <w:rFonts w:ascii="Arial" w:hAnsi="Arial" w:cs="Arial"/>
                <w:b/>
              </w:rPr>
              <w:t>Zagrożenia</w:t>
            </w:r>
          </w:p>
        </w:tc>
      </w:tr>
      <w:tr w:rsidR="005D3A27" w:rsidRPr="00C97B3F" w:rsidTr="006D13A3">
        <w:trPr>
          <w:trHeight w:val="1597"/>
        </w:trPr>
        <w:tc>
          <w:tcPr>
            <w:tcW w:w="440" w:type="pct"/>
            <w:vMerge/>
            <w:shd w:val="clear" w:color="auto" w:fill="D9D9D9" w:themeFill="background1" w:themeFillShade="D9"/>
            <w:vAlign w:val="center"/>
          </w:tcPr>
          <w:p w:rsidR="005D3A27" w:rsidRPr="00C97B3F" w:rsidRDefault="005D3A27" w:rsidP="005D3A27">
            <w:pPr>
              <w:jc w:val="center"/>
              <w:rPr>
                <w:rFonts w:ascii="Arial" w:hAnsi="Arial" w:cs="Arial"/>
              </w:rPr>
            </w:pPr>
          </w:p>
        </w:tc>
        <w:tc>
          <w:tcPr>
            <w:tcW w:w="2290" w:type="pct"/>
            <w:vAlign w:val="center"/>
          </w:tcPr>
          <w:p w:rsidR="005D3A27" w:rsidRPr="00C97B3F" w:rsidRDefault="005D3A27" w:rsidP="00746DB5">
            <w:pPr>
              <w:pStyle w:val="Akapitzlist"/>
              <w:numPr>
                <w:ilvl w:val="0"/>
                <w:numId w:val="31"/>
              </w:numPr>
              <w:ind w:left="317"/>
              <w:rPr>
                <w:rFonts w:ascii="Arial" w:hAnsi="Arial" w:cs="Arial"/>
              </w:rPr>
            </w:pPr>
            <w:r w:rsidRPr="00C97B3F">
              <w:rPr>
                <w:rFonts w:ascii="Arial" w:hAnsi="Arial" w:cs="Arial"/>
              </w:rPr>
              <w:t xml:space="preserve">wprowadzenie na terenie kraju nowych założeń dotyczących gospodarowania odpadami komunalnymi (nowelizacje ustawy o utrzymaniu </w:t>
            </w:r>
            <w:r w:rsidR="006F770D" w:rsidRPr="00C97B3F">
              <w:rPr>
                <w:rFonts w:ascii="Arial" w:hAnsi="Arial" w:cs="Arial"/>
              </w:rPr>
              <w:t>czystości i porządku w gminach),</w:t>
            </w:r>
          </w:p>
          <w:p w:rsidR="005D3A27" w:rsidRPr="00C97B3F" w:rsidRDefault="000C1C0C" w:rsidP="00746DB5">
            <w:pPr>
              <w:pStyle w:val="Akapitzlist"/>
              <w:numPr>
                <w:ilvl w:val="0"/>
                <w:numId w:val="31"/>
              </w:numPr>
              <w:ind w:left="317"/>
              <w:rPr>
                <w:rFonts w:ascii="Arial" w:hAnsi="Arial" w:cs="Arial"/>
              </w:rPr>
            </w:pPr>
            <w:r w:rsidRPr="00C97B3F">
              <w:rPr>
                <w:rFonts w:ascii="Arial" w:hAnsi="Arial" w:cs="Arial"/>
              </w:rPr>
              <w:t>utrzym</w:t>
            </w:r>
            <w:r w:rsidR="00B263A4" w:rsidRPr="00C97B3F">
              <w:rPr>
                <w:rFonts w:ascii="Arial" w:hAnsi="Arial" w:cs="Arial"/>
              </w:rPr>
              <w:t>anie i rozwój nowoczesnej</w:t>
            </w:r>
            <w:r w:rsidR="005D3A27" w:rsidRPr="00C97B3F">
              <w:rPr>
                <w:rFonts w:ascii="Arial" w:hAnsi="Arial" w:cs="Arial"/>
              </w:rPr>
              <w:t xml:space="preserve"> instalacji do pr</w:t>
            </w:r>
            <w:r w:rsidR="006F770D" w:rsidRPr="00C97B3F">
              <w:rPr>
                <w:rFonts w:ascii="Arial" w:hAnsi="Arial" w:cs="Arial"/>
              </w:rPr>
              <w:t>zetwarzania odpadów komunalnych.</w:t>
            </w:r>
          </w:p>
        </w:tc>
        <w:tc>
          <w:tcPr>
            <w:tcW w:w="2270" w:type="pct"/>
            <w:vAlign w:val="center"/>
          </w:tcPr>
          <w:p w:rsidR="005D3A27" w:rsidRPr="00C97B3F" w:rsidRDefault="005D3A27" w:rsidP="00746DB5">
            <w:pPr>
              <w:pStyle w:val="Akapitzlist"/>
              <w:numPr>
                <w:ilvl w:val="0"/>
                <w:numId w:val="32"/>
              </w:numPr>
              <w:ind w:left="317"/>
              <w:rPr>
                <w:rFonts w:ascii="Arial" w:hAnsi="Arial" w:cs="Arial"/>
              </w:rPr>
            </w:pPr>
            <w:r w:rsidRPr="00C97B3F">
              <w:rPr>
                <w:rFonts w:ascii="Arial" w:hAnsi="Arial" w:cs="Arial"/>
              </w:rPr>
              <w:t xml:space="preserve">skala i problemowość wprowadzonych zmian w nowych przepisach gospodarowania odpadami komunalnymi często prowadząca do nieprawidłowości </w:t>
            </w:r>
            <w:r w:rsidR="006F770D" w:rsidRPr="00C97B3F">
              <w:rPr>
                <w:rFonts w:ascii="Arial" w:hAnsi="Arial" w:cs="Arial"/>
              </w:rPr>
              <w:t>w funkcjonowaniu nowego systemu.</w:t>
            </w:r>
          </w:p>
        </w:tc>
      </w:tr>
    </w:tbl>
    <w:p w:rsidR="005D3A27" w:rsidRPr="00C97B3F" w:rsidRDefault="005D3A27" w:rsidP="005D3A27">
      <w:pPr>
        <w:rPr>
          <w:rFonts w:ascii="Arial" w:hAnsi="Arial" w:cs="Arial"/>
          <w:i/>
          <w:sz w:val="18"/>
          <w:szCs w:val="22"/>
        </w:rPr>
      </w:pPr>
      <w:r w:rsidRPr="00C97B3F">
        <w:rPr>
          <w:rFonts w:ascii="Arial" w:hAnsi="Arial" w:cs="Arial"/>
          <w:i/>
          <w:sz w:val="18"/>
          <w:szCs w:val="22"/>
        </w:rPr>
        <w:t>Źródło: opracowanie własne</w:t>
      </w:r>
    </w:p>
    <w:p w:rsidR="00051612" w:rsidRPr="00C97B3F" w:rsidRDefault="00051612" w:rsidP="00E02D7E">
      <w:pPr>
        <w:pStyle w:val="Nagwek2"/>
      </w:pPr>
    </w:p>
    <w:p w:rsidR="00DF2A50" w:rsidRPr="00C97B3F" w:rsidRDefault="00DF2A50" w:rsidP="00DF2A50"/>
    <w:p w:rsidR="00E02D7E" w:rsidRPr="00C97B3F" w:rsidRDefault="00914ACC" w:rsidP="00E02D7E">
      <w:pPr>
        <w:pStyle w:val="Nagwek2"/>
        <w:rPr>
          <w:i/>
          <w:szCs w:val="22"/>
        </w:rPr>
      </w:pPr>
      <w:bookmarkStart w:id="117" w:name="_Toc490228783"/>
      <w:r w:rsidRPr="00C97B3F">
        <w:t>2</w:t>
      </w:r>
      <w:r w:rsidR="00E02D7E" w:rsidRPr="00C97B3F">
        <w:t>.9.</w:t>
      </w:r>
      <w:r w:rsidR="00E02D7E" w:rsidRPr="00C97B3F">
        <w:tab/>
        <w:t>ZASOBY PRZYRODNICZE</w:t>
      </w:r>
      <w:bookmarkEnd w:id="117"/>
    </w:p>
    <w:p w:rsidR="00E51880" w:rsidRPr="00C97B3F" w:rsidRDefault="00E51880" w:rsidP="001F2541">
      <w:pPr>
        <w:spacing w:line="276" w:lineRule="auto"/>
        <w:jc w:val="both"/>
        <w:rPr>
          <w:rFonts w:ascii="Arial" w:hAnsi="Arial"/>
          <w:sz w:val="22"/>
          <w:szCs w:val="22"/>
        </w:rPr>
      </w:pPr>
    </w:p>
    <w:p w:rsidR="0093034A" w:rsidRPr="00C97B3F" w:rsidRDefault="0093034A" w:rsidP="0093034A">
      <w:pPr>
        <w:spacing w:line="276" w:lineRule="auto"/>
        <w:ind w:firstLine="709"/>
        <w:jc w:val="both"/>
        <w:rPr>
          <w:rFonts w:ascii="Arial" w:hAnsi="Arial" w:cs="Arial"/>
          <w:sz w:val="22"/>
        </w:rPr>
      </w:pPr>
    </w:p>
    <w:p w:rsidR="0093034A" w:rsidRPr="00C97B3F" w:rsidRDefault="00914ACC" w:rsidP="0093034A">
      <w:pPr>
        <w:pStyle w:val="Nagwek3"/>
        <w:ind w:left="709" w:hanging="709"/>
        <w:jc w:val="left"/>
      </w:pPr>
      <w:bookmarkStart w:id="118" w:name="_Toc490228784"/>
      <w:r w:rsidRPr="00C97B3F">
        <w:t>2.9.1</w:t>
      </w:r>
      <w:r w:rsidR="0093034A" w:rsidRPr="00C97B3F">
        <w:t>.</w:t>
      </w:r>
      <w:r w:rsidR="0093034A" w:rsidRPr="00C97B3F">
        <w:tab/>
        <w:t>Przyroda chroniona i jej zasoby</w:t>
      </w:r>
      <w:bookmarkEnd w:id="118"/>
    </w:p>
    <w:p w:rsidR="0093034A" w:rsidRPr="00C97B3F" w:rsidRDefault="0093034A" w:rsidP="0044122B">
      <w:pPr>
        <w:spacing w:line="276" w:lineRule="auto"/>
        <w:ind w:firstLine="708"/>
        <w:jc w:val="both"/>
        <w:rPr>
          <w:rFonts w:ascii="Arial" w:hAnsi="Arial" w:cs="Arial"/>
          <w:sz w:val="22"/>
        </w:rPr>
      </w:pPr>
    </w:p>
    <w:p w:rsidR="0044122B" w:rsidRPr="00C97B3F" w:rsidRDefault="0044122B" w:rsidP="0044122B">
      <w:pPr>
        <w:spacing w:line="276" w:lineRule="auto"/>
        <w:ind w:firstLine="708"/>
        <w:jc w:val="both"/>
        <w:rPr>
          <w:rFonts w:ascii="Arial" w:hAnsi="Arial" w:cs="Arial"/>
          <w:sz w:val="22"/>
        </w:rPr>
      </w:pPr>
    </w:p>
    <w:p w:rsidR="009D232A" w:rsidRPr="00C97B3F" w:rsidRDefault="00B70F44" w:rsidP="009D232A">
      <w:pPr>
        <w:spacing w:line="276" w:lineRule="auto"/>
        <w:ind w:firstLine="709"/>
        <w:jc w:val="both"/>
        <w:rPr>
          <w:rFonts w:ascii="Arial" w:hAnsi="Arial" w:cs="Arial"/>
          <w:sz w:val="22"/>
        </w:rPr>
      </w:pPr>
      <w:r w:rsidRPr="00C97B3F">
        <w:rPr>
          <w:rFonts w:ascii="Arial" w:hAnsi="Arial" w:cs="Arial"/>
          <w:sz w:val="22"/>
        </w:rPr>
        <w:t xml:space="preserve">Ustawa z dnia 16.04.2004 r. o ochronie </w:t>
      </w:r>
      <w:r w:rsidR="00277683" w:rsidRPr="00C97B3F">
        <w:rPr>
          <w:rFonts w:ascii="Arial" w:hAnsi="Arial" w:cs="Arial"/>
          <w:sz w:val="22"/>
        </w:rPr>
        <w:t>przyro</w:t>
      </w:r>
      <w:r w:rsidR="004B192B" w:rsidRPr="00C97B3F">
        <w:rPr>
          <w:rFonts w:ascii="Arial" w:hAnsi="Arial" w:cs="Arial"/>
          <w:sz w:val="22"/>
        </w:rPr>
        <w:t>dy (tekst jednolity: Dz. U. 2016 r. poz. 2134</w:t>
      </w:r>
      <w:r w:rsidR="00277683" w:rsidRPr="00C97B3F">
        <w:rPr>
          <w:rFonts w:ascii="Arial" w:hAnsi="Arial" w:cs="Arial"/>
          <w:sz w:val="22"/>
        </w:rPr>
        <w:t xml:space="preserve"> z późn. zm.) </w:t>
      </w:r>
      <w:r w:rsidRPr="00C97B3F">
        <w:rPr>
          <w:rFonts w:ascii="Arial" w:hAnsi="Arial" w:cs="Arial"/>
          <w:sz w:val="22"/>
        </w:rPr>
        <w:t xml:space="preserve">przedstawia poszczególne formy ochrony przyrody, z których na terenie </w:t>
      </w:r>
      <w:r w:rsidR="00DF2A50" w:rsidRPr="00C97B3F">
        <w:rPr>
          <w:rFonts w:ascii="Arial" w:hAnsi="Arial" w:cs="Arial"/>
          <w:sz w:val="22"/>
        </w:rPr>
        <w:t>Miasta Ostróda</w:t>
      </w:r>
      <w:r w:rsidRPr="00C97B3F">
        <w:rPr>
          <w:rFonts w:ascii="Arial" w:hAnsi="Arial" w:cs="Arial"/>
          <w:sz w:val="22"/>
        </w:rPr>
        <w:t xml:space="preserve"> wys</w:t>
      </w:r>
      <w:r w:rsidR="009D232A" w:rsidRPr="00C97B3F">
        <w:rPr>
          <w:rFonts w:ascii="Arial" w:hAnsi="Arial" w:cs="Arial"/>
          <w:sz w:val="22"/>
        </w:rPr>
        <w:t xml:space="preserve">tępują zarówno formy obszarowe </w:t>
      </w:r>
      <w:r w:rsidRPr="00C97B3F">
        <w:rPr>
          <w:rFonts w:ascii="Arial" w:hAnsi="Arial" w:cs="Arial"/>
          <w:sz w:val="22"/>
        </w:rPr>
        <w:t>jak i formy indywidualnej ochro</w:t>
      </w:r>
      <w:r w:rsidR="009D232A" w:rsidRPr="00C97B3F">
        <w:rPr>
          <w:rFonts w:ascii="Arial" w:hAnsi="Arial" w:cs="Arial"/>
          <w:sz w:val="22"/>
        </w:rPr>
        <w:t>ny.</w:t>
      </w:r>
    </w:p>
    <w:p w:rsidR="009D232A" w:rsidRPr="00C97B3F" w:rsidRDefault="009D232A" w:rsidP="0033176B">
      <w:pPr>
        <w:spacing w:line="276" w:lineRule="auto"/>
        <w:ind w:firstLine="709"/>
        <w:jc w:val="both"/>
        <w:rPr>
          <w:rFonts w:ascii="Arial" w:hAnsi="Arial" w:cs="Arial"/>
          <w:sz w:val="22"/>
        </w:rPr>
      </w:pPr>
      <w:r w:rsidRPr="00C97B3F">
        <w:rPr>
          <w:rFonts w:ascii="Arial" w:hAnsi="Arial" w:cs="Arial"/>
          <w:sz w:val="22"/>
        </w:rPr>
        <w:t>Formami ochrony przyrody na terenie Miasta Ostróda zgodnie z wykazem zawartym w Centralnym Rejestrem Form Ochrony Przyrody (crfop.gdos.gov.pl) są:</w:t>
      </w:r>
    </w:p>
    <w:p w:rsidR="009D232A" w:rsidRPr="00C97B3F" w:rsidRDefault="009D232A" w:rsidP="00746DB5">
      <w:pPr>
        <w:pStyle w:val="Akapitzlist"/>
        <w:numPr>
          <w:ilvl w:val="0"/>
          <w:numId w:val="99"/>
        </w:numPr>
        <w:spacing w:line="276" w:lineRule="auto"/>
        <w:rPr>
          <w:rFonts w:ascii="Arial" w:hAnsi="Arial" w:cs="Arial"/>
          <w:sz w:val="22"/>
        </w:rPr>
      </w:pPr>
      <w:r w:rsidRPr="00C97B3F">
        <w:rPr>
          <w:rFonts w:ascii="Arial" w:hAnsi="Arial" w:cs="Arial"/>
          <w:sz w:val="22"/>
        </w:rPr>
        <w:t>obszar Natura 2000 Dolina Drwęcy,</w:t>
      </w:r>
    </w:p>
    <w:p w:rsidR="0033176B" w:rsidRPr="00C97B3F" w:rsidRDefault="009D232A" w:rsidP="00746DB5">
      <w:pPr>
        <w:pStyle w:val="Akapitzlist"/>
        <w:numPr>
          <w:ilvl w:val="0"/>
          <w:numId w:val="99"/>
        </w:numPr>
        <w:spacing w:line="276" w:lineRule="auto"/>
        <w:jc w:val="both"/>
        <w:rPr>
          <w:rFonts w:ascii="Arial" w:hAnsi="Arial" w:cs="Arial"/>
          <w:sz w:val="22"/>
        </w:rPr>
      </w:pPr>
      <w:r w:rsidRPr="00C97B3F">
        <w:rPr>
          <w:rFonts w:ascii="Arial" w:hAnsi="Arial" w:cs="Arial"/>
          <w:sz w:val="22"/>
        </w:rPr>
        <w:t>rezerwat przyrody Rzeka Drwęca,</w:t>
      </w:r>
    </w:p>
    <w:p w:rsidR="0033176B" w:rsidRPr="00C97B3F" w:rsidRDefault="0033176B" w:rsidP="00746DB5">
      <w:pPr>
        <w:pStyle w:val="Akapitzlist"/>
        <w:numPr>
          <w:ilvl w:val="0"/>
          <w:numId w:val="99"/>
        </w:numPr>
        <w:spacing w:line="276" w:lineRule="auto"/>
        <w:jc w:val="both"/>
        <w:rPr>
          <w:rFonts w:ascii="Arial" w:hAnsi="Arial" w:cs="Arial"/>
          <w:sz w:val="22"/>
        </w:rPr>
      </w:pPr>
      <w:r w:rsidRPr="00C97B3F">
        <w:rPr>
          <w:rFonts w:ascii="Arial" w:hAnsi="Arial" w:cs="Arial"/>
          <w:sz w:val="22"/>
        </w:rPr>
        <w:t>Obszar Chronionego Krajobrazu Kanału Elbląskiego,</w:t>
      </w:r>
    </w:p>
    <w:p w:rsidR="00F424F5" w:rsidRPr="00C97B3F" w:rsidRDefault="00F424F5" w:rsidP="00746DB5">
      <w:pPr>
        <w:pStyle w:val="Akapitzlist"/>
        <w:numPr>
          <w:ilvl w:val="0"/>
          <w:numId w:val="99"/>
        </w:numPr>
        <w:spacing w:line="276" w:lineRule="auto"/>
        <w:jc w:val="both"/>
        <w:rPr>
          <w:rFonts w:ascii="Arial" w:hAnsi="Arial" w:cs="Arial"/>
          <w:sz w:val="22"/>
        </w:rPr>
      </w:pPr>
      <w:r w:rsidRPr="00C97B3F">
        <w:rPr>
          <w:rFonts w:ascii="Arial" w:hAnsi="Arial" w:cs="Arial"/>
          <w:sz w:val="22"/>
        </w:rPr>
        <w:t>Obszar Chronionego Krajobrazu Lasów Taborskich,</w:t>
      </w:r>
    </w:p>
    <w:p w:rsidR="009D232A" w:rsidRPr="00C97B3F" w:rsidRDefault="009D232A" w:rsidP="00746DB5">
      <w:pPr>
        <w:pStyle w:val="Akapitzlist"/>
        <w:numPr>
          <w:ilvl w:val="0"/>
          <w:numId w:val="99"/>
        </w:numPr>
        <w:spacing w:line="276" w:lineRule="auto"/>
        <w:jc w:val="both"/>
        <w:rPr>
          <w:rFonts w:ascii="Arial" w:hAnsi="Arial" w:cs="Arial"/>
          <w:sz w:val="22"/>
        </w:rPr>
      </w:pPr>
      <w:r w:rsidRPr="00C97B3F">
        <w:rPr>
          <w:rFonts w:ascii="Arial" w:hAnsi="Arial" w:cs="Arial"/>
          <w:sz w:val="22"/>
        </w:rPr>
        <w:t xml:space="preserve">3 pomniki przyrody (pojedyncze drzewa). </w:t>
      </w:r>
    </w:p>
    <w:p w:rsidR="009D232A" w:rsidRPr="00C97B3F" w:rsidRDefault="009D232A" w:rsidP="009D232A">
      <w:pPr>
        <w:spacing w:line="276" w:lineRule="auto"/>
        <w:jc w:val="both"/>
        <w:rPr>
          <w:rFonts w:ascii="Arial" w:hAnsi="Arial" w:cs="Arial"/>
          <w:sz w:val="22"/>
        </w:rPr>
      </w:pPr>
    </w:p>
    <w:p w:rsidR="00405814" w:rsidRPr="00C97B3F" w:rsidRDefault="00405814" w:rsidP="00322C49">
      <w:pPr>
        <w:spacing w:line="276" w:lineRule="auto"/>
        <w:ind w:firstLine="709"/>
        <w:jc w:val="both"/>
        <w:rPr>
          <w:rFonts w:ascii="Arial" w:hAnsi="Arial" w:cs="Arial"/>
          <w:sz w:val="22"/>
        </w:rPr>
      </w:pPr>
      <w:r w:rsidRPr="00C97B3F">
        <w:rPr>
          <w:rFonts w:ascii="Arial" w:hAnsi="Arial" w:cs="Arial"/>
          <w:sz w:val="22"/>
        </w:rPr>
        <w:lastRenderedPageBreak/>
        <w:t>W formie tabelarycznej przedstawiono wykaz wszystkich istniejących obszarów prawnie chronionych, terenów zieleni urządzonej oraz lasów. Natomiast w kolejnych podrozdziałach szczegółowo opisano formy prawnie chronione.</w:t>
      </w:r>
    </w:p>
    <w:p w:rsidR="00405814" w:rsidRPr="00C97B3F" w:rsidRDefault="00405814" w:rsidP="00322C49">
      <w:pPr>
        <w:spacing w:line="276" w:lineRule="auto"/>
        <w:ind w:firstLine="709"/>
        <w:jc w:val="both"/>
        <w:rPr>
          <w:rFonts w:ascii="Arial" w:hAnsi="Arial" w:cs="Arial"/>
          <w:sz w:val="22"/>
        </w:rPr>
      </w:pPr>
    </w:p>
    <w:p w:rsidR="00405814" w:rsidRPr="00C97B3F" w:rsidRDefault="00405814" w:rsidP="00405814">
      <w:pPr>
        <w:widowControl w:val="0"/>
        <w:suppressAutoHyphens/>
        <w:spacing w:line="100" w:lineRule="atLeast"/>
        <w:ind w:left="1985" w:right="707" w:hanging="1134"/>
        <w:textAlignment w:val="baseline"/>
        <w:rPr>
          <w:rFonts w:ascii="Arial" w:eastAsia="Lucida Sans Unicode" w:hAnsi="Arial" w:cs="Arial"/>
          <w:b/>
          <w:bCs/>
          <w:i/>
          <w:kern w:val="1"/>
          <w:sz w:val="22"/>
          <w:szCs w:val="22"/>
          <w:lang w:eastAsia="hi-IN" w:bidi="hi-IN"/>
        </w:rPr>
      </w:pPr>
      <w:bookmarkStart w:id="119" w:name="_Toc453349982"/>
      <w:bookmarkStart w:id="120" w:name="_Toc490228407"/>
      <w:r w:rsidRPr="00C97B3F">
        <w:rPr>
          <w:rFonts w:ascii="Arial" w:eastAsia="Lucida Sans Unicode" w:hAnsi="Arial" w:cs="Arial"/>
          <w:b/>
          <w:bCs/>
          <w:i/>
          <w:kern w:val="1"/>
          <w:sz w:val="22"/>
          <w:szCs w:val="22"/>
          <w:lang w:eastAsia="hi-IN" w:bidi="hi-IN"/>
        </w:rPr>
        <w:t xml:space="preserve">Tabela </w:t>
      </w:r>
      <w:r w:rsidR="002828B2" w:rsidRPr="00C97B3F">
        <w:rPr>
          <w:rFonts w:ascii="Arial" w:eastAsia="Lucida Sans Unicode" w:hAnsi="Arial" w:cs="Arial"/>
          <w:b/>
          <w:bCs/>
          <w:i/>
          <w:kern w:val="1"/>
          <w:sz w:val="22"/>
          <w:szCs w:val="22"/>
          <w:lang w:eastAsia="hi-IN" w:bidi="hi-IN"/>
        </w:rPr>
        <w:fldChar w:fldCharType="begin"/>
      </w:r>
      <w:r w:rsidRPr="00C97B3F">
        <w:rPr>
          <w:rFonts w:ascii="Arial" w:eastAsia="Lucida Sans Unicode" w:hAnsi="Arial" w:cs="Arial"/>
          <w:b/>
          <w:bCs/>
          <w:i/>
          <w:kern w:val="1"/>
          <w:sz w:val="22"/>
          <w:szCs w:val="22"/>
          <w:lang w:eastAsia="hi-IN" w:bidi="hi-IN"/>
        </w:rPr>
        <w:instrText xml:space="preserve"> SEQ Tabela \* ARABIC </w:instrText>
      </w:r>
      <w:r w:rsidR="002828B2" w:rsidRPr="00C97B3F">
        <w:rPr>
          <w:rFonts w:ascii="Arial" w:eastAsia="Lucida Sans Unicode" w:hAnsi="Arial" w:cs="Arial"/>
          <w:b/>
          <w:bCs/>
          <w:i/>
          <w:kern w:val="1"/>
          <w:sz w:val="22"/>
          <w:szCs w:val="22"/>
          <w:lang w:eastAsia="hi-IN" w:bidi="hi-IN"/>
        </w:rPr>
        <w:fldChar w:fldCharType="separate"/>
      </w:r>
      <w:r w:rsidR="00973690">
        <w:rPr>
          <w:rFonts w:ascii="Arial" w:eastAsia="Lucida Sans Unicode" w:hAnsi="Arial" w:cs="Arial"/>
          <w:b/>
          <w:bCs/>
          <w:i/>
          <w:noProof/>
          <w:kern w:val="1"/>
          <w:sz w:val="22"/>
          <w:szCs w:val="22"/>
          <w:lang w:eastAsia="hi-IN" w:bidi="hi-IN"/>
        </w:rPr>
        <w:t>21</w:t>
      </w:r>
      <w:r w:rsidR="002828B2" w:rsidRPr="00C97B3F">
        <w:rPr>
          <w:rFonts w:ascii="Arial" w:eastAsia="Lucida Sans Unicode" w:hAnsi="Arial" w:cs="Arial"/>
          <w:b/>
          <w:bCs/>
          <w:i/>
          <w:kern w:val="1"/>
          <w:sz w:val="22"/>
          <w:szCs w:val="22"/>
          <w:lang w:eastAsia="hi-IN" w:bidi="hi-IN"/>
        </w:rPr>
        <w:fldChar w:fldCharType="end"/>
      </w:r>
      <w:r w:rsidRPr="00C97B3F">
        <w:rPr>
          <w:rFonts w:ascii="Arial" w:eastAsia="Lucida Sans Unicode" w:hAnsi="Arial" w:cs="Arial"/>
          <w:b/>
          <w:bCs/>
          <w:i/>
          <w:kern w:val="1"/>
          <w:sz w:val="22"/>
          <w:szCs w:val="22"/>
          <w:lang w:eastAsia="hi-IN" w:bidi="hi-IN"/>
        </w:rPr>
        <w:t>. Powierzchnia i ilość obszarów prawnie chronionych, terenów zieleni urządzonej oraz lasów</w:t>
      </w:r>
      <w:bookmarkEnd w:id="119"/>
      <w:bookmarkEnd w:id="120"/>
    </w:p>
    <w:tbl>
      <w:tblPr>
        <w:tblW w:w="7316" w:type="dxa"/>
        <w:jc w:val="center"/>
        <w:tblInd w:w="5226" w:type="dxa"/>
        <w:tblBorders>
          <w:top w:val="double" w:sz="4" w:space="0" w:color="auto"/>
          <w:left w:val="single" w:sz="4" w:space="0" w:color="000000"/>
          <w:bottom w:val="double" w:sz="4" w:space="0" w:color="auto"/>
          <w:right w:val="single" w:sz="4" w:space="0" w:color="000000"/>
          <w:insideH w:val="single" w:sz="4" w:space="0" w:color="000000"/>
          <w:insideV w:val="single" w:sz="4" w:space="0" w:color="000000"/>
        </w:tblBorders>
        <w:tblLayout w:type="fixed"/>
        <w:tblLook w:val="0000"/>
      </w:tblPr>
      <w:tblGrid>
        <w:gridCol w:w="4919"/>
        <w:gridCol w:w="1134"/>
        <w:gridCol w:w="1263"/>
      </w:tblGrid>
      <w:tr w:rsidR="00405814" w:rsidRPr="00C97B3F" w:rsidTr="00312FE6">
        <w:trPr>
          <w:tblHeader/>
          <w:jc w:val="center"/>
        </w:trPr>
        <w:tc>
          <w:tcPr>
            <w:tcW w:w="4919" w:type="dxa"/>
            <w:shd w:val="clear" w:color="auto" w:fill="D9D9D9" w:themeFill="background1" w:themeFillShade="D9"/>
            <w:vAlign w:val="center"/>
          </w:tcPr>
          <w:p w:rsidR="00405814" w:rsidRPr="00C97B3F" w:rsidRDefault="00405814" w:rsidP="006B4208">
            <w:pPr>
              <w:jc w:val="center"/>
              <w:rPr>
                <w:rFonts w:ascii="Arial" w:eastAsia="Lucida Sans Unicode" w:hAnsi="Arial" w:cs="Arial"/>
                <w:kern w:val="1"/>
                <w:lang w:eastAsia="hi-IN" w:bidi="hi-IN"/>
              </w:rPr>
            </w:pPr>
            <w:r w:rsidRPr="00C97B3F">
              <w:rPr>
                <w:rFonts w:ascii="Arial" w:eastAsia="Lucida Sans Unicode" w:hAnsi="Arial" w:cs="Arial"/>
                <w:kern w:val="1"/>
                <w:lang w:eastAsia="hi-IN" w:bidi="hi-IN"/>
              </w:rPr>
              <w:t>Wyszczególnienie</w:t>
            </w:r>
          </w:p>
        </w:tc>
        <w:tc>
          <w:tcPr>
            <w:tcW w:w="1134" w:type="dxa"/>
            <w:shd w:val="clear" w:color="auto" w:fill="D9D9D9" w:themeFill="background1" w:themeFillShade="D9"/>
            <w:vAlign w:val="center"/>
          </w:tcPr>
          <w:p w:rsidR="00405814" w:rsidRPr="00C97B3F" w:rsidRDefault="00405814" w:rsidP="006B4208">
            <w:pPr>
              <w:jc w:val="center"/>
              <w:rPr>
                <w:rFonts w:ascii="Arial" w:eastAsia="Lucida Sans Unicode" w:hAnsi="Arial" w:cs="Arial"/>
                <w:kern w:val="1"/>
                <w:lang w:eastAsia="hi-IN" w:bidi="hi-IN"/>
              </w:rPr>
            </w:pPr>
            <w:r w:rsidRPr="00C97B3F">
              <w:rPr>
                <w:rFonts w:ascii="Arial" w:eastAsia="Lucida Sans Unicode" w:hAnsi="Arial" w:cs="Arial"/>
                <w:kern w:val="1"/>
                <w:lang w:eastAsia="hi-IN" w:bidi="hi-IN"/>
              </w:rPr>
              <w:t>Jednostka</w:t>
            </w:r>
          </w:p>
        </w:tc>
        <w:tc>
          <w:tcPr>
            <w:tcW w:w="1263" w:type="dxa"/>
            <w:shd w:val="clear" w:color="auto" w:fill="D9D9D9" w:themeFill="background1" w:themeFillShade="D9"/>
            <w:vAlign w:val="center"/>
          </w:tcPr>
          <w:p w:rsidR="00405814" w:rsidRPr="00C97B3F" w:rsidRDefault="00780131" w:rsidP="006B4208">
            <w:pPr>
              <w:jc w:val="center"/>
              <w:rPr>
                <w:rFonts w:ascii="Arial" w:eastAsia="Lucida Sans Unicode" w:hAnsi="Arial" w:cs="Arial"/>
                <w:kern w:val="1"/>
                <w:lang w:eastAsia="hi-IN" w:bidi="hi-IN"/>
              </w:rPr>
            </w:pPr>
            <w:r w:rsidRPr="00C97B3F">
              <w:rPr>
                <w:rFonts w:ascii="Arial" w:eastAsia="Lucida Sans Unicode" w:hAnsi="Arial" w:cs="Arial"/>
                <w:kern w:val="1"/>
                <w:lang w:eastAsia="hi-IN" w:bidi="hi-IN"/>
              </w:rPr>
              <w:t>Stan na 31.12.2016</w:t>
            </w:r>
          </w:p>
        </w:tc>
      </w:tr>
      <w:tr w:rsidR="00780131" w:rsidRPr="00C97B3F" w:rsidTr="00312FE6">
        <w:trPr>
          <w:jc w:val="center"/>
        </w:trPr>
        <w:tc>
          <w:tcPr>
            <w:tcW w:w="4919" w:type="dxa"/>
            <w:shd w:val="clear" w:color="auto" w:fill="auto"/>
            <w:vAlign w:val="center"/>
          </w:tcPr>
          <w:p w:rsidR="00780131" w:rsidRPr="00C97B3F" w:rsidRDefault="00780131" w:rsidP="006B4208">
            <w:pPr>
              <w:jc w:val="center"/>
              <w:rPr>
                <w:rFonts w:ascii="Arial" w:eastAsia="Lucida Sans Unicode" w:hAnsi="Arial" w:cs="Arial"/>
                <w:kern w:val="1"/>
                <w:lang w:eastAsia="hi-IN" w:bidi="hi-IN"/>
              </w:rPr>
            </w:pPr>
            <w:r w:rsidRPr="00C97B3F">
              <w:rPr>
                <w:rFonts w:ascii="Arial" w:eastAsia="Lucida Sans Unicode" w:hAnsi="Arial" w:cs="Arial"/>
                <w:kern w:val="1"/>
                <w:lang w:eastAsia="hi-IN" w:bidi="hi-IN"/>
              </w:rPr>
              <w:t>obszary prawnie chronione ogółem</w:t>
            </w:r>
          </w:p>
        </w:tc>
        <w:tc>
          <w:tcPr>
            <w:tcW w:w="1134" w:type="dxa"/>
            <w:shd w:val="clear" w:color="auto" w:fill="auto"/>
            <w:vAlign w:val="center"/>
          </w:tcPr>
          <w:p w:rsidR="00780131" w:rsidRPr="00C97B3F" w:rsidRDefault="00780131" w:rsidP="006B4208">
            <w:pPr>
              <w:jc w:val="center"/>
              <w:rPr>
                <w:rFonts w:ascii="Arial" w:eastAsia="Lucida Sans Unicode" w:hAnsi="Arial" w:cs="Arial"/>
                <w:kern w:val="1"/>
                <w:lang w:eastAsia="hi-IN" w:bidi="hi-IN"/>
              </w:rPr>
            </w:pPr>
            <w:r w:rsidRPr="00C97B3F">
              <w:rPr>
                <w:rFonts w:ascii="Arial" w:eastAsia="Lucida Sans Unicode" w:hAnsi="Arial" w:cs="Arial"/>
                <w:kern w:val="1"/>
                <w:lang w:eastAsia="hi-IN" w:bidi="hi-IN"/>
              </w:rPr>
              <w:t>ha</w:t>
            </w:r>
          </w:p>
        </w:tc>
        <w:tc>
          <w:tcPr>
            <w:tcW w:w="1263" w:type="dxa"/>
            <w:vAlign w:val="center"/>
          </w:tcPr>
          <w:p w:rsidR="00780131" w:rsidRPr="00C97B3F" w:rsidRDefault="00780131" w:rsidP="006B4208">
            <w:pPr>
              <w:jc w:val="right"/>
              <w:rPr>
                <w:rFonts w:ascii="Arial" w:eastAsia="Lucida Sans Unicode" w:hAnsi="Arial" w:cs="Arial"/>
                <w:kern w:val="1"/>
                <w:lang w:eastAsia="hi-IN" w:bidi="hi-IN"/>
              </w:rPr>
            </w:pPr>
            <w:r w:rsidRPr="00C97B3F">
              <w:rPr>
                <w:rFonts w:ascii="Arial" w:eastAsia="Lucida Sans Unicode" w:hAnsi="Arial" w:cs="Arial"/>
                <w:kern w:val="1"/>
                <w:lang w:eastAsia="hi-IN" w:bidi="hi-IN"/>
              </w:rPr>
              <w:t>97,8</w:t>
            </w:r>
          </w:p>
        </w:tc>
      </w:tr>
      <w:tr w:rsidR="00405814" w:rsidRPr="00C97B3F" w:rsidTr="00312FE6">
        <w:trPr>
          <w:jc w:val="center"/>
        </w:trPr>
        <w:tc>
          <w:tcPr>
            <w:tcW w:w="4919" w:type="dxa"/>
            <w:shd w:val="clear" w:color="auto" w:fill="auto"/>
            <w:vAlign w:val="center"/>
          </w:tcPr>
          <w:p w:rsidR="00405814" w:rsidRPr="00C97B3F" w:rsidRDefault="00405814" w:rsidP="006B4208">
            <w:pPr>
              <w:jc w:val="center"/>
              <w:rPr>
                <w:rFonts w:ascii="Arial" w:eastAsia="Lucida Sans Unicode" w:hAnsi="Arial" w:cs="Arial"/>
                <w:kern w:val="1"/>
                <w:lang w:eastAsia="hi-IN" w:bidi="hi-IN"/>
              </w:rPr>
            </w:pPr>
            <w:r w:rsidRPr="00C97B3F">
              <w:rPr>
                <w:rFonts w:ascii="Arial" w:eastAsia="Lucida Sans Unicode" w:hAnsi="Arial" w:cs="Arial"/>
                <w:kern w:val="1"/>
                <w:lang w:eastAsia="hi-IN" w:bidi="hi-IN"/>
              </w:rPr>
              <w:t>pomniki przyrody</w:t>
            </w:r>
          </w:p>
        </w:tc>
        <w:tc>
          <w:tcPr>
            <w:tcW w:w="1134" w:type="dxa"/>
            <w:shd w:val="clear" w:color="auto" w:fill="auto"/>
            <w:vAlign w:val="center"/>
          </w:tcPr>
          <w:p w:rsidR="00405814" w:rsidRPr="00C97B3F" w:rsidRDefault="00405814" w:rsidP="006B4208">
            <w:pPr>
              <w:jc w:val="center"/>
              <w:rPr>
                <w:rFonts w:ascii="Arial" w:eastAsia="Lucida Sans Unicode" w:hAnsi="Arial" w:cs="Arial"/>
                <w:kern w:val="1"/>
                <w:lang w:eastAsia="hi-IN" w:bidi="hi-IN"/>
              </w:rPr>
            </w:pPr>
            <w:r w:rsidRPr="00C97B3F">
              <w:rPr>
                <w:rFonts w:ascii="Arial" w:eastAsia="Lucida Sans Unicode" w:hAnsi="Arial" w:cs="Arial"/>
                <w:kern w:val="1"/>
                <w:lang w:eastAsia="hi-IN" w:bidi="hi-IN"/>
              </w:rPr>
              <w:t>szt.</w:t>
            </w:r>
          </w:p>
        </w:tc>
        <w:tc>
          <w:tcPr>
            <w:tcW w:w="1263" w:type="dxa"/>
            <w:vAlign w:val="center"/>
          </w:tcPr>
          <w:p w:rsidR="00405814" w:rsidRPr="00C97B3F" w:rsidRDefault="00780131" w:rsidP="006B4208">
            <w:pPr>
              <w:jc w:val="right"/>
              <w:rPr>
                <w:rFonts w:ascii="Arial" w:eastAsia="SimSun" w:hAnsi="Arial" w:cs="Arial"/>
                <w:kern w:val="3"/>
                <w:lang w:eastAsia="zh-CN" w:bidi="hi-IN"/>
              </w:rPr>
            </w:pPr>
            <w:r w:rsidRPr="00C97B3F">
              <w:rPr>
                <w:rFonts w:ascii="Arial" w:eastAsia="SimSun" w:hAnsi="Arial" w:cs="Arial"/>
                <w:kern w:val="3"/>
                <w:lang w:eastAsia="zh-CN" w:bidi="hi-IN"/>
              </w:rPr>
              <w:t>3</w:t>
            </w:r>
          </w:p>
        </w:tc>
      </w:tr>
      <w:tr w:rsidR="00405814" w:rsidRPr="00C97B3F" w:rsidTr="00312FE6">
        <w:trPr>
          <w:jc w:val="center"/>
        </w:trPr>
        <w:tc>
          <w:tcPr>
            <w:tcW w:w="4919" w:type="dxa"/>
            <w:shd w:val="clear" w:color="auto" w:fill="auto"/>
            <w:vAlign w:val="center"/>
          </w:tcPr>
          <w:p w:rsidR="00405814" w:rsidRPr="00C97B3F" w:rsidRDefault="00405814" w:rsidP="006B4208">
            <w:pPr>
              <w:jc w:val="center"/>
              <w:rPr>
                <w:rFonts w:ascii="Arial" w:eastAsia="Lucida Sans Unicode" w:hAnsi="Arial" w:cs="Arial"/>
                <w:kern w:val="1"/>
                <w:lang w:eastAsia="hi-IN" w:bidi="hi-IN"/>
              </w:rPr>
            </w:pPr>
            <w:bookmarkStart w:id="121" w:name="_Toc421097450"/>
            <w:bookmarkStart w:id="122" w:name="_Toc421097272"/>
            <w:bookmarkStart w:id="123" w:name="_Toc421079604"/>
            <w:bookmarkStart w:id="124" w:name="_Toc421079428"/>
            <w:bookmarkStart w:id="125" w:name="_Toc421599186"/>
            <w:bookmarkStart w:id="126" w:name="_Toc421616946"/>
            <w:bookmarkStart w:id="127" w:name="_Toc421620585"/>
            <w:bookmarkStart w:id="128" w:name="_Toc421630387"/>
            <w:bookmarkStart w:id="129" w:name="_Toc422081865"/>
            <w:bookmarkStart w:id="130" w:name="_Toc427748706"/>
            <w:bookmarkStart w:id="131" w:name="_Toc428381160"/>
            <w:bookmarkStart w:id="132" w:name="_Toc428381363"/>
            <w:bookmarkStart w:id="133" w:name="_Toc436252642"/>
            <w:bookmarkStart w:id="134" w:name="_Toc445823379"/>
            <w:bookmarkStart w:id="135" w:name="_Toc447612976"/>
            <w:bookmarkStart w:id="136" w:name="_Toc449368421"/>
            <w:r w:rsidRPr="00C97B3F">
              <w:rPr>
                <w:rFonts w:ascii="Arial" w:eastAsia="Lucida Sans Unicode" w:hAnsi="Arial" w:cs="Arial"/>
                <w:kern w:val="1"/>
                <w:lang w:eastAsia="hi-IN" w:bidi="hi-IN"/>
              </w:rPr>
              <w:t>parki spacerowo - wypoczynkowe</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tc>
        <w:tc>
          <w:tcPr>
            <w:tcW w:w="1134" w:type="dxa"/>
            <w:shd w:val="clear" w:color="auto" w:fill="auto"/>
            <w:vAlign w:val="center"/>
          </w:tcPr>
          <w:p w:rsidR="00405814" w:rsidRPr="00C97B3F" w:rsidRDefault="00405814" w:rsidP="006B4208">
            <w:pPr>
              <w:jc w:val="center"/>
              <w:rPr>
                <w:rFonts w:ascii="Arial" w:hAnsi="Arial" w:cs="Arial"/>
                <w:lang w:eastAsia="ar-SA"/>
              </w:rPr>
            </w:pPr>
            <w:bookmarkStart w:id="137" w:name="_Toc421097452"/>
            <w:bookmarkStart w:id="138" w:name="_Toc421097274"/>
            <w:bookmarkStart w:id="139" w:name="_Toc421079606"/>
            <w:bookmarkStart w:id="140" w:name="_Toc421079430"/>
            <w:bookmarkStart w:id="141" w:name="_Toc421599188"/>
            <w:bookmarkStart w:id="142" w:name="_Toc421616948"/>
            <w:bookmarkStart w:id="143" w:name="_Toc421620587"/>
            <w:bookmarkStart w:id="144" w:name="_Toc421630389"/>
            <w:bookmarkStart w:id="145" w:name="_Toc422081867"/>
            <w:bookmarkStart w:id="146" w:name="_Toc427748708"/>
            <w:bookmarkStart w:id="147" w:name="_Toc428381162"/>
            <w:bookmarkStart w:id="148" w:name="_Toc428381365"/>
            <w:bookmarkStart w:id="149" w:name="_Toc436252644"/>
            <w:bookmarkStart w:id="150" w:name="_Toc445823381"/>
            <w:bookmarkStart w:id="151" w:name="_Toc447612978"/>
            <w:bookmarkStart w:id="152" w:name="_Toc449368423"/>
            <w:bookmarkStart w:id="153" w:name="_Toc451528929"/>
            <w:bookmarkStart w:id="154" w:name="_Toc452997801"/>
            <w:bookmarkStart w:id="155" w:name="_Toc453175014"/>
            <w:bookmarkStart w:id="156" w:name="_Toc453264801"/>
            <w:r w:rsidRPr="00C97B3F">
              <w:rPr>
                <w:rFonts w:ascii="Arial" w:hAnsi="Arial" w:cs="Arial"/>
                <w:lang w:eastAsia="ar-SA"/>
              </w:rPr>
              <w:t>ha</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tc>
        <w:tc>
          <w:tcPr>
            <w:tcW w:w="1263" w:type="dxa"/>
            <w:vAlign w:val="center"/>
          </w:tcPr>
          <w:p w:rsidR="00405814" w:rsidRPr="00C97B3F" w:rsidRDefault="00780131" w:rsidP="006B4208">
            <w:pPr>
              <w:jc w:val="right"/>
              <w:rPr>
                <w:rFonts w:ascii="Arial" w:eastAsia="SimSun" w:hAnsi="Arial" w:cs="Arial"/>
                <w:kern w:val="3"/>
                <w:lang w:eastAsia="zh-CN" w:bidi="hi-IN"/>
              </w:rPr>
            </w:pPr>
            <w:r w:rsidRPr="00C97B3F">
              <w:rPr>
                <w:rFonts w:ascii="Arial" w:eastAsia="SimSun" w:hAnsi="Arial" w:cs="Arial"/>
                <w:kern w:val="3"/>
                <w:lang w:eastAsia="zh-CN" w:bidi="hi-IN"/>
              </w:rPr>
              <w:t>38,8</w:t>
            </w:r>
          </w:p>
        </w:tc>
      </w:tr>
      <w:tr w:rsidR="00405814" w:rsidRPr="00C97B3F" w:rsidTr="00312FE6">
        <w:trPr>
          <w:jc w:val="center"/>
        </w:trPr>
        <w:tc>
          <w:tcPr>
            <w:tcW w:w="4919" w:type="dxa"/>
            <w:shd w:val="clear" w:color="auto" w:fill="auto"/>
            <w:vAlign w:val="center"/>
          </w:tcPr>
          <w:p w:rsidR="00405814" w:rsidRPr="00C97B3F" w:rsidRDefault="00405814" w:rsidP="006B4208">
            <w:pPr>
              <w:jc w:val="center"/>
              <w:rPr>
                <w:rFonts w:ascii="Arial" w:eastAsia="Lucida Sans Unicode" w:hAnsi="Arial" w:cs="Arial"/>
                <w:kern w:val="1"/>
                <w:lang w:eastAsia="hi-IN" w:bidi="hi-IN"/>
              </w:rPr>
            </w:pPr>
            <w:bookmarkStart w:id="157" w:name="_Toc421097453"/>
            <w:bookmarkStart w:id="158" w:name="_Toc421097275"/>
            <w:bookmarkStart w:id="159" w:name="_Toc421079607"/>
            <w:bookmarkStart w:id="160" w:name="_Toc421079431"/>
            <w:bookmarkStart w:id="161" w:name="_Toc421599189"/>
            <w:bookmarkStart w:id="162" w:name="_Toc421616949"/>
            <w:bookmarkStart w:id="163" w:name="_Toc421620588"/>
            <w:bookmarkStart w:id="164" w:name="_Toc421630390"/>
            <w:bookmarkStart w:id="165" w:name="_Toc422081868"/>
            <w:bookmarkStart w:id="166" w:name="_Toc427748709"/>
            <w:bookmarkStart w:id="167" w:name="_Toc428381163"/>
            <w:bookmarkStart w:id="168" w:name="_Toc428381366"/>
            <w:bookmarkStart w:id="169" w:name="_Toc436252645"/>
            <w:bookmarkStart w:id="170" w:name="_Toc445823382"/>
            <w:bookmarkStart w:id="171" w:name="_Toc447612979"/>
            <w:bookmarkStart w:id="172" w:name="_Toc449368427"/>
            <w:r w:rsidRPr="00C97B3F">
              <w:rPr>
                <w:rFonts w:ascii="Arial" w:eastAsia="Lucida Sans Unicode" w:hAnsi="Arial" w:cs="Arial"/>
                <w:kern w:val="1"/>
                <w:lang w:eastAsia="hi-IN" w:bidi="hi-IN"/>
              </w:rPr>
              <w:t>zieleńce</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tc>
        <w:tc>
          <w:tcPr>
            <w:tcW w:w="1134" w:type="dxa"/>
            <w:shd w:val="clear" w:color="auto" w:fill="auto"/>
            <w:vAlign w:val="center"/>
          </w:tcPr>
          <w:p w:rsidR="00405814" w:rsidRPr="00C97B3F" w:rsidRDefault="00405814" w:rsidP="006B4208">
            <w:pPr>
              <w:jc w:val="center"/>
              <w:rPr>
                <w:rFonts w:ascii="Arial" w:hAnsi="Arial" w:cs="Arial"/>
                <w:lang w:eastAsia="ar-SA"/>
              </w:rPr>
            </w:pPr>
            <w:bookmarkStart w:id="173" w:name="_Toc421097455"/>
            <w:bookmarkStart w:id="174" w:name="_Toc421097277"/>
            <w:bookmarkStart w:id="175" w:name="_Toc421079609"/>
            <w:bookmarkStart w:id="176" w:name="_Toc421079433"/>
            <w:bookmarkStart w:id="177" w:name="_Toc421599191"/>
            <w:bookmarkStart w:id="178" w:name="_Toc421616951"/>
            <w:bookmarkStart w:id="179" w:name="_Toc421620590"/>
            <w:bookmarkStart w:id="180" w:name="_Toc421630392"/>
            <w:bookmarkStart w:id="181" w:name="_Toc422081870"/>
            <w:bookmarkStart w:id="182" w:name="_Toc427748711"/>
            <w:bookmarkStart w:id="183" w:name="_Toc428381165"/>
            <w:bookmarkStart w:id="184" w:name="_Toc428381368"/>
            <w:bookmarkStart w:id="185" w:name="_Toc436252647"/>
            <w:bookmarkStart w:id="186" w:name="_Toc445823384"/>
            <w:bookmarkStart w:id="187" w:name="_Toc447612981"/>
            <w:bookmarkStart w:id="188" w:name="_Toc449368432"/>
            <w:bookmarkStart w:id="189" w:name="_Toc451528933"/>
            <w:bookmarkStart w:id="190" w:name="_Toc452997802"/>
            <w:bookmarkStart w:id="191" w:name="_Toc453175015"/>
            <w:bookmarkStart w:id="192" w:name="_Toc453264802"/>
            <w:r w:rsidRPr="00C97B3F">
              <w:rPr>
                <w:rFonts w:ascii="Arial" w:hAnsi="Arial" w:cs="Arial"/>
                <w:lang w:eastAsia="ar-SA"/>
              </w:rPr>
              <w:t>ha</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tc>
        <w:tc>
          <w:tcPr>
            <w:tcW w:w="1263" w:type="dxa"/>
            <w:vAlign w:val="center"/>
          </w:tcPr>
          <w:p w:rsidR="00405814" w:rsidRPr="00C97B3F" w:rsidRDefault="00780131" w:rsidP="006B4208">
            <w:pPr>
              <w:tabs>
                <w:tab w:val="left" w:pos="251"/>
                <w:tab w:val="center" w:pos="523"/>
              </w:tabs>
              <w:jc w:val="right"/>
              <w:rPr>
                <w:rFonts w:ascii="Arial" w:eastAsia="SimSun" w:hAnsi="Arial" w:cs="Arial"/>
                <w:kern w:val="3"/>
                <w:lang w:eastAsia="zh-CN" w:bidi="hi-IN"/>
              </w:rPr>
            </w:pPr>
            <w:r w:rsidRPr="00C97B3F">
              <w:rPr>
                <w:rFonts w:ascii="Arial" w:eastAsia="SimSun" w:hAnsi="Arial" w:cs="Arial"/>
                <w:kern w:val="3"/>
                <w:lang w:eastAsia="zh-CN" w:bidi="hi-IN"/>
              </w:rPr>
              <w:t>13,5</w:t>
            </w:r>
          </w:p>
        </w:tc>
      </w:tr>
      <w:tr w:rsidR="00405814" w:rsidRPr="00C97B3F" w:rsidTr="00312FE6">
        <w:trPr>
          <w:jc w:val="center"/>
        </w:trPr>
        <w:tc>
          <w:tcPr>
            <w:tcW w:w="4919" w:type="dxa"/>
            <w:shd w:val="clear" w:color="auto" w:fill="auto"/>
            <w:vAlign w:val="center"/>
          </w:tcPr>
          <w:p w:rsidR="00405814" w:rsidRPr="00C97B3F" w:rsidRDefault="00405814" w:rsidP="006B4208">
            <w:pPr>
              <w:jc w:val="center"/>
              <w:rPr>
                <w:rFonts w:ascii="Arial" w:hAnsi="Arial" w:cs="Arial"/>
                <w:lang w:eastAsia="ar-SA"/>
              </w:rPr>
            </w:pPr>
            <w:bookmarkStart w:id="193" w:name="_Toc421097456"/>
            <w:bookmarkStart w:id="194" w:name="_Toc421097278"/>
            <w:bookmarkStart w:id="195" w:name="_Toc421079610"/>
            <w:bookmarkStart w:id="196" w:name="_Toc421079434"/>
            <w:bookmarkStart w:id="197" w:name="_Toc421599192"/>
            <w:bookmarkStart w:id="198" w:name="_Toc421616952"/>
            <w:bookmarkStart w:id="199" w:name="_Toc421620591"/>
            <w:bookmarkStart w:id="200" w:name="_Toc421630393"/>
            <w:bookmarkStart w:id="201" w:name="_Toc422081871"/>
            <w:bookmarkStart w:id="202" w:name="_Toc427748712"/>
            <w:bookmarkStart w:id="203" w:name="_Toc428381166"/>
            <w:bookmarkStart w:id="204" w:name="_Toc428381369"/>
            <w:bookmarkStart w:id="205" w:name="_Toc436252648"/>
            <w:bookmarkStart w:id="206" w:name="_Toc445823385"/>
            <w:bookmarkStart w:id="207" w:name="_Toc447612982"/>
            <w:bookmarkStart w:id="208" w:name="_Toc449368436"/>
            <w:bookmarkStart w:id="209" w:name="_Toc451528937"/>
            <w:bookmarkStart w:id="210" w:name="_Toc452997803"/>
            <w:bookmarkStart w:id="211" w:name="_Toc453175016"/>
            <w:bookmarkStart w:id="212" w:name="_Toc453264803"/>
            <w:r w:rsidRPr="00C97B3F">
              <w:rPr>
                <w:rFonts w:ascii="Arial" w:hAnsi="Arial" w:cs="Arial"/>
                <w:lang w:eastAsia="ar-SA"/>
              </w:rPr>
              <w:t>zieleń uliczna</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tc>
        <w:tc>
          <w:tcPr>
            <w:tcW w:w="1134" w:type="dxa"/>
            <w:shd w:val="clear" w:color="auto" w:fill="auto"/>
            <w:vAlign w:val="center"/>
          </w:tcPr>
          <w:p w:rsidR="00405814" w:rsidRPr="00C97B3F" w:rsidRDefault="00405814" w:rsidP="006B4208">
            <w:pPr>
              <w:jc w:val="center"/>
              <w:rPr>
                <w:rFonts w:ascii="Arial" w:hAnsi="Arial" w:cs="Arial"/>
                <w:lang w:eastAsia="ar-SA"/>
              </w:rPr>
            </w:pPr>
            <w:r w:rsidRPr="00C97B3F">
              <w:rPr>
                <w:rFonts w:ascii="Arial" w:hAnsi="Arial" w:cs="Arial"/>
                <w:lang w:eastAsia="ar-SA"/>
              </w:rPr>
              <w:t>ha</w:t>
            </w:r>
          </w:p>
        </w:tc>
        <w:tc>
          <w:tcPr>
            <w:tcW w:w="1263" w:type="dxa"/>
            <w:vAlign w:val="center"/>
          </w:tcPr>
          <w:p w:rsidR="00405814" w:rsidRPr="00C97B3F" w:rsidRDefault="00312FE6" w:rsidP="006B4208">
            <w:pPr>
              <w:jc w:val="right"/>
              <w:rPr>
                <w:rFonts w:ascii="Arial" w:eastAsia="SimSun" w:hAnsi="Arial" w:cs="Arial"/>
                <w:kern w:val="3"/>
                <w:lang w:eastAsia="zh-CN" w:bidi="hi-IN"/>
              </w:rPr>
            </w:pPr>
            <w:r w:rsidRPr="00C97B3F">
              <w:rPr>
                <w:rFonts w:ascii="Arial" w:eastAsia="SimSun" w:hAnsi="Arial" w:cs="Arial"/>
                <w:kern w:val="3"/>
                <w:lang w:eastAsia="zh-CN" w:bidi="hi-IN"/>
              </w:rPr>
              <w:t>5,2</w:t>
            </w:r>
          </w:p>
        </w:tc>
      </w:tr>
      <w:tr w:rsidR="00405814" w:rsidRPr="00C97B3F" w:rsidTr="00312FE6">
        <w:trPr>
          <w:jc w:val="center"/>
        </w:trPr>
        <w:tc>
          <w:tcPr>
            <w:tcW w:w="4919" w:type="dxa"/>
            <w:shd w:val="clear" w:color="auto" w:fill="auto"/>
            <w:vAlign w:val="center"/>
          </w:tcPr>
          <w:p w:rsidR="00405814" w:rsidRPr="00C97B3F" w:rsidRDefault="00312FE6" w:rsidP="006B4208">
            <w:pPr>
              <w:jc w:val="center"/>
              <w:rPr>
                <w:rFonts w:ascii="Arial" w:hAnsi="Arial" w:cs="Arial"/>
                <w:lang w:eastAsia="ar-SA"/>
              </w:rPr>
            </w:pPr>
            <w:bookmarkStart w:id="213" w:name="_Toc421097457"/>
            <w:bookmarkStart w:id="214" w:name="_Toc421097279"/>
            <w:bookmarkStart w:id="215" w:name="_Toc421079611"/>
            <w:bookmarkStart w:id="216" w:name="_Toc421079435"/>
            <w:bookmarkStart w:id="217" w:name="_Toc421599193"/>
            <w:bookmarkStart w:id="218" w:name="_Toc421616953"/>
            <w:bookmarkStart w:id="219" w:name="_Toc421620592"/>
            <w:bookmarkStart w:id="220" w:name="_Toc421630394"/>
            <w:bookmarkStart w:id="221" w:name="_Toc422081872"/>
            <w:bookmarkStart w:id="222" w:name="_Toc427748713"/>
            <w:bookmarkStart w:id="223" w:name="_Toc428381167"/>
            <w:bookmarkStart w:id="224" w:name="_Toc428381370"/>
            <w:bookmarkStart w:id="225" w:name="_Toc436252649"/>
            <w:bookmarkStart w:id="226" w:name="_Toc445823386"/>
            <w:bookmarkStart w:id="227" w:name="_Toc447612983"/>
            <w:bookmarkStart w:id="228" w:name="_Toc449368440"/>
            <w:bookmarkStart w:id="229" w:name="_Toc451528941"/>
            <w:bookmarkStart w:id="230" w:name="_Toc452997804"/>
            <w:bookmarkStart w:id="231" w:name="_Toc453175017"/>
            <w:bookmarkStart w:id="232" w:name="_Toc453264804"/>
            <w:r w:rsidRPr="00C97B3F">
              <w:rPr>
                <w:rFonts w:ascii="Arial" w:hAnsi="Arial" w:cs="Arial"/>
                <w:lang w:eastAsia="ar-SA"/>
              </w:rPr>
              <w:t xml:space="preserve">parki, zieleńce, </w:t>
            </w:r>
            <w:r w:rsidR="00405814" w:rsidRPr="00C97B3F">
              <w:rPr>
                <w:rFonts w:ascii="Arial" w:hAnsi="Arial" w:cs="Arial"/>
                <w:lang w:eastAsia="ar-SA"/>
              </w:rPr>
              <w:t>tereny zieleni osiedlowej</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tc>
        <w:tc>
          <w:tcPr>
            <w:tcW w:w="1134" w:type="dxa"/>
            <w:shd w:val="clear" w:color="auto" w:fill="auto"/>
            <w:vAlign w:val="center"/>
          </w:tcPr>
          <w:p w:rsidR="00405814" w:rsidRPr="00C97B3F" w:rsidRDefault="00405814" w:rsidP="006B4208">
            <w:pPr>
              <w:jc w:val="center"/>
              <w:rPr>
                <w:rFonts w:ascii="Arial" w:hAnsi="Arial" w:cs="Arial"/>
                <w:lang w:eastAsia="ar-SA"/>
              </w:rPr>
            </w:pPr>
            <w:r w:rsidRPr="00C97B3F">
              <w:rPr>
                <w:rFonts w:ascii="Arial" w:hAnsi="Arial" w:cs="Arial"/>
                <w:lang w:eastAsia="ar-SA"/>
              </w:rPr>
              <w:t>ha</w:t>
            </w:r>
          </w:p>
        </w:tc>
        <w:tc>
          <w:tcPr>
            <w:tcW w:w="1263" w:type="dxa"/>
            <w:vAlign w:val="center"/>
          </w:tcPr>
          <w:p w:rsidR="00405814" w:rsidRPr="00C97B3F" w:rsidRDefault="00312FE6" w:rsidP="006B4208">
            <w:pPr>
              <w:jc w:val="right"/>
              <w:rPr>
                <w:rFonts w:ascii="Arial" w:eastAsia="SimSun" w:hAnsi="Arial" w:cs="Arial"/>
                <w:kern w:val="3"/>
                <w:lang w:eastAsia="zh-CN" w:bidi="hi-IN"/>
              </w:rPr>
            </w:pPr>
            <w:r w:rsidRPr="00C97B3F">
              <w:rPr>
                <w:rFonts w:ascii="Arial" w:eastAsia="SimSun" w:hAnsi="Arial" w:cs="Arial"/>
                <w:kern w:val="3"/>
                <w:lang w:eastAsia="zh-CN" w:bidi="hi-IN"/>
              </w:rPr>
              <w:t>74,0</w:t>
            </w:r>
          </w:p>
        </w:tc>
      </w:tr>
      <w:tr w:rsidR="00405814" w:rsidRPr="00C97B3F" w:rsidTr="00312FE6">
        <w:trPr>
          <w:jc w:val="center"/>
        </w:trPr>
        <w:tc>
          <w:tcPr>
            <w:tcW w:w="4919" w:type="dxa"/>
            <w:shd w:val="clear" w:color="auto" w:fill="auto"/>
            <w:vAlign w:val="center"/>
          </w:tcPr>
          <w:p w:rsidR="00405814" w:rsidRPr="00C97B3F" w:rsidRDefault="00312FE6" w:rsidP="006B4208">
            <w:pPr>
              <w:jc w:val="center"/>
              <w:rPr>
                <w:rFonts w:ascii="Arial" w:hAnsi="Arial" w:cs="Arial"/>
                <w:lang w:eastAsia="ar-SA"/>
              </w:rPr>
            </w:pPr>
            <w:r w:rsidRPr="00C97B3F">
              <w:rPr>
                <w:rFonts w:ascii="Arial" w:hAnsi="Arial" w:cs="Arial"/>
                <w:lang w:eastAsia="ar-SA"/>
              </w:rPr>
              <w:t>cmentarze</w:t>
            </w:r>
          </w:p>
        </w:tc>
        <w:tc>
          <w:tcPr>
            <w:tcW w:w="1134" w:type="dxa"/>
            <w:shd w:val="clear" w:color="auto" w:fill="auto"/>
            <w:vAlign w:val="center"/>
          </w:tcPr>
          <w:p w:rsidR="00405814" w:rsidRPr="00C97B3F" w:rsidRDefault="00312FE6" w:rsidP="006B4208">
            <w:pPr>
              <w:jc w:val="center"/>
              <w:rPr>
                <w:rFonts w:ascii="Arial" w:hAnsi="Arial" w:cs="Arial"/>
                <w:lang w:eastAsia="ar-SA"/>
              </w:rPr>
            </w:pPr>
            <w:r w:rsidRPr="00C97B3F">
              <w:rPr>
                <w:rFonts w:ascii="Arial" w:hAnsi="Arial" w:cs="Arial"/>
                <w:lang w:eastAsia="ar-SA"/>
              </w:rPr>
              <w:t>ha</w:t>
            </w:r>
          </w:p>
        </w:tc>
        <w:tc>
          <w:tcPr>
            <w:tcW w:w="1263" w:type="dxa"/>
            <w:vAlign w:val="center"/>
          </w:tcPr>
          <w:p w:rsidR="00405814" w:rsidRPr="00C97B3F" w:rsidRDefault="00312FE6" w:rsidP="006B4208">
            <w:pPr>
              <w:jc w:val="right"/>
              <w:rPr>
                <w:rFonts w:ascii="Arial" w:eastAsia="SimSun" w:hAnsi="Arial" w:cs="Arial"/>
                <w:kern w:val="3"/>
                <w:lang w:eastAsia="zh-CN" w:bidi="hi-IN"/>
              </w:rPr>
            </w:pPr>
            <w:r w:rsidRPr="00C97B3F">
              <w:rPr>
                <w:rFonts w:ascii="Arial" w:eastAsia="SimSun" w:hAnsi="Arial" w:cs="Arial"/>
                <w:kern w:val="3"/>
                <w:lang w:eastAsia="zh-CN" w:bidi="hi-IN"/>
              </w:rPr>
              <w:t>5,2</w:t>
            </w:r>
          </w:p>
        </w:tc>
      </w:tr>
      <w:tr w:rsidR="00405814" w:rsidRPr="00C97B3F" w:rsidTr="00312FE6">
        <w:trPr>
          <w:jc w:val="center"/>
        </w:trPr>
        <w:tc>
          <w:tcPr>
            <w:tcW w:w="4919" w:type="dxa"/>
            <w:shd w:val="clear" w:color="auto" w:fill="auto"/>
            <w:vAlign w:val="center"/>
          </w:tcPr>
          <w:p w:rsidR="00405814" w:rsidRPr="00C97B3F" w:rsidRDefault="00405814" w:rsidP="006B4208">
            <w:pPr>
              <w:jc w:val="center"/>
              <w:rPr>
                <w:rFonts w:ascii="Arial" w:eastAsia="Lucida Sans Unicode" w:hAnsi="Arial" w:cs="Arial"/>
                <w:kern w:val="1"/>
                <w:lang w:eastAsia="hi-IN" w:bidi="hi-IN"/>
              </w:rPr>
            </w:pPr>
            <w:r w:rsidRPr="00C97B3F">
              <w:rPr>
                <w:rFonts w:ascii="Arial" w:eastAsia="Lucida Sans Unicode" w:hAnsi="Arial" w:cs="Arial"/>
                <w:kern w:val="1"/>
                <w:lang w:eastAsia="hi-IN" w:bidi="hi-IN"/>
              </w:rPr>
              <w:t xml:space="preserve">lasy </w:t>
            </w:r>
            <w:r w:rsidR="00312FE6" w:rsidRPr="00C97B3F">
              <w:rPr>
                <w:rFonts w:ascii="Arial" w:eastAsia="Lucida Sans Unicode" w:hAnsi="Arial" w:cs="Arial"/>
                <w:kern w:val="1"/>
                <w:lang w:eastAsia="hi-IN" w:bidi="hi-IN"/>
              </w:rPr>
              <w:t>gminne</w:t>
            </w:r>
          </w:p>
        </w:tc>
        <w:tc>
          <w:tcPr>
            <w:tcW w:w="1134" w:type="dxa"/>
            <w:shd w:val="clear" w:color="auto" w:fill="auto"/>
            <w:vAlign w:val="center"/>
          </w:tcPr>
          <w:p w:rsidR="00405814" w:rsidRPr="00C97B3F" w:rsidRDefault="00405814" w:rsidP="006B4208">
            <w:pPr>
              <w:jc w:val="center"/>
              <w:rPr>
                <w:rFonts w:ascii="Arial" w:eastAsia="Lucida Sans Unicode" w:hAnsi="Arial" w:cs="Arial"/>
                <w:kern w:val="1"/>
                <w:lang w:eastAsia="hi-IN" w:bidi="hi-IN"/>
              </w:rPr>
            </w:pPr>
            <w:r w:rsidRPr="00C97B3F">
              <w:rPr>
                <w:rFonts w:ascii="Arial" w:eastAsia="Lucida Sans Unicode" w:hAnsi="Arial" w:cs="Arial"/>
                <w:kern w:val="1"/>
                <w:lang w:eastAsia="hi-IN" w:bidi="hi-IN"/>
              </w:rPr>
              <w:t>ha</w:t>
            </w:r>
          </w:p>
        </w:tc>
        <w:tc>
          <w:tcPr>
            <w:tcW w:w="1263" w:type="dxa"/>
            <w:vAlign w:val="center"/>
          </w:tcPr>
          <w:p w:rsidR="00405814" w:rsidRPr="00C97B3F" w:rsidRDefault="00312FE6" w:rsidP="006B4208">
            <w:pPr>
              <w:jc w:val="right"/>
              <w:rPr>
                <w:rFonts w:ascii="Arial" w:eastAsia="Lucida Sans Unicode" w:hAnsi="Arial" w:cs="Arial"/>
                <w:kern w:val="1"/>
                <w:lang w:eastAsia="hi-IN" w:bidi="hi-IN"/>
              </w:rPr>
            </w:pPr>
            <w:r w:rsidRPr="00C97B3F">
              <w:rPr>
                <w:rFonts w:ascii="Arial" w:eastAsia="Lucida Sans Unicode" w:hAnsi="Arial" w:cs="Arial"/>
                <w:kern w:val="1"/>
                <w:lang w:eastAsia="hi-IN" w:bidi="hi-IN"/>
              </w:rPr>
              <w:t>20,0</w:t>
            </w:r>
          </w:p>
        </w:tc>
      </w:tr>
      <w:tr w:rsidR="00312FE6" w:rsidRPr="00C97B3F" w:rsidTr="00312FE6">
        <w:trPr>
          <w:jc w:val="center"/>
        </w:trPr>
        <w:tc>
          <w:tcPr>
            <w:tcW w:w="4919" w:type="dxa"/>
            <w:shd w:val="clear" w:color="auto" w:fill="auto"/>
            <w:vAlign w:val="center"/>
          </w:tcPr>
          <w:p w:rsidR="00312FE6" w:rsidRPr="00C97B3F" w:rsidRDefault="00312FE6" w:rsidP="006B4208">
            <w:pPr>
              <w:jc w:val="center"/>
              <w:rPr>
                <w:rFonts w:ascii="Arial" w:eastAsia="Lucida Sans Unicode" w:hAnsi="Arial" w:cs="Arial"/>
                <w:kern w:val="1"/>
                <w:lang w:eastAsia="hi-IN" w:bidi="hi-IN"/>
              </w:rPr>
            </w:pPr>
            <w:r w:rsidRPr="00C97B3F">
              <w:rPr>
                <w:rFonts w:ascii="Arial" w:eastAsia="Lucida Sans Unicode" w:hAnsi="Arial" w:cs="Arial"/>
                <w:kern w:val="1"/>
                <w:lang w:eastAsia="hi-IN" w:bidi="hi-IN"/>
              </w:rPr>
              <w:t>udział parków, zieleńców i terenów zieleni osiedlowej w powierzchni ogółem</w:t>
            </w:r>
          </w:p>
        </w:tc>
        <w:tc>
          <w:tcPr>
            <w:tcW w:w="1134" w:type="dxa"/>
            <w:shd w:val="clear" w:color="auto" w:fill="auto"/>
            <w:vAlign w:val="center"/>
          </w:tcPr>
          <w:p w:rsidR="00312FE6" w:rsidRPr="00C97B3F" w:rsidRDefault="00312FE6" w:rsidP="006B4208">
            <w:pPr>
              <w:jc w:val="center"/>
              <w:rPr>
                <w:rFonts w:ascii="Arial" w:eastAsia="Lucida Sans Unicode" w:hAnsi="Arial" w:cs="Arial"/>
                <w:kern w:val="1"/>
                <w:lang w:eastAsia="hi-IN" w:bidi="hi-IN"/>
              </w:rPr>
            </w:pPr>
            <w:r w:rsidRPr="00C97B3F">
              <w:rPr>
                <w:rFonts w:ascii="Arial" w:eastAsia="Lucida Sans Unicode" w:hAnsi="Arial" w:cs="Arial"/>
                <w:kern w:val="1"/>
                <w:lang w:eastAsia="hi-IN" w:bidi="hi-IN"/>
              </w:rPr>
              <w:t>%</w:t>
            </w:r>
          </w:p>
        </w:tc>
        <w:tc>
          <w:tcPr>
            <w:tcW w:w="1263" w:type="dxa"/>
            <w:vAlign w:val="center"/>
          </w:tcPr>
          <w:p w:rsidR="00312FE6" w:rsidRPr="00C97B3F" w:rsidRDefault="00312FE6" w:rsidP="006B4208">
            <w:pPr>
              <w:jc w:val="right"/>
              <w:rPr>
                <w:rFonts w:ascii="Arial" w:eastAsia="Lucida Sans Unicode" w:hAnsi="Arial" w:cs="Arial"/>
                <w:kern w:val="1"/>
                <w:lang w:eastAsia="hi-IN" w:bidi="hi-IN"/>
              </w:rPr>
            </w:pPr>
            <w:r w:rsidRPr="00C97B3F">
              <w:rPr>
                <w:rFonts w:ascii="Arial" w:eastAsia="Lucida Sans Unicode" w:hAnsi="Arial" w:cs="Arial"/>
                <w:kern w:val="1"/>
                <w:lang w:eastAsia="hi-IN" w:bidi="hi-IN"/>
              </w:rPr>
              <w:t>5,2</w:t>
            </w:r>
          </w:p>
        </w:tc>
      </w:tr>
      <w:tr w:rsidR="00312FE6" w:rsidRPr="00C97B3F" w:rsidTr="00312FE6">
        <w:trPr>
          <w:jc w:val="center"/>
        </w:trPr>
        <w:tc>
          <w:tcPr>
            <w:tcW w:w="4919" w:type="dxa"/>
            <w:shd w:val="clear" w:color="auto" w:fill="auto"/>
            <w:vAlign w:val="center"/>
          </w:tcPr>
          <w:p w:rsidR="00312FE6" w:rsidRPr="00C97B3F" w:rsidRDefault="00312FE6" w:rsidP="006B4208">
            <w:pPr>
              <w:jc w:val="center"/>
              <w:rPr>
                <w:rFonts w:ascii="Arial" w:eastAsia="Lucida Sans Unicode" w:hAnsi="Arial" w:cs="Arial"/>
                <w:kern w:val="1"/>
                <w:lang w:eastAsia="hi-IN" w:bidi="hi-IN"/>
              </w:rPr>
            </w:pPr>
            <w:r w:rsidRPr="00C97B3F">
              <w:rPr>
                <w:rFonts w:ascii="Arial" w:eastAsia="Lucida Sans Unicode" w:hAnsi="Arial" w:cs="Arial"/>
                <w:kern w:val="1"/>
                <w:lang w:eastAsia="hi-IN" w:bidi="hi-IN"/>
              </w:rPr>
              <w:t>żywopłoty</w:t>
            </w:r>
          </w:p>
        </w:tc>
        <w:tc>
          <w:tcPr>
            <w:tcW w:w="1134" w:type="dxa"/>
            <w:shd w:val="clear" w:color="auto" w:fill="auto"/>
            <w:vAlign w:val="center"/>
          </w:tcPr>
          <w:p w:rsidR="00312FE6" w:rsidRPr="00C97B3F" w:rsidRDefault="00312FE6" w:rsidP="006B4208">
            <w:pPr>
              <w:jc w:val="center"/>
              <w:rPr>
                <w:rFonts w:ascii="Arial" w:eastAsia="Lucida Sans Unicode" w:hAnsi="Arial" w:cs="Arial"/>
                <w:kern w:val="1"/>
                <w:lang w:eastAsia="hi-IN" w:bidi="hi-IN"/>
              </w:rPr>
            </w:pPr>
            <w:r w:rsidRPr="00C97B3F">
              <w:rPr>
                <w:rFonts w:ascii="Arial" w:eastAsia="Lucida Sans Unicode" w:hAnsi="Arial" w:cs="Arial"/>
                <w:kern w:val="1"/>
                <w:lang w:eastAsia="hi-IN" w:bidi="hi-IN"/>
              </w:rPr>
              <w:t>m</w:t>
            </w:r>
          </w:p>
        </w:tc>
        <w:tc>
          <w:tcPr>
            <w:tcW w:w="1263" w:type="dxa"/>
            <w:vAlign w:val="center"/>
          </w:tcPr>
          <w:p w:rsidR="00312FE6" w:rsidRPr="00C97B3F" w:rsidRDefault="00312FE6" w:rsidP="006B4208">
            <w:pPr>
              <w:jc w:val="right"/>
              <w:rPr>
                <w:rFonts w:ascii="Arial" w:eastAsia="Lucida Sans Unicode" w:hAnsi="Arial" w:cs="Arial"/>
                <w:kern w:val="1"/>
                <w:lang w:eastAsia="hi-IN" w:bidi="hi-IN"/>
              </w:rPr>
            </w:pPr>
            <w:r w:rsidRPr="00C97B3F">
              <w:rPr>
                <w:rFonts w:ascii="Arial" w:eastAsia="Lucida Sans Unicode" w:hAnsi="Arial" w:cs="Arial"/>
                <w:kern w:val="1"/>
                <w:lang w:eastAsia="hi-IN" w:bidi="hi-IN"/>
              </w:rPr>
              <w:t>7 883</w:t>
            </w:r>
          </w:p>
        </w:tc>
      </w:tr>
    </w:tbl>
    <w:p w:rsidR="00405814" w:rsidRPr="00C97B3F" w:rsidRDefault="00405814" w:rsidP="00405814">
      <w:pPr>
        <w:suppressAutoHyphens/>
        <w:spacing w:line="276" w:lineRule="auto"/>
        <w:ind w:left="993"/>
        <w:jc w:val="both"/>
        <w:textAlignment w:val="baseline"/>
        <w:rPr>
          <w:rFonts w:ascii="Arial" w:hAnsi="Arial" w:cs="Arial"/>
          <w:i/>
          <w:sz w:val="18"/>
          <w:szCs w:val="18"/>
          <w:lang w:eastAsia="ar-SA"/>
        </w:rPr>
      </w:pPr>
      <w:r w:rsidRPr="00C97B3F">
        <w:rPr>
          <w:rFonts w:ascii="Arial" w:hAnsi="Arial" w:cs="Arial"/>
          <w:i/>
          <w:sz w:val="18"/>
          <w:szCs w:val="18"/>
          <w:lang w:eastAsia="ar-SA"/>
        </w:rPr>
        <w:t>Źród</w:t>
      </w:r>
      <w:r w:rsidR="00312FE6" w:rsidRPr="00C97B3F">
        <w:rPr>
          <w:rFonts w:ascii="Arial" w:hAnsi="Arial" w:cs="Arial"/>
          <w:i/>
          <w:sz w:val="18"/>
          <w:szCs w:val="18"/>
          <w:lang w:eastAsia="ar-SA"/>
        </w:rPr>
        <w:t>ło: GUS, Bank Danych Lokalnych</w:t>
      </w:r>
    </w:p>
    <w:p w:rsidR="00405814" w:rsidRPr="00C97B3F" w:rsidRDefault="00405814" w:rsidP="00956996">
      <w:pPr>
        <w:spacing w:line="276" w:lineRule="auto"/>
        <w:ind w:firstLine="709"/>
        <w:jc w:val="center"/>
        <w:rPr>
          <w:rFonts w:ascii="Arial" w:hAnsi="Arial" w:cs="Arial"/>
          <w:sz w:val="22"/>
        </w:rPr>
      </w:pPr>
    </w:p>
    <w:p w:rsidR="00B70F44" w:rsidRPr="00C97B3F" w:rsidRDefault="00B70F44" w:rsidP="00B70F44">
      <w:pPr>
        <w:spacing w:line="276" w:lineRule="auto"/>
        <w:ind w:firstLine="709"/>
        <w:jc w:val="both"/>
        <w:rPr>
          <w:rFonts w:ascii="Arial" w:hAnsi="Arial" w:cs="Arial"/>
          <w:sz w:val="22"/>
        </w:rPr>
      </w:pPr>
    </w:p>
    <w:p w:rsidR="00B70F44" w:rsidRPr="00C97B3F" w:rsidRDefault="00914ACC" w:rsidP="00B70F44">
      <w:pPr>
        <w:pStyle w:val="Nagwek3"/>
        <w:ind w:left="709" w:hanging="709"/>
        <w:jc w:val="left"/>
      </w:pPr>
      <w:bookmarkStart w:id="233" w:name="_Toc437328421"/>
      <w:bookmarkStart w:id="234" w:name="_Toc490228785"/>
      <w:r w:rsidRPr="00C97B3F">
        <w:t>2.9.1</w:t>
      </w:r>
      <w:r w:rsidR="00B70F44" w:rsidRPr="00C97B3F">
        <w:t>.1.</w:t>
      </w:r>
      <w:r w:rsidR="00B70F44" w:rsidRPr="00C97B3F">
        <w:tab/>
        <w:t>Natura 2000</w:t>
      </w:r>
      <w:bookmarkEnd w:id="233"/>
      <w:r w:rsidR="00AB26DA" w:rsidRPr="00C97B3F">
        <w:rPr>
          <w:rStyle w:val="Odwoanieprzypisudolnego"/>
        </w:rPr>
        <w:footnoteReference w:id="4"/>
      </w:r>
      <w:bookmarkEnd w:id="234"/>
    </w:p>
    <w:p w:rsidR="00B70F44" w:rsidRPr="00C97B3F" w:rsidRDefault="0044122B" w:rsidP="0044122B">
      <w:pPr>
        <w:tabs>
          <w:tab w:val="left" w:pos="1155"/>
        </w:tabs>
      </w:pPr>
      <w:r w:rsidRPr="00C97B3F">
        <w:tab/>
      </w:r>
    </w:p>
    <w:p w:rsidR="0044122B" w:rsidRPr="00C97B3F" w:rsidRDefault="0044122B" w:rsidP="0044122B">
      <w:pPr>
        <w:tabs>
          <w:tab w:val="left" w:pos="1155"/>
        </w:tabs>
      </w:pPr>
    </w:p>
    <w:p w:rsidR="00B70F44" w:rsidRPr="00C97B3F" w:rsidRDefault="00B70F44" w:rsidP="00B70F44">
      <w:pPr>
        <w:spacing w:line="276" w:lineRule="auto"/>
        <w:ind w:firstLine="709"/>
        <w:jc w:val="both"/>
        <w:rPr>
          <w:rFonts w:ascii="Arial" w:hAnsi="Arial" w:cs="Arial"/>
          <w:sz w:val="22"/>
          <w:szCs w:val="22"/>
        </w:rPr>
      </w:pPr>
      <w:r w:rsidRPr="00C97B3F">
        <w:rPr>
          <w:rFonts w:ascii="Arial" w:hAnsi="Arial" w:cs="Arial"/>
          <w:sz w:val="22"/>
          <w:szCs w:val="22"/>
        </w:rPr>
        <w:t>Na sieć Natura 2000 składają się dwa typy obszarów: obszary specjalnej ochrony ptaków (OSO) oraz specjalne obszary ochrony siedlisk (SOO). Podstawą programu Natura 2000 jest Dyrektywa Ptasia i Dyrektywa Siedliskowa. Wyznaczenie obszarów specjalnej ochrony ptaków ma na celu protekcję populacji dziko występujących gatunków ptaków, utrzymanie i zagospodarowanie ich naturalnych siedlisk. Celem wyznaczenia specjalnych obszarów ochrony siedlisk jest ochrona siedlisk przyrodniczych, populacji i siedlisk roślin oraz zwierząt, a także odtworzenie siedlisk przyrodniczych lub właściwego stanu ochrony gatunków roślin lub zwierząt.</w:t>
      </w:r>
    </w:p>
    <w:p w:rsidR="006D20A6" w:rsidRPr="00C97B3F" w:rsidRDefault="00B70F44" w:rsidP="0033176B">
      <w:pPr>
        <w:spacing w:line="276" w:lineRule="auto"/>
        <w:ind w:firstLine="709"/>
        <w:jc w:val="both"/>
        <w:rPr>
          <w:rFonts w:ascii="Arial" w:hAnsi="Arial" w:cs="Arial"/>
          <w:sz w:val="22"/>
          <w:szCs w:val="22"/>
        </w:rPr>
      </w:pPr>
      <w:r w:rsidRPr="00C97B3F">
        <w:rPr>
          <w:rFonts w:ascii="Arial" w:hAnsi="Arial" w:cs="Arial"/>
          <w:sz w:val="22"/>
          <w:szCs w:val="22"/>
        </w:rPr>
        <w:t xml:space="preserve">Na terenie </w:t>
      </w:r>
      <w:r w:rsidR="00DF2A50" w:rsidRPr="00C97B3F">
        <w:rPr>
          <w:rFonts w:ascii="Arial" w:hAnsi="Arial" w:cs="Arial"/>
          <w:sz w:val="22"/>
          <w:szCs w:val="22"/>
        </w:rPr>
        <w:t>Miasta Ostróda</w:t>
      </w:r>
      <w:r w:rsidRPr="00C97B3F">
        <w:rPr>
          <w:rFonts w:ascii="Arial" w:hAnsi="Arial" w:cs="Arial"/>
          <w:sz w:val="22"/>
          <w:szCs w:val="22"/>
        </w:rPr>
        <w:t xml:space="preserve"> n</w:t>
      </w:r>
      <w:r w:rsidRPr="00C97B3F">
        <w:rPr>
          <w:rFonts w:ascii="Arial" w:eastAsia="Calibri" w:hAnsi="Arial" w:cs="Arial"/>
          <w:sz w:val="22"/>
          <w:szCs w:val="22"/>
        </w:rPr>
        <w:t xml:space="preserve">ajważniejszą, pod względem rangi, formą ochrony przyrody jest </w:t>
      </w:r>
      <w:r w:rsidR="0033176B" w:rsidRPr="00C97B3F">
        <w:rPr>
          <w:rFonts w:ascii="Arial" w:hAnsi="Arial" w:cs="Arial"/>
          <w:sz w:val="22"/>
          <w:szCs w:val="22"/>
        </w:rPr>
        <w:t>sieć Natura</w:t>
      </w:r>
      <w:r w:rsidRPr="00C97B3F">
        <w:rPr>
          <w:rFonts w:ascii="Arial" w:hAnsi="Arial" w:cs="Arial"/>
          <w:sz w:val="22"/>
          <w:szCs w:val="22"/>
        </w:rPr>
        <w:t xml:space="preserve"> 2000, a w jej ramach n</w:t>
      </w:r>
      <w:r w:rsidR="00AB26DA" w:rsidRPr="00C97B3F">
        <w:rPr>
          <w:rFonts w:ascii="Arial" w:hAnsi="Arial" w:cs="Arial"/>
          <w:sz w:val="22"/>
          <w:szCs w:val="22"/>
        </w:rPr>
        <w:t>a omawianym terenie włączone do </w:t>
      </w:r>
      <w:r w:rsidRPr="00C97B3F">
        <w:rPr>
          <w:rFonts w:ascii="Arial" w:hAnsi="Arial" w:cs="Arial"/>
          <w:sz w:val="22"/>
          <w:szCs w:val="22"/>
        </w:rPr>
        <w:t xml:space="preserve">ochrony obszary to </w:t>
      </w:r>
      <w:r w:rsidR="00D10460" w:rsidRPr="00C97B3F">
        <w:rPr>
          <w:rFonts w:ascii="Arial" w:hAnsi="Arial" w:cs="Arial"/>
          <w:sz w:val="22"/>
          <w:szCs w:val="22"/>
        </w:rPr>
        <w:t>Dolina Drwęcy (PLH 280001</w:t>
      </w:r>
      <w:r w:rsidR="006D20A6" w:rsidRPr="00C97B3F">
        <w:rPr>
          <w:rFonts w:ascii="Arial" w:hAnsi="Arial" w:cs="Arial"/>
          <w:sz w:val="22"/>
          <w:szCs w:val="22"/>
        </w:rPr>
        <w:t>) - specjalny obszar</w:t>
      </w:r>
      <w:r w:rsidR="003204B1" w:rsidRPr="00C97B3F">
        <w:rPr>
          <w:rFonts w:ascii="Arial" w:hAnsi="Arial" w:cs="Arial"/>
          <w:sz w:val="22"/>
          <w:szCs w:val="22"/>
        </w:rPr>
        <w:t xml:space="preserve"> ochrony.</w:t>
      </w:r>
    </w:p>
    <w:p w:rsidR="00B70F44" w:rsidRPr="00C97B3F" w:rsidRDefault="00B70F44" w:rsidP="006D20A6">
      <w:pPr>
        <w:spacing w:line="276" w:lineRule="auto"/>
        <w:jc w:val="both"/>
        <w:rPr>
          <w:rFonts w:ascii="Arial" w:hAnsi="Arial" w:cs="Arial"/>
          <w:sz w:val="22"/>
        </w:rPr>
      </w:pPr>
    </w:p>
    <w:p w:rsidR="00E72F4C" w:rsidRPr="00C97B3F" w:rsidRDefault="00E074D0" w:rsidP="00B70F44">
      <w:pPr>
        <w:spacing w:line="276" w:lineRule="auto"/>
        <w:ind w:firstLine="709"/>
        <w:jc w:val="both"/>
        <w:rPr>
          <w:rFonts w:ascii="Arial" w:hAnsi="Arial" w:cs="Arial"/>
          <w:sz w:val="22"/>
          <w:szCs w:val="22"/>
        </w:rPr>
      </w:pPr>
      <w:r w:rsidRPr="00C97B3F">
        <w:rPr>
          <w:rFonts w:ascii="Arial" w:hAnsi="Arial" w:cs="Arial"/>
          <w:sz w:val="22"/>
          <w:szCs w:val="22"/>
        </w:rPr>
        <w:t xml:space="preserve">Według Standardowego Formularza Danych (SFD) powierzchnia obszaru </w:t>
      </w:r>
      <w:r w:rsidRPr="00C97B3F">
        <w:rPr>
          <w:rFonts w:ascii="Arial" w:hAnsi="Arial" w:cs="Arial"/>
          <w:b/>
          <w:sz w:val="22"/>
          <w:szCs w:val="22"/>
        </w:rPr>
        <w:t>Natura </w:t>
      </w:r>
      <w:r w:rsidR="00B70F44" w:rsidRPr="00C97B3F">
        <w:rPr>
          <w:rFonts w:ascii="Arial" w:hAnsi="Arial" w:cs="Arial"/>
          <w:b/>
          <w:sz w:val="22"/>
          <w:szCs w:val="22"/>
        </w:rPr>
        <w:t xml:space="preserve">2000 </w:t>
      </w:r>
      <w:r w:rsidR="00D10460" w:rsidRPr="00C97B3F">
        <w:rPr>
          <w:rFonts w:ascii="Arial" w:hAnsi="Arial" w:cs="Arial"/>
          <w:b/>
          <w:sz w:val="22"/>
          <w:szCs w:val="22"/>
        </w:rPr>
        <w:t>Dolina Drwęcy (PLH 280001</w:t>
      </w:r>
      <w:r w:rsidR="00AA5836" w:rsidRPr="00C97B3F">
        <w:rPr>
          <w:rFonts w:ascii="Arial" w:hAnsi="Arial" w:cs="Arial"/>
          <w:b/>
          <w:sz w:val="22"/>
          <w:szCs w:val="22"/>
        </w:rPr>
        <w:t>)</w:t>
      </w:r>
      <w:r w:rsidR="00D10460" w:rsidRPr="00C97B3F">
        <w:rPr>
          <w:rFonts w:ascii="Arial" w:hAnsi="Arial" w:cs="Arial"/>
          <w:sz w:val="22"/>
          <w:szCs w:val="22"/>
        </w:rPr>
        <w:t>wynosi 12 561,56</w:t>
      </w:r>
      <w:r w:rsidR="00B70F44" w:rsidRPr="00C97B3F">
        <w:rPr>
          <w:rFonts w:ascii="Arial" w:hAnsi="Arial" w:cs="Arial"/>
          <w:sz w:val="22"/>
          <w:szCs w:val="22"/>
        </w:rPr>
        <w:t xml:space="preserve"> ha. </w:t>
      </w:r>
    </w:p>
    <w:p w:rsidR="0033176B" w:rsidRPr="00C97B3F" w:rsidRDefault="0033176B" w:rsidP="0033176B">
      <w:pPr>
        <w:spacing w:line="276" w:lineRule="auto"/>
        <w:ind w:firstLine="709"/>
        <w:jc w:val="both"/>
        <w:rPr>
          <w:rFonts w:ascii="Arial" w:hAnsi="Arial" w:cs="Arial"/>
          <w:sz w:val="22"/>
          <w:szCs w:val="22"/>
        </w:rPr>
      </w:pPr>
      <w:r w:rsidRPr="00C97B3F">
        <w:rPr>
          <w:rFonts w:ascii="Arial" w:hAnsi="Arial" w:cs="Arial"/>
          <w:sz w:val="22"/>
          <w:szCs w:val="22"/>
        </w:rPr>
        <w:t>Rzeka Drwęca z uwagi na swój charakter stanowi korytarz ekologiczny, wykorzystywany w szczególności przez gatunki ryb i minogów. Dolina rzeki Drwęcy stanowi ponadto korytarz migracji zwierząt, w tym ptaków.</w:t>
      </w:r>
    </w:p>
    <w:p w:rsidR="0033176B" w:rsidRPr="00C97B3F" w:rsidRDefault="0033176B" w:rsidP="0033176B">
      <w:pPr>
        <w:spacing w:line="276" w:lineRule="auto"/>
        <w:ind w:firstLine="709"/>
        <w:jc w:val="both"/>
        <w:rPr>
          <w:rFonts w:ascii="Arial" w:hAnsi="Arial" w:cs="Arial"/>
          <w:sz w:val="22"/>
          <w:szCs w:val="22"/>
        </w:rPr>
      </w:pPr>
      <w:r w:rsidRPr="00C97B3F">
        <w:rPr>
          <w:rFonts w:ascii="Arial" w:hAnsi="Arial" w:cs="Arial"/>
          <w:sz w:val="22"/>
          <w:szCs w:val="22"/>
        </w:rPr>
        <w:t>Obszar Natura 2000 Dolina Drwęcy znajduje się również w granicach korytarzy ekologicznych o znaczeniu ponadlokalnym (wyznaczonych przez Zakład Badań Ssaków PAN), wykorzystywanych przez duże ssaki. Należy ją traktować jako ekosystem przyrodniczy o znaczeniu ponadregionalnym. Drwęca i jej dorzecze objęte jest krajowym programem restytucji ryb wędrownych.</w:t>
      </w:r>
    </w:p>
    <w:p w:rsidR="0033176B" w:rsidRPr="00C97B3F" w:rsidRDefault="0033176B" w:rsidP="0033176B">
      <w:pPr>
        <w:spacing w:line="276" w:lineRule="auto"/>
        <w:ind w:firstLine="709"/>
        <w:jc w:val="both"/>
        <w:rPr>
          <w:rFonts w:ascii="Arial" w:hAnsi="Arial" w:cs="Arial"/>
          <w:sz w:val="22"/>
          <w:szCs w:val="22"/>
        </w:rPr>
      </w:pPr>
      <w:r w:rsidRPr="00C97B3F">
        <w:rPr>
          <w:rFonts w:ascii="Arial" w:hAnsi="Arial" w:cs="Arial"/>
          <w:sz w:val="22"/>
          <w:szCs w:val="22"/>
        </w:rPr>
        <w:t xml:space="preserve">Obszar stanowi cenny zasób zróżnicowanych siedlisk dla gatunków zwierząt rzadkich i poddanych ochronie związanych ze środowiskiem wodnym – występują tu liczne </w:t>
      </w:r>
      <w:r w:rsidRPr="00C97B3F">
        <w:rPr>
          <w:rFonts w:ascii="Arial" w:hAnsi="Arial" w:cs="Arial"/>
          <w:sz w:val="22"/>
          <w:szCs w:val="22"/>
        </w:rPr>
        <w:lastRenderedPageBreak/>
        <w:t>i zróżnicowane siedliska przyrodnicze wymienione w Załączniku I Dyrektywy Siedliskowej, a także gatunki roślin i zwierząt wymienione w Załączniku II Dyrektywy Siedliskowej. Ponadto stwierdzono obecność populacji rozrodczych i migrujących gatunków ptaków z Załącznika I Dyrektywy Ptasiej.</w:t>
      </w:r>
    </w:p>
    <w:p w:rsidR="001B787E" w:rsidRPr="00C97B3F" w:rsidRDefault="0033176B" w:rsidP="0033176B">
      <w:pPr>
        <w:spacing w:line="276" w:lineRule="auto"/>
        <w:ind w:firstLine="709"/>
        <w:jc w:val="both"/>
        <w:rPr>
          <w:rFonts w:ascii="Arial" w:hAnsi="Arial" w:cs="Arial"/>
          <w:sz w:val="22"/>
          <w:szCs w:val="22"/>
        </w:rPr>
      </w:pPr>
      <w:r w:rsidRPr="00C97B3F">
        <w:rPr>
          <w:rFonts w:ascii="Arial" w:hAnsi="Arial" w:cs="Arial"/>
          <w:sz w:val="22"/>
          <w:szCs w:val="22"/>
        </w:rPr>
        <w:t>Opisywany obszar posiada plan zarządzania regulowany Zarządzeniem Regionalnego Dyrektora Ochrony Środowiska w Bydgoszczy oraz Regionalnego Dyrektora Ochrony Środowiska w Olsztynie z dnia 31 marca 2014 r. w sprawie ustanowienia planu zadań ochronnych dla obszaru Natura 2000 Dolina Drwęcy PLH280001 (Dz. Urz. Woj. Kuj.-Pom. poz. 1180)</w:t>
      </w:r>
      <w:r w:rsidR="00AF7B66" w:rsidRPr="00C97B3F">
        <w:rPr>
          <w:rFonts w:ascii="Arial" w:hAnsi="Arial" w:cs="Arial"/>
          <w:sz w:val="22"/>
          <w:szCs w:val="22"/>
        </w:rPr>
        <w:t>, zmienionym Zarządzeniem Regionalnego Dyrektora Ochrony Środowiska w Bydgoszczy oraz Regionalnego Dyrektora Ochrony Środowiska w Olsztynie z dnia 21 grudnia 2015 r. zmieniającym zarządzenie w sprawie ustanowienia planu zadań ochronnych dla obszaru Natura 2000 Dolina Drwęcy PLH280001</w:t>
      </w:r>
      <w:r w:rsidRPr="00C97B3F">
        <w:rPr>
          <w:rFonts w:ascii="Arial" w:hAnsi="Arial" w:cs="Arial"/>
          <w:sz w:val="22"/>
          <w:szCs w:val="22"/>
        </w:rPr>
        <w:t>.</w:t>
      </w:r>
      <w:r w:rsidRPr="00C97B3F">
        <w:rPr>
          <w:rFonts w:ascii="Arial" w:hAnsi="Arial" w:cs="Arial"/>
          <w:sz w:val="22"/>
          <w:szCs w:val="22"/>
        </w:rPr>
        <w:cr/>
      </w:r>
    </w:p>
    <w:p w:rsidR="0033176B" w:rsidRPr="00C97B3F" w:rsidRDefault="00F424F5" w:rsidP="00F424F5">
      <w:pPr>
        <w:spacing w:line="276" w:lineRule="auto"/>
        <w:jc w:val="both"/>
        <w:rPr>
          <w:rFonts w:ascii="Arial" w:hAnsi="Arial" w:cs="Arial"/>
          <w:sz w:val="22"/>
          <w:szCs w:val="22"/>
        </w:rPr>
      </w:pPr>
      <w:r w:rsidRPr="00C97B3F">
        <w:rPr>
          <w:rFonts w:ascii="Arial" w:hAnsi="Arial" w:cs="Arial"/>
          <w:noProof/>
          <w:sz w:val="22"/>
          <w:szCs w:val="22"/>
        </w:rPr>
        <w:drawing>
          <wp:inline distT="0" distB="0" distL="0" distR="0">
            <wp:extent cx="5760085" cy="4361103"/>
            <wp:effectExtent l="0" t="0" r="0" b="1905"/>
            <wp:docPr id="27" name="Obraz 27" descr="E:\02_POŚ\POŚ Ostróda\mapy-mostróda\emapaostródzk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02_POŚ\POŚ Ostróda\mapy-mostróda\emapaostródzki\natura.png"/>
                    <pic:cNvPicPr>
                      <a:picLocks noChangeAspect="1" noChangeArrowheads="1"/>
                    </pic:cNvPicPr>
                  </pic:nvPicPr>
                  <pic:blipFill>
                    <a:blip r:embed="rId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085" cy="4361103"/>
                    </a:xfrm>
                    <a:prstGeom prst="rect">
                      <a:avLst/>
                    </a:prstGeom>
                    <a:noFill/>
                    <a:ln>
                      <a:noFill/>
                    </a:ln>
                  </pic:spPr>
                </pic:pic>
              </a:graphicData>
            </a:graphic>
          </wp:inline>
        </w:drawing>
      </w:r>
    </w:p>
    <w:p w:rsidR="001B787E" w:rsidRPr="00C97B3F" w:rsidRDefault="001B787E" w:rsidP="001B787E">
      <w:pPr>
        <w:jc w:val="center"/>
        <w:rPr>
          <w:rFonts w:ascii="Arial" w:hAnsi="Arial" w:cs="Arial"/>
          <w:b/>
          <w:i/>
          <w:szCs w:val="22"/>
        </w:rPr>
      </w:pPr>
      <w:bookmarkStart w:id="235" w:name="_Toc490228717"/>
      <w:r w:rsidRPr="00C97B3F">
        <w:rPr>
          <w:rFonts w:ascii="Arial" w:hAnsi="Arial" w:cs="Arial"/>
          <w:b/>
          <w:i/>
          <w:sz w:val="22"/>
        </w:rPr>
        <w:t xml:space="preserve">Ryc. </w:t>
      </w:r>
      <w:r w:rsidR="002828B2" w:rsidRPr="00C97B3F">
        <w:rPr>
          <w:rFonts w:ascii="Arial" w:hAnsi="Arial" w:cs="Arial"/>
          <w:b/>
          <w:i/>
          <w:sz w:val="22"/>
        </w:rPr>
        <w:fldChar w:fldCharType="begin"/>
      </w:r>
      <w:r w:rsidRPr="00C97B3F">
        <w:rPr>
          <w:rFonts w:ascii="Arial" w:hAnsi="Arial" w:cs="Arial"/>
          <w:b/>
          <w:i/>
          <w:sz w:val="22"/>
        </w:rPr>
        <w:instrText xml:space="preserve"> SEQ Ryc. \* ARABIC </w:instrText>
      </w:r>
      <w:r w:rsidR="002828B2" w:rsidRPr="00C97B3F">
        <w:rPr>
          <w:rFonts w:ascii="Arial" w:hAnsi="Arial" w:cs="Arial"/>
          <w:b/>
          <w:i/>
          <w:sz w:val="22"/>
        </w:rPr>
        <w:fldChar w:fldCharType="separate"/>
      </w:r>
      <w:r w:rsidR="00973690">
        <w:rPr>
          <w:rFonts w:ascii="Arial" w:hAnsi="Arial" w:cs="Arial"/>
          <w:b/>
          <w:i/>
          <w:noProof/>
          <w:sz w:val="22"/>
        </w:rPr>
        <w:t>14</w:t>
      </w:r>
      <w:r w:rsidR="002828B2" w:rsidRPr="00C97B3F">
        <w:rPr>
          <w:rFonts w:ascii="Arial" w:hAnsi="Arial" w:cs="Arial"/>
          <w:b/>
          <w:i/>
          <w:sz w:val="22"/>
        </w:rPr>
        <w:fldChar w:fldCharType="end"/>
      </w:r>
      <w:r w:rsidRPr="00C97B3F">
        <w:rPr>
          <w:rFonts w:ascii="Arial" w:hAnsi="Arial" w:cs="Arial"/>
          <w:b/>
          <w:i/>
          <w:sz w:val="22"/>
        </w:rPr>
        <w:t xml:space="preserve">. Lokalizacja obszaru NATURA 2000 </w:t>
      </w:r>
      <w:r w:rsidR="0033176B" w:rsidRPr="00C97B3F">
        <w:rPr>
          <w:rFonts w:ascii="Arial" w:hAnsi="Arial" w:cs="Arial"/>
          <w:b/>
          <w:sz w:val="22"/>
          <w:szCs w:val="22"/>
        </w:rPr>
        <w:t>Dolina Drwęcy (PLH 280001)</w:t>
      </w:r>
      <w:bookmarkEnd w:id="235"/>
    </w:p>
    <w:p w:rsidR="001B787E" w:rsidRPr="00C97B3F" w:rsidRDefault="001B787E" w:rsidP="001B787E">
      <w:pPr>
        <w:jc w:val="center"/>
        <w:rPr>
          <w:rFonts w:ascii="Arial" w:hAnsi="Arial" w:cs="Arial"/>
          <w:i/>
          <w:sz w:val="18"/>
          <w:szCs w:val="22"/>
        </w:rPr>
      </w:pPr>
      <w:r w:rsidRPr="00C97B3F">
        <w:rPr>
          <w:rFonts w:ascii="Arial" w:hAnsi="Arial" w:cs="Arial"/>
          <w:i/>
          <w:sz w:val="18"/>
          <w:szCs w:val="22"/>
        </w:rPr>
        <w:t>Źródło: www.geoserwis.gdos.gov.pl</w:t>
      </w:r>
    </w:p>
    <w:p w:rsidR="00E41838" w:rsidRPr="00C97B3F" w:rsidRDefault="00E41838" w:rsidP="00262493">
      <w:pPr>
        <w:tabs>
          <w:tab w:val="left" w:pos="3510"/>
        </w:tabs>
        <w:rPr>
          <w:rFonts w:ascii="Arial" w:hAnsi="Arial" w:cs="Arial"/>
          <w:i/>
          <w:sz w:val="18"/>
          <w:szCs w:val="18"/>
        </w:rPr>
      </w:pPr>
    </w:p>
    <w:p w:rsidR="002272B5" w:rsidRPr="00C97B3F" w:rsidRDefault="002272B5" w:rsidP="001971C8">
      <w:pPr>
        <w:tabs>
          <w:tab w:val="left" w:pos="4050"/>
        </w:tabs>
        <w:rPr>
          <w:rFonts w:ascii="Arial" w:hAnsi="Arial" w:cs="Arial"/>
          <w:i/>
          <w:sz w:val="18"/>
          <w:szCs w:val="22"/>
        </w:rPr>
      </w:pPr>
    </w:p>
    <w:p w:rsidR="003E57D9" w:rsidRPr="00C97B3F" w:rsidRDefault="00914ACC" w:rsidP="003E57D9">
      <w:pPr>
        <w:pStyle w:val="Nagwek3"/>
        <w:ind w:left="709" w:hanging="709"/>
        <w:jc w:val="left"/>
      </w:pPr>
      <w:bookmarkStart w:id="236" w:name="_Toc490228786"/>
      <w:r w:rsidRPr="00C97B3F">
        <w:t>2.9.1</w:t>
      </w:r>
      <w:r w:rsidR="003E57D9" w:rsidRPr="00C97B3F">
        <w:t>.2.</w:t>
      </w:r>
      <w:r w:rsidR="003E57D9" w:rsidRPr="00C97B3F">
        <w:tab/>
        <w:t>Rezerwat przyrody</w:t>
      </w:r>
      <w:bookmarkEnd w:id="236"/>
    </w:p>
    <w:p w:rsidR="003E57D9" w:rsidRPr="00C97B3F" w:rsidRDefault="003E57D9" w:rsidP="003E57D9">
      <w:pPr>
        <w:tabs>
          <w:tab w:val="left" w:pos="988"/>
        </w:tabs>
      </w:pPr>
      <w:r w:rsidRPr="00C97B3F">
        <w:tab/>
      </w:r>
    </w:p>
    <w:p w:rsidR="003E57D9" w:rsidRPr="00C97B3F" w:rsidRDefault="003E57D9" w:rsidP="003E57D9">
      <w:pPr>
        <w:tabs>
          <w:tab w:val="left" w:pos="988"/>
        </w:tabs>
      </w:pPr>
    </w:p>
    <w:p w:rsidR="003E57D9" w:rsidRPr="00C97B3F" w:rsidRDefault="003E57D9" w:rsidP="003E57D9">
      <w:pPr>
        <w:spacing w:line="276" w:lineRule="auto"/>
        <w:ind w:firstLine="709"/>
        <w:jc w:val="both"/>
        <w:rPr>
          <w:rFonts w:ascii="Arial" w:hAnsi="Arial" w:cs="Arial"/>
          <w:sz w:val="22"/>
          <w:szCs w:val="22"/>
        </w:rPr>
      </w:pPr>
      <w:r w:rsidRPr="00C97B3F">
        <w:rPr>
          <w:rFonts w:ascii="Arial" w:hAnsi="Arial" w:cs="Arial"/>
          <w:sz w:val="22"/>
          <w:szCs w:val="22"/>
        </w:rPr>
        <w:t xml:space="preserve">Na terenie Miasta Ostróda zlokalizowany jest rezerwat przyrody „Rzeka Drwęca” uznany 19 września 1961 r.  w oparciu o Zarządzenie Ministra Leśnictwa i Przemysłu Drzewnego z dnia 27 lipca 1961 r. w sprawie uznania za rezerwat. Aktualnymi aktami prawnymi w tym zakresie są: </w:t>
      </w:r>
    </w:p>
    <w:p w:rsidR="003E57D9" w:rsidRPr="00C97B3F" w:rsidRDefault="003E57D9" w:rsidP="00746DB5">
      <w:pPr>
        <w:pStyle w:val="Akapitzlist"/>
        <w:numPr>
          <w:ilvl w:val="0"/>
          <w:numId w:val="100"/>
        </w:numPr>
        <w:spacing w:line="276" w:lineRule="auto"/>
        <w:jc w:val="both"/>
        <w:rPr>
          <w:rFonts w:ascii="Arial" w:hAnsi="Arial" w:cs="Arial"/>
          <w:sz w:val="22"/>
          <w:szCs w:val="22"/>
        </w:rPr>
      </w:pPr>
      <w:r w:rsidRPr="00C97B3F">
        <w:rPr>
          <w:rFonts w:ascii="Arial" w:hAnsi="Arial" w:cs="Arial"/>
          <w:sz w:val="22"/>
          <w:szCs w:val="22"/>
        </w:rPr>
        <w:lastRenderedPageBreak/>
        <w:t>Obwieszczenie Wojewody Warmińsko-Maz</w:t>
      </w:r>
      <w:r w:rsidR="00B32841">
        <w:rPr>
          <w:rFonts w:ascii="Arial" w:hAnsi="Arial" w:cs="Arial"/>
          <w:sz w:val="22"/>
          <w:szCs w:val="22"/>
        </w:rPr>
        <w:t>urskiego z dnia 3 kwietnia 2001 </w:t>
      </w:r>
      <w:r w:rsidRPr="00C97B3F">
        <w:rPr>
          <w:rFonts w:ascii="Arial" w:hAnsi="Arial" w:cs="Arial"/>
          <w:sz w:val="22"/>
          <w:szCs w:val="22"/>
        </w:rPr>
        <w:t>r. w sprawie ogłoszenia wykazu rezerwatów przyrody utworzonych do dnia 31 grudnia 1998 r.</w:t>
      </w:r>
    </w:p>
    <w:p w:rsidR="003E57D9" w:rsidRPr="00C97B3F" w:rsidRDefault="003E57D9" w:rsidP="00746DB5">
      <w:pPr>
        <w:pStyle w:val="Akapitzlist"/>
        <w:numPr>
          <w:ilvl w:val="0"/>
          <w:numId w:val="100"/>
        </w:numPr>
        <w:spacing w:line="276" w:lineRule="auto"/>
        <w:jc w:val="both"/>
        <w:rPr>
          <w:rFonts w:ascii="Arial" w:hAnsi="Arial" w:cs="Arial"/>
          <w:sz w:val="22"/>
          <w:szCs w:val="22"/>
        </w:rPr>
      </w:pPr>
      <w:r w:rsidRPr="00C97B3F">
        <w:rPr>
          <w:rFonts w:ascii="Arial" w:hAnsi="Arial" w:cs="Arial"/>
          <w:sz w:val="22"/>
          <w:szCs w:val="22"/>
        </w:rPr>
        <w:t>Zarządzenie Regionalnego Dyrektora Ochrony Środowiska w Bydgoszczy z dnia 17 października 2016 r. w sprawie rezerwatu przyrody Rzeka Drwęca.</w:t>
      </w:r>
    </w:p>
    <w:p w:rsidR="003E57D9" w:rsidRPr="00C97B3F" w:rsidRDefault="003E57D9" w:rsidP="003E57D9">
      <w:pPr>
        <w:spacing w:line="276" w:lineRule="auto"/>
        <w:ind w:firstLine="709"/>
        <w:jc w:val="both"/>
        <w:rPr>
          <w:rFonts w:ascii="Arial" w:hAnsi="Arial" w:cs="Arial"/>
          <w:sz w:val="22"/>
          <w:szCs w:val="22"/>
        </w:rPr>
      </w:pPr>
      <w:r w:rsidRPr="00C97B3F">
        <w:rPr>
          <w:rFonts w:ascii="Arial" w:hAnsi="Arial" w:cs="Arial"/>
          <w:sz w:val="22"/>
          <w:szCs w:val="22"/>
        </w:rPr>
        <w:t xml:space="preserve">Jest to rezerwat faunistyczny o powierzchni 1 344,87 ha, którego celem ochrony jest środowisko wodne i ryby w nim bytujące, a w szczególności ochrona środowiska pstrąga, łososia, troci i certy. </w:t>
      </w:r>
    </w:p>
    <w:p w:rsidR="003E57D9" w:rsidRPr="00C97B3F" w:rsidRDefault="003E57D9" w:rsidP="003E57D9">
      <w:pPr>
        <w:spacing w:line="276" w:lineRule="auto"/>
        <w:ind w:firstLine="709"/>
        <w:jc w:val="both"/>
        <w:rPr>
          <w:rFonts w:ascii="Arial" w:hAnsi="Arial" w:cs="Arial"/>
          <w:sz w:val="22"/>
          <w:szCs w:val="22"/>
        </w:rPr>
      </w:pPr>
      <w:r w:rsidRPr="00C97B3F">
        <w:rPr>
          <w:rFonts w:ascii="Arial" w:hAnsi="Arial" w:cs="Arial"/>
          <w:sz w:val="22"/>
          <w:szCs w:val="22"/>
        </w:rPr>
        <w:t>Rezerwat przyrody nie posiada obowiązującego planu ochrony, natomiast zadani</w:t>
      </w:r>
      <w:r w:rsidR="00533828" w:rsidRPr="00C97B3F">
        <w:rPr>
          <w:rFonts w:ascii="Arial" w:hAnsi="Arial" w:cs="Arial"/>
          <w:sz w:val="22"/>
          <w:szCs w:val="22"/>
        </w:rPr>
        <w:t>a ochronne zostały ustanowione:</w:t>
      </w:r>
    </w:p>
    <w:p w:rsidR="00533828" w:rsidRPr="00C97B3F" w:rsidRDefault="00B32841" w:rsidP="00746DB5">
      <w:pPr>
        <w:pStyle w:val="Akapitzlist"/>
        <w:numPr>
          <w:ilvl w:val="0"/>
          <w:numId w:val="101"/>
        </w:numPr>
        <w:spacing w:line="276" w:lineRule="auto"/>
        <w:jc w:val="both"/>
        <w:rPr>
          <w:rFonts w:ascii="Arial" w:hAnsi="Arial" w:cs="Arial"/>
          <w:sz w:val="22"/>
          <w:szCs w:val="22"/>
        </w:rPr>
      </w:pPr>
      <w:r>
        <w:rPr>
          <w:rFonts w:ascii="Arial" w:hAnsi="Arial" w:cs="Arial"/>
          <w:sz w:val="22"/>
          <w:szCs w:val="22"/>
        </w:rPr>
        <w:t>Zarządzeniem Nr </w:t>
      </w:r>
      <w:r w:rsidR="00533828" w:rsidRPr="00C97B3F">
        <w:rPr>
          <w:rFonts w:ascii="Arial" w:hAnsi="Arial" w:cs="Arial"/>
          <w:sz w:val="22"/>
          <w:szCs w:val="22"/>
        </w:rPr>
        <w:t>28 Regionalnego Dyrektora Ochrony Środowiska w Olsztynie z dnia 27 czerwca 2013 r. w sprawie ustanowienia zadań ochronnych dla rezerwatu przyrody "Rzeka Drwęca",</w:t>
      </w:r>
    </w:p>
    <w:p w:rsidR="00533828" w:rsidRPr="00C97B3F" w:rsidRDefault="00B32841" w:rsidP="00746DB5">
      <w:pPr>
        <w:pStyle w:val="Akapitzlist"/>
        <w:numPr>
          <w:ilvl w:val="0"/>
          <w:numId w:val="101"/>
        </w:numPr>
        <w:spacing w:line="276" w:lineRule="auto"/>
        <w:jc w:val="both"/>
        <w:rPr>
          <w:rFonts w:ascii="Arial" w:hAnsi="Arial" w:cs="Arial"/>
          <w:sz w:val="22"/>
          <w:szCs w:val="22"/>
        </w:rPr>
      </w:pPr>
      <w:r>
        <w:rPr>
          <w:rFonts w:ascii="Arial" w:hAnsi="Arial" w:cs="Arial"/>
          <w:sz w:val="22"/>
          <w:szCs w:val="22"/>
        </w:rPr>
        <w:t>Zarządzeniem Nr </w:t>
      </w:r>
      <w:r w:rsidR="00533828" w:rsidRPr="00C97B3F">
        <w:rPr>
          <w:rFonts w:ascii="Arial" w:hAnsi="Arial" w:cs="Arial"/>
          <w:sz w:val="22"/>
          <w:szCs w:val="22"/>
        </w:rPr>
        <w:t>30/2014 Regionalnego Dyrektora Ochrony Środowiska w Bydgoszczy z dnia 2 grudnia 2014 r. w sprawie ustanowienia zadań ochronnych dla rezerwatu przy</w:t>
      </w:r>
      <w:r w:rsidR="00AF7B66" w:rsidRPr="00C97B3F">
        <w:rPr>
          <w:rFonts w:ascii="Arial" w:hAnsi="Arial" w:cs="Arial"/>
          <w:sz w:val="22"/>
          <w:szCs w:val="22"/>
        </w:rPr>
        <w:t>rody Rzeka Drwęca (z późn. zm.),</w:t>
      </w:r>
    </w:p>
    <w:p w:rsidR="00AF7B66" w:rsidRPr="00C97B3F" w:rsidRDefault="00AF7B66" w:rsidP="00746DB5">
      <w:pPr>
        <w:pStyle w:val="Akapitzlist"/>
        <w:numPr>
          <w:ilvl w:val="0"/>
          <w:numId w:val="101"/>
        </w:numPr>
        <w:spacing w:line="276" w:lineRule="auto"/>
        <w:jc w:val="both"/>
        <w:rPr>
          <w:rFonts w:ascii="Arial" w:hAnsi="Arial" w:cs="Arial"/>
          <w:sz w:val="22"/>
          <w:szCs w:val="22"/>
        </w:rPr>
      </w:pPr>
      <w:r w:rsidRPr="00C97B3F">
        <w:rPr>
          <w:rFonts w:ascii="Arial" w:hAnsi="Arial" w:cs="Arial"/>
          <w:sz w:val="22"/>
          <w:szCs w:val="22"/>
        </w:rPr>
        <w:t>Zarządz</w:t>
      </w:r>
      <w:r w:rsidR="00B32841">
        <w:rPr>
          <w:rFonts w:ascii="Arial" w:hAnsi="Arial" w:cs="Arial"/>
          <w:sz w:val="22"/>
          <w:szCs w:val="22"/>
        </w:rPr>
        <w:t>enie Nr </w:t>
      </w:r>
      <w:r w:rsidRPr="00C97B3F">
        <w:rPr>
          <w:rFonts w:ascii="Arial" w:hAnsi="Arial" w:cs="Arial"/>
          <w:sz w:val="22"/>
          <w:szCs w:val="22"/>
        </w:rPr>
        <w:t>48Regionalnego Dyrektora Ochrony Środowiska w Olsztynie z dnia 8 lipca 2016 r. w sprawie ustanowienia zadań ochronnych dla rezerwatu przyrody "Rzeka Drwęca" w granicach województwa warmińsko-mazurskiego.</w:t>
      </w:r>
    </w:p>
    <w:p w:rsidR="003E57D9" w:rsidRPr="00C97B3F" w:rsidRDefault="003E57D9" w:rsidP="003E57D9">
      <w:pPr>
        <w:spacing w:line="276" w:lineRule="auto"/>
        <w:ind w:firstLine="709"/>
        <w:jc w:val="both"/>
        <w:rPr>
          <w:rFonts w:ascii="Arial" w:hAnsi="Arial" w:cs="Arial"/>
          <w:sz w:val="22"/>
          <w:szCs w:val="22"/>
        </w:rPr>
      </w:pPr>
      <w:r w:rsidRPr="00C97B3F">
        <w:rPr>
          <w:rFonts w:ascii="Arial" w:hAnsi="Arial" w:cs="Arial"/>
          <w:sz w:val="22"/>
          <w:szCs w:val="22"/>
        </w:rPr>
        <w:t xml:space="preserve">Lokalizację opisanej formy ochrony przyrody przedstawiono na rycinie. </w:t>
      </w:r>
    </w:p>
    <w:p w:rsidR="003E57D9" w:rsidRPr="00C97B3F" w:rsidRDefault="003E57D9" w:rsidP="003E57D9">
      <w:pPr>
        <w:jc w:val="center"/>
        <w:rPr>
          <w:rFonts w:ascii="Arial" w:hAnsi="Arial" w:cs="Arial"/>
          <w:b/>
          <w:i/>
          <w:sz w:val="22"/>
        </w:rPr>
      </w:pPr>
    </w:p>
    <w:p w:rsidR="003E57D9" w:rsidRPr="00C97B3F" w:rsidRDefault="00F424F5" w:rsidP="003E57D9">
      <w:pPr>
        <w:jc w:val="center"/>
        <w:rPr>
          <w:rFonts w:ascii="Arial" w:hAnsi="Arial" w:cs="Arial"/>
          <w:b/>
          <w:i/>
          <w:sz w:val="22"/>
        </w:rPr>
      </w:pPr>
      <w:r w:rsidRPr="00C97B3F">
        <w:rPr>
          <w:rFonts w:ascii="Arial" w:hAnsi="Arial" w:cs="Arial"/>
          <w:b/>
          <w:i/>
          <w:noProof/>
          <w:sz w:val="22"/>
        </w:rPr>
        <w:drawing>
          <wp:inline distT="0" distB="0" distL="0" distR="0">
            <wp:extent cx="5760085" cy="4492724"/>
            <wp:effectExtent l="0" t="0" r="0" b="3175"/>
            <wp:docPr id="28" name="Obraz 28" descr="E:\02_POŚ\POŚ Ostróda\mapy-mostróda\emapaostródzki\rezerw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02_POŚ\POŚ Ostróda\mapy-mostróda\emapaostródzki\rezerwat.png"/>
                    <pic:cNvPicPr>
                      <a:picLocks noChangeAspect="1" noChangeArrowheads="1"/>
                    </pic:cNvPicPr>
                  </pic:nvPicPr>
                  <pic:blipFill>
                    <a:blip r:embed="rId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085" cy="4492724"/>
                    </a:xfrm>
                    <a:prstGeom prst="rect">
                      <a:avLst/>
                    </a:prstGeom>
                    <a:noFill/>
                    <a:ln>
                      <a:noFill/>
                    </a:ln>
                  </pic:spPr>
                </pic:pic>
              </a:graphicData>
            </a:graphic>
          </wp:inline>
        </w:drawing>
      </w:r>
    </w:p>
    <w:p w:rsidR="003E57D9" w:rsidRPr="00C97B3F" w:rsidRDefault="003E57D9" w:rsidP="003E57D9">
      <w:pPr>
        <w:jc w:val="center"/>
        <w:rPr>
          <w:rFonts w:ascii="Arial" w:hAnsi="Arial" w:cs="Arial"/>
          <w:b/>
          <w:i/>
          <w:sz w:val="22"/>
        </w:rPr>
      </w:pPr>
      <w:bookmarkStart w:id="237" w:name="_Toc490228718"/>
      <w:r w:rsidRPr="00C97B3F">
        <w:rPr>
          <w:rFonts w:ascii="Arial" w:hAnsi="Arial" w:cs="Arial"/>
          <w:b/>
          <w:i/>
          <w:sz w:val="22"/>
        </w:rPr>
        <w:t xml:space="preserve">Ryc. </w:t>
      </w:r>
      <w:r w:rsidR="002828B2" w:rsidRPr="00C97B3F">
        <w:rPr>
          <w:rFonts w:ascii="Arial" w:hAnsi="Arial" w:cs="Arial"/>
          <w:b/>
          <w:i/>
          <w:sz w:val="22"/>
        </w:rPr>
        <w:fldChar w:fldCharType="begin"/>
      </w:r>
      <w:r w:rsidRPr="00C97B3F">
        <w:rPr>
          <w:rFonts w:ascii="Arial" w:hAnsi="Arial" w:cs="Arial"/>
          <w:b/>
          <w:i/>
          <w:sz w:val="22"/>
        </w:rPr>
        <w:instrText xml:space="preserve"> SEQ Ryc. \* ARABIC </w:instrText>
      </w:r>
      <w:r w:rsidR="002828B2" w:rsidRPr="00C97B3F">
        <w:rPr>
          <w:rFonts w:ascii="Arial" w:hAnsi="Arial" w:cs="Arial"/>
          <w:b/>
          <w:i/>
          <w:sz w:val="22"/>
        </w:rPr>
        <w:fldChar w:fldCharType="separate"/>
      </w:r>
      <w:r w:rsidR="00973690">
        <w:rPr>
          <w:rFonts w:ascii="Arial" w:hAnsi="Arial" w:cs="Arial"/>
          <w:b/>
          <w:i/>
          <w:noProof/>
          <w:sz w:val="22"/>
        </w:rPr>
        <w:t>15</w:t>
      </w:r>
      <w:r w:rsidR="002828B2" w:rsidRPr="00C97B3F">
        <w:rPr>
          <w:rFonts w:ascii="Arial" w:hAnsi="Arial" w:cs="Arial"/>
          <w:b/>
          <w:i/>
          <w:sz w:val="22"/>
        </w:rPr>
        <w:fldChar w:fldCharType="end"/>
      </w:r>
      <w:r w:rsidRPr="00C97B3F">
        <w:rPr>
          <w:rFonts w:ascii="Arial" w:hAnsi="Arial" w:cs="Arial"/>
          <w:b/>
          <w:i/>
          <w:sz w:val="22"/>
        </w:rPr>
        <w:t xml:space="preserve">. Lokalizacja </w:t>
      </w:r>
      <w:r w:rsidR="00533828" w:rsidRPr="00C97B3F">
        <w:rPr>
          <w:rFonts w:ascii="Arial" w:hAnsi="Arial" w:cs="Arial"/>
          <w:b/>
          <w:i/>
          <w:sz w:val="22"/>
        </w:rPr>
        <w:t>rezerwatu przyrody „Rzeka Drwęca”</w:t>
      </w:r>
      <w:bookmarkEnd w:id="237"/>
    </w:p>
    <w:p w:rsidR="003E57D9" w:rsidRPr="00C97B3F" w:rsidRDefault="003E57D9" w:rsidP="003E57D9">
      <w:pPr>
        <w:jc w:val="center"/>
        <w:rPr>
          <w:rFonts w:ascii="Arial" w:hAnsi="Arial" w:cs="Arial"/>
          <w:i/>
          <w:sz w:val="18"/>
          <w:szCs w:val="22"/>
        </w:rPr>
      </w:pPr>
      <w:r w:rsidRPr="00C97B3F">
        <w:rPr>
          <w:rFonts w:ascii="Arial" w:hAnsi="Arial" w:cs="Arial"/>
          <w:i/>
          <w:sz w:val="18"/>
          <w:szCs w:val="22"/>
        </w:rPr>
        <w:t>Źródło: www.geoserwis.gdos.gov.pl/mapy</w:t>
      </w:r>
    </w:p>
    <w:p w:rsidR="003E57D9" w:rsidRPr="00C97B3F" w:rsidRDefault="003E57D9" w:rsidP="001971C8">
      <w:pPr>
        <w:tabs>
          <w:tab w:val="left" w:pos="4050"/>
        </w:tabs>
        <w:rPr>
          <w:rFonts w:ascii="Arial" w:hAnsi="Arial" w:cs="Arial"/>
          <w:i/>
          <w:sz w:val="18"/>
          <w:szCs w:val="22"/>
        </w:rPr>
      </w:pPr>
    </w:p>
    <w:p w:rsidR="001971C8" w:rsidRPr="00C97B3F" w:rsidRDefault="00914ACC" w:rsidP="001971C8">
      <w:pPr>
        <w:pStyle w:val="Nagwek3"/>
        <w:ind w:left="709" w:hanging="709"/>
        <w:jc w:val="left"/>
      </w:pPr>
      <w:bookmarkStart w:id="238" w:name="_Toc490228787"/>
      <w:r w:rsidRPr="00C97B3F">
        <w:lastRenderedPageBreak/>
        <w:t>2.9.1</w:t>
      </w:r>
      <w:r w:rsidR="003E57D9" w:rsidRPr="00C97B3F">
        <w:t>.3</w:t>
      </w:r>
      <w:r w:rsidR="001971C8" w:rsidRPr="00C97B3F">
        <w:t>.</w:t>
      </w:r>
      <w:r w:rsidR="001971C8" w:rsidRPr="00C97B3F">
        <w:tab/>
      </w:r>
      <w:r w:rsidR="00C1017D" w:rsidRPr="00C97B3F">
        <w:t>Obszar chronionego krajobrazu</w:t>
      </w:r>
      <w:bookmarkEnd w:id="238"/>
    </w:p>
    <w:p w:rsidR="001971C8" w:rsidRPr="00C97B3F" w:rsidRDefault="001971C8" w:rsidP="001971C8"/>
    <w:p w:rsidR="0044122B" w:rsidRPr="00C97B3F" w:rsidRDefault="0044122B" w:rsidP="001971C8">
      <w:pPr>
        <w:spacing w:line="276" w:lineRule="auto"/>
        <w:ind w:firstLine="709"/>
        <w:jc w:val="both"/>
        <w:rPr>
          <w:rFonts w:ascii="Arial" w:hAnsi="Arial" w:cs="Arial"/>
          <w:b/>
          <w:sz w:val="22"/>
          <w:szCs w:val="22"/>
        </w:rPr>
      </w:pPr>
    </w:p>
    <w:p w:rsidR="001971C8" w:rsidRPr="00C97B3F" w:rsidRDefault="00C1017D" w:rsidP="001971C8">
      <w:pPr>
        <w:spacing w:line="276" w:lineRule="auto"/>
        <w:ind w:firstLine="709"/>
        <w:jc w:val="both"/>
        <w:rPr>
          <w:rFonts w:ascii="Arial" w:hAnsi="Arial" w:cs="Arial"/>
          <w:sz w:val="22"/>
          <w:szCs w:val="22"/>
        </w:rPr>
      </w:pPr>
      <w:r w:rsidRPr="00C97B3F">
        <w:rPr>
          <w:rFonts w:ascii="Arial" w:hAnsi="Arial" w:cs="Arial"/>
          <w:b/>
          <w:sz w:val="22"/>
          <w:szCs w:val="22"/>
        </w:rPr>
        <w:t>Obszar Chronionego Krajobrazu</w:t>
      </w:r>
      <w:r w:rsidR="00533828" w:rsidRPr="00C97B3F">
        <w:rPr>
          <w:rFonts w:ascii="Arial" w:hAnsi="Arial" w:cs="Arial"/>
          <w:b/>
          <w:sz w:val="22"/>
          <w:szCs w:val="22"/>
        </w:rPr>
        <w:t xml:space="preserve"> Kanału Elbląskiego</w:t>
      </w:r>
      <w:r w:rsidR="00533828" w:rsidRPr="00C97B3F">
        <w:rPr>
          <w:rFonts w:ascii="Arial" w:hAnsi="Arial" w:cs="Arial"/>
          <w:sz w:val="22"/>
          <w:szCs w:val="22"/>
        </w:rPr>
        <w:t xml:space="preserve"> został wyznaczony 1 stycznia 1998 r</w:t>
      </w:r>
      <w:r w:rsidRPr="00C97B3F">
        <w:rPr>
          <w:rFonts w:ascii="Arial" w:hAnsi="Arial" w:cs="Arial"/>
          <w:sz w:val="22"/>
          <w:szCs w:val="22"/>
        </w:rPr>
        <w:t>.Całkowit</w:t>
      </w:r>
      <w:r w:rsidR="00533828" w:rsidRPr="00C97B3F">
        <w:rPr>
          <w:rFonts w:ascii="Arial" w:hAnsi="Arial" w:cs="Arial"/>
          <w:sz w:val="22"/>
          <w:szCs w:val="22"/>
        </w:rPr>
        <w:t>a powierzchnia obszaru wynosi 30 143</w:t>
      </w:r>
      <w:r w:rsidRPr="00C97B3F">
        <w:rPr>
          <w:rFonts w:ascii="Arial" w:hAnsi="Arial" w:cs="Arial"/>
          <w:sz w:val="22"/>
          <w:szCs w:val="22"/>
        </w:rPr>
        <w:t>,</w:t>
      </w:r>
      <w:r w:rsidR="00533828" w:rsidRPr="00C97B3F">
        <w:rPr>
          <w:rFonts w:ascii="Arial" w:hAnsi="Arial" w:cs="Arial"/>
          <w:sz w:val="22"/>
          <w:szCs w:val="22"/>
        </w:rPr>
        <w:t>4</w:t>
      </w:r>
      <w:r w:rsidRPr="00C97B3F">
        <w:rPr>
          <w:rFonts w:ascii="Arial" w:hAnsi="Arial" w:cs="Arial"/>
          <w:sz w:val="22"/>
          <w:szCs w:val="22"/>
        </w:rPr>
        <w:t>0 ha.</w:t>
      </w:r>
    </w:p>
    <w:p w:rsidR="00CA4E7F" w:rsidRPr="00C97B3F" w:rsidRDefault="00CA4E7F" w:rsidP="001971C8">
      <w:pPr>
        <w:spacing w:line="276" w:lineRule="auto"/>
        <w:ind w:firstLine="709"/>
        <w:jc w:val="both"/>
        <w:rPr>
          <w:rFonts w:ascii="Arial" w:hAnsi="Arial" w:cs="Arial"/>
          <w:sz w:val="22"/>
          <w:szCs w:val="22"/>
        </w:rPr>
      </w:pPr>
      <w:r w:rsidRPr="00C97B3F">
        <w:rPr>
          <w:rFonts w:ascii="Arial" w:hAnsi="Arial" w:cs="Arial"/>
          <w:sz w:val="22"/>
          <w:szCs w:val="22"/>
        </w:rPr>
        <w:t>Obszar chronionego krajobrazu obejmuje</w:t>
      </w:r>
      <w:r w:rsidR="0094619B">
        <w:rPr>
          <w:rFonts w:ascii="Arial" w:hAnsi="Arial" w:cs="Arial"/>
          <w:sz w:val="22"/>
          <w:szCs w:val="22"/>
        </w:rPr>
        <w:t xml:space="preserve"> tereny chronione ze względu na </w:t>
      </w:r>
      <w:r w:rsidRPr="00C97B3F">
        <w:rPr>
          <w:rFonts w:ascii="Arial" w:hAnsi="Arial" w:cs="Arial"/>
          <w:sz w:val="22"/>
          <w:szCs w:val="22"/>
        </w:rPr>
        <w:t xml:space="preserve">wyróżniający się krajobraz o zróżnicowanych ekosystemach, wartościowe </w:t>
      </w:r>
      <w:r w:rsidR="00B32841">
        <w:rPr>
          <w:rFonts w:ascii="Arial" w:hAnsi="Arial" w:cs="Arial"/>
          <w:sz w:val="22"/>
          <w:szCs w:val="22"/>
        </w:rPr>
        <w:t>biorąc pod uwagę</w:t>
      </w:r>
      <w:r w:rsidRPr="00C97B3F">
        <w:rPr>
          <w:rFonts w:ascii="Arial" w:hAnsi="Arial" w:cs="Arial"/>
          <w:sz w:val="22"/>
          <w:szCs w:val="22"/>
        </w:rPr>
        <w:t xml:space="preserve"> możliwość zaspokajania potrzeb związanych z turystyką i wypoczynkiem lub pełnioną funkcją korytarzy ekologicznych.</w:t>
      </w:r>
    </w:p>
    <w:p w:rsidR="00FA0E9E" w:rsidRPr="00FA0E9E" w:rsidRDefault="00FA0E9E" w:rsidP="00FA0E9E">
      <w:pPr>
        <w:spacing w:line="276" w:lineRule="auto"/>
        <w:ind w:firstLine="709"/>
        <w:jc w:val="both"/>
        <w:rPr>
          <w:rFonts w:ascii="Arial" w:hAnsi="Arial" w:cs="Arial"/>
          <w:sz w:val="22"/>
          <w:szCs w:val="22"/>
        </w:rPr>
      </w:pPr>
      <w:r w:rsidRPr="00FA0E9E">
        <w:rPr>
          <w:rFonts w:ascii="Arial" w:hAnsi="Arial" w:cs="Arial"/>
          <w:sz w:val="22"/>
          <w:szCs w:val="22"/>
        </w:rPr>
        <w:t>Obecnie obowiązującym aktem prawnym dla opisywanego obszaru jest Uchwała Nr XXX/670/17 Sejmiku Województwa Warmińsko-Mazurskiego z dnia 26 września 2017 r. w sprawie wyznaczenia Obszaru Chronionego Krajobrazu Kanału Elbląskiego.</w:t>
      </w:r>
    </w:p>
    <w:p w:rsidR="00F424F5" w:rsidRPr="00C97B3F" w:rsidRDefault="00F424F5" w:rsidP="00375054">
      <w:pPr>
        <w:spacing w:line="276" w:lineRule="auto"/>
        <w:ind w:firstLine="709"/>
        <w:jc w:val="both"/>
        <w:rPr>
          <w:rFonts w:ascii="Arial" w:hAnsi="Arial" w:cs="Arial"/>
          <w:sz w:val="22"/>
          <w:szCs w:val="22"/>
        </w:rPr>
      </w:pPr>
    </w:p>
    <w:p w:rsidR="00375054" w:rsidRPr="00C97B3F" w:rsidRDefault="00375054" w:rsidP="00375054">
      <w:pPr>
        <w:spacing w:line="276" w:lineRule="auto"/>
        <w:ind w:firstLine="709"/>
        <w:jc w:val="both"/>
        <w:rPr>
          <w:rFonts w:ascii="Arial" w:hAnsi="Arial" w:cs="Arial"/>
          <w:sz w:val="22"/>
          <w:szCs w:val="22"/>
        </w:rPr>
      </w:pPr>
      <w:r w:rsidRPr="00C97B3F">
        <w:rPr>
          <w:rFonts w:ascii="Arial" w:hAnsi="Arial" w:cs="Arial"/>
          <w:b/>
          <w:sz w:val="22"/>
          <w:szCs w:val="22"/>
        </w:rPr>
        <w:t>Obszar Chronionego Krajobrazu Lasów Taborskich</w:t>
      </w:r>
      <w:r w:rsidRPr="00C97B3F">
        <w:rPr>
          <w:rFonts w:ascii="Arial" w:hAnsi="Arial" w:cs="Arial"/>
          <w:sz w:val="22"/>
          <w:szCs w:val="22"/>
        </w:rPr>
        <w:t xml:space="preserve"> wyznaczono dnia 1 stycznia 1998 r.Całkowita powierzchnia obszaru obejmuje 29 941,70 ha.</w:t>
      </w:r>
    </w:p>
    <w:p w:rsidR="00375054" w:rsidRPr="00C97B3F" w:rsidRDefault="00375054" w:rsidP="00375054">
      <w:pPr>
        <w:spacing w:line="276" w:lineRule="auto"/>
        <w:ind w:firstLine="709"/>
        <w:jc w:val="both"/>
        <w:rPr>
          <w:rFonts w:ascii="Arial" w:hAnsi="Arial" w:cs="Arial"/>
          <w:sz w:val="22"/>
          <w:szCs w:val="22"/>
        </w:rPr>
      </w:pPr>
      <w:r w:rsidRPr="00C97B3F">
        <w:rPr>
          <w:rFonts w:ascii="Arial" w:hAnsi="Arial" w:cs="Arial"/>
          <w:sz w:val="22"/>
          <w:szCs w:val="22"/>
        </w:rPr>
        <w:t xml:space="preserve">Obszar chronionego krajobrazu </w:t>
      </w:r>
      <w:r w:rsidR="00AF7B66" w:rsidRPr="00C97B3F">
        <w:rPr>
          <w:rFonts w:ascii="Arial" w:hAnsi="Arial" w:cs="Arial"/>
          <w:sz w:val="22"/>
          <w:szCs w:val="22"/>
        </w:rPr>
        <w:t>dotyczy terenów chronionych</w:t>
      </w:r>
      <w:r w:rsidR="0094619B">
        <w:rPr>
          <w:rFonts w:ascii="Arial" w:hAnsi="Arial" w:cs="Arial"/>
          <w:sz w:val="22"/>
          <w:szCs w:val="22"/>
        </w:rPr>
        <w:t xml:space="preserve"> ze względu na </w:t>
      </w:r>
      <w:r w:rsidRPr="00C97B3F">
        <w:rPr>
          <w:rFonts w:ascii="Arial" w:hAnsi="Arial" w:cs="Arial"/>
          <w:sz w:val="22"/>
          <w:szCs w:val="22"/>
        </w:rPr>
        <w:t xml:space="preserve">wyróżniający się krajobraz o zróżnicowanych ekosystemach, wartościowe </w:t>
      </w:r>
      <w:r w:rsidR="00F61293" w:rsidRPr="00C97B3F">
        <w:rPr>
          <w:rFonts w:ascii="Arial" w:hAnsi="Arial" w:cs="Arial"/>
          <w:sz w:val="22"/>
          <w:szCs w:val="22"/>
        </w:rPr>
        <w:t>biorąc pod uwagę</w:t>
      </w:r>
      <w:r w:rsidRPr="00C97B3F">
        <w:rPr>
          <w:rFonts w:ascii="Arial" w:hAnsi="Arial" w:cs="Arial"/>
          <w:sz w:val="22"/>
          <w:szCs w:val="22"/>
        </w:rPr>
        <w:t xml:space="preserve"> możliwość zaspokajania potrzeb związanych z turystyką i wypoczynkiem lub pełnioną funkcją korytarzy ekologicznych.</w:t>
      </w:r>
    </w:p>
    <w:p w:rsidR="00375054" w:rsidRPr="00C97B3F" w:rsidRDefault="00375054" w:rsidP="00375054">
      <w:pPr>
        <w:spacing w:line="276" w:lineRule="auto"/>
        <w:ind w:firstLine="709"/>
        <w:jc w:val="both"/>
        <w:rPr>
          <w:rFonts w:ascii="Arial" w:hAnsi="Arial" w:cs="Arial"/>
          <w:sz w:val="22"/>
          <w:szCs w:val="22"/>
        </w:rPr>
      </w:pPr>
      <w:r w:rsidRPr="00C97B3F">
        <w:rPr>
          <w:rFonts w:ascii="Arial" w:hAnsi="Arial" w:cs="Arial"/>
          <w:sz w:val="22"/>
          <w:szCs w:val="22"/>
        </w:rPr>
        <w:t>Obecnie obowiązującymi aktami prawnymi dla opisywanego obszaru są:</w:t>
      </w:r>
    </w:p>
    <w:p w:rsidR="00F61293" w:rsidRPr="00C97B3F" w:rsidRDefault="00F61293" w:rsidP="00746DB5">
      <w:pPr>
        <w:pStyle w:val="Akapitzlist"/>
        <w:numPr>
          <w:ilvl w:val="0"/>
          <w:numId w:val="102"/>
        </w:numPr>
        <w:spacing w:line="276" w:lineRule="auto"/>
        <w:jc w:val="both"/>
        <w:rPr>
          <w:rFonts w:ascii="Arial" w:hAnsi="Arial" w:cs="Arial"/>
          <w:sz w:val="22"/>
          <w:szCs w:val="22"/>
        </w:rPr>
      </w:pPr>
      <w:r w:rsidRPr="00C97B3F">
        <w:rPr>
          <w:rFonts w:ascii="Arial" w:hAnsi="Arial" w:cs="Arial"/>
          <w:sz w:val="22"/>
          <w:szCs w:val="22"/>
        </w:rPr>
        <w:t>Rozporządzenie Nr 37 Wojewody Warmińsko-Mazurskiego z dnia 12 lipca 2002 r. w sprawie wprowadzenia zakazów dotyczących obszarów chronionego krajobrazu na terenie województwa warmińsko-mazurskiego</w:t>
      </w:r>
      <w:r w:rsidR="00375054" w:rsidRPr="00C97B3F">
        <w:rPr>
          <w:rFonts w:ascii="Arial" w:hAnsi="Arial" w:cs="Arial"/>
          <w:sz w:val="22"/>
          <w:szCs w:val="22"/>
        </w:rPr>
        <w:t>,</w:t>
      </w:r>
    </w:p>
    <w:p w:rsidR="00F61293" w:rsidRPr="00C97B3F" w:rsidRDefault="00F61293" w:rsidP="00746DB5">
      <w:pPr>
        <w:pStyle w:val="Akapitzlist"/>
        <w:numPr>
          <w:ilvl w:val="0"/>
          <w:numId w:val="102"/>
        </w:numPr>
        <w:spacing w:line="276" w:lineRule="auto"/>
        <w:jc w:val="both"/>
        <w:rPr>
          <w:rFonts w:ascii="Arial" w:hAnsi="Arial" w:cs="Arial"/>
          <w:sz w:val="22"/>
          <w:szCs w:val="22"/>
        </w:rPr>
      </w:pPr>
      <w:r w:rsidRPr="00C97B3F">
        <w:rPr>
          <w:rFonts w:ascii="Arial" w:hAnsi="Arial" w:cs="Arial"/>
          <w:sz w:val="22"/>
          <w:szCs w:val="22"/>
        </w:rPr>
        <w:t>Rozporządzenie Nr 21 Wojewody Warmińsko-Mazurskiego z dnia 14 kwietnia 2003 r. w sprawie wprowadzenia obszarów chronionego krajobrazu na terenie województwa warmińsko-mazurskiego</w:t>
      </w:r>
    </w:p>
    <w:p w:rsidR="00375054" w:rsidRPr="00C97B3F" w:rsidRDefault="00F61293" w:rsidP="00746DB5">
      <w:pPr>
        <w:pStyle w:val="Akapitzlist"/>
        <w:numPr>
          <w:ilvl w:val="0"/>
          <w:numId w:val="102"/>
        </w:numPr>
        <w:spacing w:line="276" w:lineRule="auto"/>
        <w:jc w:val="both"/>
        <w:rPr>
          <w:rFonts w:ascii="Arial" w:hAnsi="Arial" w:cs="Arial"/>
          <w:sz w:val="22"/>
          <w:szCs w:val="22"/>
        </w:rPr>
      </w:pPr>
      <w:r w:rsidRPr="00C97B3F">
        <w:rPr>
          <w:rFonts w:ascii="Arial" w:hAnsi="Arial" w:cs="Arial"/>
          <w:sz w:val="22"/>
          <w:szCs w:val="22"/>
        </w:rPr>
        <w:t>Rozporządzenie Nr 150 Wojewody Warmińsko-Mazurskiego z dnia 13 listopada 2008 r. w sprawie Obszaru Chronionego Krajobrazu Lasów Taborskich</w:t>
      </w:r>
      <w:r w:rsidR="00375054" w:rsidRPr="00C97B3F">
        <w:rPr>
          <w:rFonts w:ascii="Arial" w:hAnsi="Arial" w:cs="Arial"/>
          <w:sz w:val="22"/>
          <w:szCs w:val="22"/>
        </w:rPr>
        <w:t>.</w:t>
      </w:r>
    </w:p>
    <w:p w:rsidR="00F424F5" w:rsidRPr="00C97B3F" w:rsidRDefault="00F424F5" w:rsidP="00375054">
      <w:pPr>
        <w:spacing w:line="276" w:lineRule="auto"/>
        <w:ind w:firstLine="709"/>
        <w:jc w:val="both"/>
        <w:rPr>
          <w:rFonts w:ascii="Arial" w:hAnsi="Arial" w:cs="Arial"/>
          <w:sz w:val="22"/>
          <w:szCs w:val="22"/>
        </w:rPr>
      </w:pPr>
    </w:p>
    <w:p w:rsidR="0094619B" w:rsidRDefault="0094619B">
      <w:pPr>
        <w:rPr>
          <w:rFonts w:ascii="Arial" w:hAnsi="Arial" w:cs="Arial"/>
          <w:sz w:val="22"/>
          <w:szCs w:val="22"/>
        </w:rPr>
      </w:pPr>
      <w:r>
        <w:rPr>
          <w:rFonts w:ascii="Arial" w:hAnsi="Arial" w:cs="Arial"/>
          <w:sz w:val="22"/>
          <w:szCs w:val="22"/>
        </w:rPr>
        <w:br w:type="page"/>
      </w:r>
    </w:p>
    <w:p w:rsidR="00375054" w:rsidRPr="00C97B3F" w:rsidRDefault="00F424F5" w:rsidP="00375054">
      <w:pPr>
        <w:spacing w:line="276" w:lineRule="auto"/>
        <w:ind w:firstLine="709"/>
        <w:jc w:val="both"/>
        <w:rPr>
          <w:rFonts w:ascii="Arial" w:hAnsi="Arial" w:cs="Arial"/>
          <w:sz w:val="22"/>
          <w:szCs w:val="22"/>
        </w:rPr>
      </w:pPr>
      <w:r w:rsidRPr="00C97B3F">
        <w:rPr>
          <w:rFonts w:ascii="Arial" w:hAnsi="Arial" w:cs="Arial"/>
          <w:sz w:val="22"/>
          <w:szCs w:val="22"/>
        </w:rPr>
        <w:lastRenderedPageBreak/>
        <w:t>Lokalizację opisanych powyżej obszarów chronionego krajobrazu</w:t>
      </w:r>
      <w:r w:rsidR="00375054" w:rsidRPr="00C97B3F">
        <w:rPr>
          <w:rFonts w:ascii="Arial" w:hAnsi="Arial" w:cs="Arial"/>
          <w:sz w:val="22"/>
          <w:szCs w:val="22"/>
        </w:rPr>
        <w:t xml:space="preserve"> przedstawiono na rycinie.</w:t>
      </w:r>
    </w:p>
    <w:p w:rsidR="00375054" w:rsidRPr="00C97B3F" w:rsidRDefault="00F424F5" w:rsidP="00375054">
      <w:pPr>
        <w:spacing w:line="276" w:lineRule="auto"/>
        <w:jc w:val="center"/>
        <w:rPr>
          <w:rFonts w:ascii="Arial" w:hAnsi="Arial" w:cs="Arial"/>
          <w:sz w:val="22"/>
          <w:szCs w:val="22"/>
        </w:rPr>
      </w:pPr>
      <w:r w:rsidRPr="00C97B3F">
        <w:rPr>
          <w:rFonts w:ascii="Arial" w:hAnsi="Arial" w:cs="Arial"/>
          <w:noProof/>
          <w:sz w:val="22"/>
          <w:szCs w:val="22"/>
        </w:rPr>
        <w:drawing>
          <wp:inline distT="0" distB="0" distL="0" distR="0">
            <wp:extent cx="5760085" cy="4038385"/>
            <wp:effectExtent l="0" t="0" r="0" b="635"/>
            <wp:docPr id="23" name="Obraz 23" descr="E:\02_POŚ\POŚ Ostróda\mapy-mostróda\emapaostródzki\och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02_POŚ\POŚ Ostróda\mapy-mostróda\emapaostródzki\ochk.png"/>
                    <pic:cNvPicPr>
                      <a:picLocks noChangeAspect="1" noChangeArrowheads="1"/>
                    </pic:cNvPicPr>
                  </pic:nvPicPr>
                  <pic:blipFill>
                    <a:blip r:embed="rId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085" cy="4038385"/>
                    </a:xfrm>
                    <a:prstGeom prst="rect">
                      <a:avLst/>
                    </a:prstGeom>
                    <a:noFill/>
                    <a:ln>
                      <a:noFill/>
                    </a:ln>
                  </pic:spPr>
                </pic:pic>
              </a:graphicData>
            </a:graphic>
          </wp:inline>
        </w:drawing>
      </w:r>
    </w:p>
    <w:p w:rsidR="00375054" w:rsidRPr="00C97B3F" w:rsidRDefault="00375054" w:rsidP="00375054">
      <w:pPr>
        <w:jc w:val="center"/>
        <w:rPr>
          <w:rFonts w:ascii="Arial" w:hAnsi="Arial" w:cs="Arial"/>
          <w:b/>
          <w:i/>
          <w:sz w:val="22"/>
        </w:rPr>
      </w:pPr>
      <w:bookmarkStart w:id="239" w:name="_Toc490228719"/>
      <w:r w:rsidRPr="00C97B3F">
        <w:rPr>
          <w:rFonts w:ascii="Arial" w:hAnsi="Arial" w:cs="Arial"/>
          <w:b/>
          <w:i/>
          <w:sz w:val="22"/>
        </w:rPr>
        <w:t xml:space="preserve">Ryc. </w:t>
      </w:r>
      <w:r w:rsidR="002828B2" w:rsidRPr="00C97B3F">
        <w:rPr>
          <w:rFonts w:ascii="Arial" w:hAnsi="Arial" w:cs="Arial"/>
          <w:b/>
          <w:i/>
          <w:sz w:val="22"/>
        </w:rPr>
        <w:fldChar w:fldCharType="begin"/>
      </w:r>
      <w:r w:rsidRPr="00C97B3F">
        <w:rPr>
          <w:rFonts w:ascii="Arial" w:hAnsi="Arial" w:cs="Arial"/>
          <w:b/>
          <w:i/>
          <w:sz w:val="22"/>
        </w:rPr>
        <w:instrText xml:space="preserve"> SEQ Ryc. \* ARABIC </w:instrText>
      </w:r>
      <w:r w:rsidR="002828B2" w:rsidRPr="00C97B3F">
        <w:rPr>
          <w:rFonts w:ascii="Arial" w:hAnsi="Arial" w:cs="Arial"/>
          <w:b/>
          <w:i/>
          <w:sz w:val="22"/>
        </w:rPr>
        <w:fldChar w:fldCharType="separate"/>
      </w:r>
      <w:r w:rsidR="00973690">
        <w:rPr>
          <w:rFonts w:ascii="Arial" w:hAnsi="Arial" w:cs="Arial"/>
          <w:b/>
          <w:i/>
          <w:noProof/>
          <w:sz w:val="22"/>
        </w:rPr>
        <w:t>16</w:t>
      </w:r>
      <w:r w:rsidR="002828B2" w:rsidRPr="00C97B3F">
        <w:rPr>
          <w:rFonts w:ascii="Arial" w:hAnsi="Arial" w:cs="Arial"/>
          <w:b/>
          <w:i/>
          <w:sz w:val="22"/>
        </w:rPr>
        <w:fldChar w:fldCharType="end"/>
      </w:r>
      <w:r w:rsidRPr="00C97B3F">
        <w:rPr>
          <w:rFonts w:ascii="Arial" w:hAnsi="Arial" w:cs="Arial"/>
          <w:b/>
          <w:i/>
          <w:sz w:val="22"/>
        </w:rPr>
        <w:t>. Lokalizacja Obszaru Chronionego Krajobrazu Lasów Taborskich</w:t>
      </w:r>
      <w:bookmarkEnd w:id="239"/>
    </w:p>
    <w:p w:rsidR="00375054" w:rsidRPr="00C97B3F" w:rsidRDefault="00375054" w:rsidP="00375054">
      <w:pPr>
        <w:jc w:val="center"/>
        <w:rPr>
          <w:rFonts w:ascii="Arial" w:hAnsi="Arial" w:cs="Arial"/>
          <w:i/>
          <w:sz w:val="18"/>
          <w:szCs w:val="22"/>
        </w:rPr>
      </w:pPr>
      <w:r w:rsidRPr="00C97B3F">
        <w:rPr>
          <w:rFonts w:ascii="Arial" w:hAnsi="Arial" w:cs="Arial"/>
          <w:i/>
          <w:sz w:val="18"/>
          <w:szCs w:val="22"/>
        </w:rPr>
        <w:t>Źródło: www.geoserwis.gdos.gov.pl/mapy</w:t>
      </w:r>
    </w:p>
    <w:p w:rsidR="00262493" w:rsidRPr="00C97B3F" w:rsidRDefault="00262493" w:rsidP="002330AB">
      <w:pPr>
        <w:spacing w:line="276" w:lineRule="auto"/>
        <w:ind w:firstLine="709"/>
        <w:jc w:val="both"/>
        <w:rPr>
          <w:rFonts w:ascii="Arial" w:hAnsi="Arial" w:cs="Arial"/>
          <w:sz w:val="22"/>
          <w:szCs w:val="22"/>
        </w:rPr>
      </w:pPr>
    </w:p>
    <w:p w:rsidR="00375054" w:rsidRPr="00C97B3F" w:rsidRDefault="00375054" w:rsidP="002330AB">
      <w:pPr>
        <w:spacing w:line="276" w:lineRule="auto"/>
        <w:ind w:firstLine="709"/>
        <w:jc w:val="both"/>
        <w:rPr>
          <w:rFonts w:ascii="Arial" w:hAnsi="Arial" w:cs="Arial"/>
          <w:sz w:val="22"/>
          <w:szCs w:val="22"/>
        </w:rPr>
      </w:pPr>
    </w:p>
    <w:p w:rsidR="00BB12A3" w:rsidRPr="00C97B3F" w:rsidRDefault="00914ACC" w:rsidP="00BB12A3">
      <w:pPr>
        <w:pStyle w:val="Nagwek3"/>
        <w:ind w:left="709" w:hanging="709"/>
        <w:jc w:val="left"/>
        <w:rPr>
          <w:bCs/>
          <w:iCs/>
        </w:rPr>
      </w:pPr>
      <w:bookmarkStart w:id="240" w:name="_Toc490228788"/>
      <w:r w:rsidRPr="00C97B3F">
        <w:t>2.9.1</w:t>
      </w:r>
      <w:r w:rsidR="00BB12A3" w:rsidRPr="00C97B3F">
        <w:t>.</w:t>
      </w:r>
      <w:r w:rsidR="006B0A6F" w:rsidRPr="00C97B3F">
        <w:t>4</w:t>
      </w:r>
      <w:r w:rsidR="0093034A" w:rsidRPr="00C97B3F">
        <w:t>.</w:t>
      </w:r>
      <w:r w:rsidR="00BB12A3" w:rsidRPr="00C97B3F">
        <w:tab/>
      </w:r>
      <w:r w:rsidR="0093034A" w:rsidRPr="00C97B3F">
        <w:rPr>
          <w:bCs/>
          <w:iCs/>
        </w:rPr>
        <w:t>P</w:t>
      </w:r>
      <w:r w:rsidR="00BB12A3" w:rsidRPr="00C97B3F">
        <w:rPr>
          <w:bCs/>
          <w:iCs/>
        </w:rPr>
        <w:t>omniki przyrody</w:t>
      </w:r>
      <w:bookmarkEnd w:id="240"/>
    </w:p>
    <w:p w:rsidR="00BB12A3" w:rsidRPr="00C97B3F" w:rsidRDefault="00BB12A3" w:rsidP="00BB12A3"/>
    <w:p w:rsidR="0044122B" w:rsidRPr="00C97B3F" w:rsidRDefault="0044122B" w:rsidP="00BB12A3"/>
    <w:p w:rsidR="00947DD6" w:rsidRPr="00C97B3F" w:rsidRDefault="0093034A" w:rsidP="00062AAE">
      <w:pPr>
        <w:spacing w:line="276" w:lineRule="auto"/>
        <w:ind w:firstLine="709"/>
        <w:jc w:val="both"/>
        <w:rPr>
          <w:rFonts w:ascii="Arial" w:hAnsi="Arial" w:cs="Arial"/>
          <w:spacing w:val="-2"/>
          <w:sz w:val="22"/>
          <w:szCs w:val="22"/>
        </w:rPr>
      </w:pPr>
      <w:r w:rsidRPr="00C97B3F">
        <w:rPr>
          <w:rFonts w:ascii="Arial" w:hAnsi="Arial" w:cs="Arial"/>
          <w:spacing w:val="-2"/>
          <w:sz w:val="22"/>
          <w:szCs w:val="22"/>
        </w:rPr>
        <w:t xml:space="preserve">Celem ochrony pomników przyrody jest zachowanie, ze względów naukowych i dydaktycznych, tworów przyrody odznaczających się indywidualnymi i niepowtarzalnymi cechami. </w:t>
      </w:r>
    </w:p>
    <w:p w:rsidR="003C71B2" w:rsidRPr="00C97B3F" w:rsidRDefault="00490F07" w:rsidP="00B84BE1">
      <w:pPr>
        <w:spacing w:line="276" w:lineRule="auto"/>
        <w:ind w:firstLine="709"/>
        <w:jc w:val="both"/>
        <w:rPr>
          <w:rFonts w:ascii="Arial" w:hAnsi="Arial" w:cs="Arial"/>
          <w:sz w:val="22"/>
          <w:szCs w:val="22"/>
        </w:rPr>
      </w:pPr>
      <w:r w:rsidRPr="00C97B3F">
        <w:rPr>
          <w:rFonts w:ascii="Arial" w:hAnsi="Arial" w:cs="Arial"/>
          <w:sz w:val="22"/>
          <w:szCs w:val="22"/>
        </w:rPr>
        <w:t>N</w:t>
      </w:r>
      <w:r w:rsidR="00062AAE" w:rsidRPr="00C97B3F">
        <w:rPr>
          <w:rFonts w:ascii="Arial" w:hAnsi="Arial" w:cs="Arial"/>
          <w:sz w:val="22"/>
          <w:szCs w:val="22"/>
        </w:rPr>
        <w:t xml:space="preserve">a terenie </w:t>
      </w:r>
      <w:r w:rsidR="00DF2A50" w:rsidRPr="00C97B3F">
        <w:rPr>
          <w:rFonts w:ascii="Arial" w:hAnsi="Arial" w:cs="Arial"/>
          <w:sz w:val="22"/>
          <w:szCs w:val="22"/>
        </w:rPr>
        <w:t>Miasta Ostróda</w:t>
      </w:r>
      <w:r w:rsidRPr="00C97B3F">
        <w:rPr>
          <w:rFonts w:ascii="Arial" w:hAnsi="Arial" w:cs="Arial"/>
          <w:sz w:val="22"/>
          <w:szCs w:val="22"/>
        </w:rPr>
        <w:t>zlokalizowane są 3 pomniki przyrody</w:t>
      </w:r>
      <w:r w:rsidR="00B84BE1" w:rsidRPr="00C97B3F">
        <w:rPr>
          <w:rFonts w:ascii="Arial" w:hAnsi="Arial" w:cs="Arial"/>
          <w:sz w:val="22"/>
          <w:szCs w:val="22"/>
        </w:rPr>
        <w:t>, którymi są pojedyncze drzewa. Pomniki przyrody zostały ustanowione 26 grudnia 1992 r. Rozporządzeniem Nr 166 Wojewody Olsztyńskiego z dnia 1 grudnia 1992 r. w sprawie uznania obiektów za pomniki przyrody i obszarów za stanowiska dokumentacyjne przyrody oraz uchylenia ochrony obiektów uznanych za pomniki przyrody.</w:t>
      </w:r>
    </w:p>
    <w:p w:rsidR="00394B4F" w:rsidRPr="00C97B3F" w:rsidRDefault="00394B4F" w:rsidP="00B84BE1">
      <w:pPr>
        <w:spacing w:line="276" w:lineRule="auto"/>
        <w:ind w:firstLine="709"/>
        <w:jc w:val="both"/>
        <w:rPr>
          <w:rFonts w:ascii="Arial" w:hAnsi="Arial" w:cs="Arial"/>
          <w:sz w:val="22"/>
          <w:szCs w:val="22"/>
        </w:rPr>
      </w:pPr>
    </w:p>
    <w:p w:rsidR="00B84BE1" w:rsidRPr="00C97B3F" w:rsidRDefault="00394B4F" w:rsidP="000D4554">
      <w:pPr>
        <w:spacing w:line="276" w:lineRule="auto"/>
        <w:jc w:val="both"/>
        <w:rPr>
          <w:rFonts w:ascii="Arial" w:hAnsi="Arial" w:cs="Arial"/>
          <w:b/>
          <w:sz w:val="24"/>
          <w:szCs w:val="24"/>
        </w:rPr>
      </w:pPr>
      <w:r w:rsidRPr="00C97B3F">
        <w:rPr>
          <w:rFonts w:ascii="Arial" w:hAnsi="Arial" w:cs="Arial"/>
          <w:b/>
          <w:noProof/>
          <w:sz w:val="24"/>
          <w:szCs w:val="24"/>
        </w:rPr>
        <w:lastRenderedPageBreak/>
        <w:drawing>
          <wp:inline distT="0" distB="0" distL="0" distR="0">
            <wp:extent cx="5760085" cy="3972161"/>
            <wp:effectExtent l="0" t="0" r="0" b="9525"/>
            <wp:docPr id="3" name="Obraz 3" descr="E:\02_POŚ\POŚ Ostróda\mapy-mostróda\natura 2000\pomniki przyrody ostró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02_POŚ\POŚ Ostróda\mapy-mostróda\natura 2000\pomniki przyrody ostróda.png"/>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085" cy="3972161"/>
                    </a:xfrm>
                    <a:prstGeom prst="rect">
                      <a:avLst/>
                    </a:prstGeom>
                    <a:noFill/>
                    <a:ln>
                      <a:noFill/>
                    </a:ln>
                  </pic:spPr>
                </pic:pic>
              </a:graphicData>
            </a:graphic>
          </wp:inline>
        </w:drawing>
      </w:r>
    </w:p>
    <w:p w:rsidR="00394B4F" w:rsidRPr="00C97B3F" w:rsidRDefault="00394B4F" w:rsidP="00394B4F">
      <w:pPr>
        <w:jc w:val="center"/>
        <w:rPr>
          <w:rFonts w:ascii="Arial" w:hAnsi="Arial" w:cs="Arial"/>
          <w:b/>
          <w:i/>
          <w:sz w:val="22"/>
        </w:rPr>
      </w:pPr>
      <w:bookmarkStart w:id="241" w:name="_Toc490228720"/>
      <w:r w:rsidRPr="00C97B3F">
        <w:rPr>
          <w:rFonts w:ascii="Arial" w:hAnsi="Arial" w:cs="Arial"/>
          <w:b/>
          <w:i/>
          <w:sz w:val="22"/>
        </w:rPr>
        <w:t xml:space="preserve">Ryc. </w:t>
      </w:r>
      <w:r w:rsidR="002828B2" w:rsidRPr="00C97B3F">
        <w:rPr>
          <w:rFonts w:ascii="Arial" w:hAnsi="Arial" w:cs="Arial"/>
          <w:b/>
          <w:i/>
          <w:sz w:val="22"/>
        </w:rPr>
        <w:fldChar w:fldCharType="begin"/>
      </w:r>
      <w:r w:rsidRPr="00C97B3F">
        <w:rPr>
          <w:rFonts w:ascii="Arial" w:hAnsi="Arial" w:cs="Arial"/>
          <w:b/>
          <w:i/>
          <w:sz w:val="22"/>
        </w:rPr>
        <w:instrText xml:space="preserve"> SEQ Ryc. \* ARABIC </w:instrText>
      </w:r>
      <w:r w:rsidR="002828B2" w:rsidRPr="00C97B3F">
        <w:rPr>
          <w:rFonts w:ascii="Arial" w:hAnsi="Arial" w:cs="Arial"/>
          <w:b/>
          <w:i/>
          <w:sz w:val="22"/>
        </w:rPr>
        <w:fldChar w:fldCharType="separate"/>
      </w:r>
      <w:r w:rsidR="00973690">
        <w:rPr>
          <w:rFonts w:ascii="Arial" w:hAnsi="Arial" w:cs="Arial"/>
          <w:b/>
          <w:i/>
          <w:noProof/>
          <w:sz w:val="22"/>
        </w:rPr>
        <w:t>17</w:t>
      </w:r>
      <w:r w:rsidR="002828B2" w:rsidRPr="00C97B3F">
        <w:rPr>
          <w:rFonts w:ascii="Arial" w:hAnsi="Arial" w:cs="Arial"/>
          <w:b/>
          <w:i/>
          <w:sz w:val="22"/>
        </w:rPr>
        <w:fldChar w:fldCharType="end"/>
      </w:r>
      <w:r w:rsidRPr="00C97B3F">
        <w:rPr>
          <w:rFonts w:ascii="Arial" w:hAnsi="Arial" w:cs="Arial"/>
          <w:b/>
          <w:i/>
          <w:sz w:val="22"/>
        </w:rPr>
        <w:t>. Lokalizacja pomników przyrody na terenie Miasta Ostróda</w:t>
      </w:r>
      <w:bookmarkEnd w:id="241"/>
    </w:p>
    <w:p w:rsidR="00394B4F" w:rsidRPr="00C97B3F" w:rsidRDefault="00394B4F" w:rsidP="00394B4F">
      <w:pPr>
        <w:jc w:val="center"/>
        <w:rPr>
          <w:rFonts w:ascii="Arial" w:hAnsi="Arial" w:cs="Arial"/>
          <w:i/>
          <w:sz w:val="18"/>
          <w:szCs w:val="22"/>
        </w:rPr>
      </w:pPr>
      <w:r w:rsidRPr="00C97B3F">
        <w:rPr>
          <w:rFonts w:ascii="Arial" w:hAnsi="Arial" w:cs="Arial"/>
          <w:i/>
          <w:sz w:val="18"/>
          <w:szCs w:val="22"/>
        </w:rPr>
        <w:t>Źródło: www.geoserwis.gdos.gov.pl/mapy</w:t>
      </w:r>
    </w:p>
    <w:p w:rsidR="00B84BE1" w:rsidRPr="00C97B3F" w:rsidRDefault="00B84BE1" w:rsidP="000D4554">
      <w:pPr>
        <w:spacing w:line="276" w:lineRule="auto"/>
        <w:jc w:val="both"/>
        <w:rPr>
          <w:rFonts w:ascii="Arial" w:hAnsi="Arial" w:cs="Arial"/>
          <w:b/>
          <w:sz w:val="24"/>
          <w:szCs w:val="24"/>
        </w:rPr>
      </w:pPr>
    </w:p>
    <w:p w:rsidR="00394B4F" w:rsidRPr="00C97B3F" w:rsidRDefault="00394B4F" w:rsidP="000D4554">
      <w:pPr>
        <w:spacing w:line="276" w:lineRule="auto"/>
        <w:jc w:val="both"/>
        <w:rPr>
          <w:rFonts w:ascii="Arial" w:hAnsi="Arial" w:cs="Arial"/>
          <w:b/>
          <w:sz w:val="24"/>
          <w:szCs w:val="24"/>
        </w:rPr>
      </w:pPr>
    </w:p>
    <w:p w:rsidR="006D13A3" w:rsidRPr="00C97B3F" w:rsidRDefault="006D13A3">
      <w:pPr>
        <w:rPr>
          <w:rFonts w:ascii="Arial" w:hAnsi="Arial" w:cs="Arial"/>
          <w:b/>
          <w:sz w:val="24"/>
          <w:szCs w:val="24"/>
        </w:rPr>
      </w:pPr>
      <w:r w:rsidRPr="00C97B3F">
        <w:rPr>
          <w:rFonts w:ascii="Arial" w:hAnsi="Arial" w:cs="Arial"/>
          <w:b/>
          <w:sz w:val="24"/>
          <w:szCs w:val="24"/>
        </w:rPr>
        <w:br w:type="page"/>
      </w:r>
    </w:p>
    <w:p w:rsidR="000D4554" w:rsidRPr="00C97B3F" w:rsidRDefault="00914ACC" w:rsidP="000D4554">
      <w:pPr>
        <w:spacing w:line="276" w:lineRule="auto"/>
        <w:jc w:val="both"/>
        <w:rPr>
          <w:rFonts w:ascii="Arial" w:hAnsi="Arial" w:cs="Arial"/>
          <w:b/>
          <w:sz w:val="24"/>
          <w:szCs w:val="24"/>
        </w:rPr>
      </w:pPr>
      <w:r w:rsidRPr="00C97B3F">
        <w:rPr>
          <w:rFonts w:ascii="Arial" w:hAnsi="Arial" w:cs="Arial"/>
          <w:b/>
          <w:sz w:val="24"/>
          <w:szCs w:val="24"/>
        </w:rPr>
        <w:lastRenderedPageBreak/>
        <w:t>2.9.1</w:t>
      </w:r>
      <w:r w:rsidR="000D4554" w:rsidRPr="00C97B3F">
        <w:rPr>
          <w:rFonts w:ascii="Arial" w:hAnsi="Arial" w:cs="Arial"/>
          <w:b/>
          <w:sz w:val="24"/>
          <w:szCs w:val="24"/>
        </w:rPr>
        <w:t>.</w:t>
      </w:r>
      <w:r w:rsidR="000D4554" w:rsidRPr="00C97B3F">
        <w:rPr>
          <w:rFonts w:ascii="Arial" w:hAnsi="Arial" w:cs="Arial"/>
          <w:b/>
          <w:sz w:val="24"/>
          <w:szCs w:val="24"/>
        </w:rPr>
        <w:tab/>
        <w:t xml:space="preserve">Analiza SWOT – </w:t>
      </w:r>
      <w:r w:rsidR="00B60AF3" w:rsidRPr="00C97B3F">
        <w:rPr>
          <w:rFonts w:ascii="Arial" w:hAnsi="Arial" w:cs="Arial"/>
          <w:b/>
          <w:sz w:val="24"/>
          <w:szCs w:val="24"/>
        </w:rPr>
        <w:t>zasoby przyrodnicze</w:t>
      </w:r>
    </w:p>
    <w:p w:rsidR="000D4554" w:rsidRPr="00C97B3F" w:rsidRDefault="000D4554" w:rsidP="000D4554">
      <w:pPr>
        <w:spacing w:line="276" w:lineRule="auto"/>
        <w:jc w:val="both"/>
        <w:rPr>
          <w:rFonts w:ascii="Arial" w:hAnsi="Arial" w:cs="Arial"/>
          <w:sz w:val="22"/>
        </w:rPr>
      </w:pPr>
    </w:p>
    <w:p w:rsidR="009E7215" w:rsidRPr="00C97B3F" w:rsidRDefault="009E7215" w:rsidP="000D4554">
      <w:pPr>
        <w:spacing w:line="276" w:lineRule="auto"/>
        <w:jc w:val="both"/>
        <w:rPr>
          <w:rFonts w:ascii="Arial" w:hAnsi="Arial" w:cs="Arial"/>
          <w:sz w:val="22"/>
        </w:rPr>
      </w:pPr>
    </w:p>
    <w:p w:rsidR="000D4554" w:rsidRPr="00C97B3F" w:rsidRDefault="00D77DD5" w:rsidP="00100DEC">
      <w:pPr>
        <w:spacing w:line="276" w:lineRule="auto"/>
        <w:ind w:firstLine="709"/>
        <w:jc w:val="both"/>
        <w:rPr>
          <w:rFonts w:ascii="Arial" w:hAnsi="Arial" w:cs="Arial"/>
          <w:sz w:val="22"/>
        </w:rPr>
      </w:pPr>
      <w:r w:rsidRPr="00C97B3F">
        <w:rPr>
          <w:rFonts w:ascii="Arial" w:hAnsi="Arial" w:cs="Arial"/>
          <w:sz w:val="22"/>
        </w:rPr>
        <w:t>Następna tabela przedstawia</w:t>
      </w:r>
      <w:r w:rsidR="000D4554" w:rsidRPr="00C97B3F">
        <w:rPr>
          <w:rFonts w:ascii="Arial" w:hAnsi="Arial" w:cs="Arial"/>
          <w:b/>
          <w:sz w:val="22"/>
        </w:rPr>
        <w:t>analizę SWOT</w:t>
      </w:r>
      <w:r w:rsidR="000D4554" w:rsidRPr="00C97B3F">
        <w:rPr>
          <w:rFonts w:ascii="Arial" w:hAnsi="Arial" w:cs="Arial"/>
          <w:sz w:val="22"/>
        </w:rPr>
        <w:t xml:space="preserve"> dla obszaru interwencji zasoby przyrodnicze.</w:t>
      </w:r>
    </w:p>
    <w:p w:rsidR="00394B4F" w:rsidRPr="00C97B3F" w:rsidRDefault="00394B4F" w:rsidP="00100DEC">
      <w:pPr>
        <w:spacing w:line="276" w:lineRule="auto"/>
        <w:ind w:firstLine="709"/>
        <w:jc w:val="both"/>
        <w:rPr>
          <w:rFonts w:ascii="Arial" w:hAnsi="Arial" w:cs="Arial"/>
          <w:sz w:val="22"/>
        </w:rPr>
      </w:pPr>
    </w:p>
    <w:p w:rsidR="000D4554" w:rsidRPr="00C97B3F" w:rsidRDefault="000D4554" w:rsidP="000D4554">
      <w:pPr>
        <w:spacing w:line="276" w:lineRule="auto"/>
        <w:jc w:val="both"/>
        <w:rPr>
          <w:rFonts w:ascii="Arial" w:hAnsi="Arial" w:cs="Arial"/>
          <w:b/>
          <w:i/>
          <w:sz w:val="22"/>
        </w:rPr>
      </w:pPr>
      <w:bookmarkStart w:id="242" w:name="_Toc490228408"/>
      <w:r w:rsidRPr="00C97B3F">
        <w:rPr>
          <w:rFonts w:ascii="Arial" w:hAnsi="Arial" w:cs="Arial"/>
          <w:b/>
          <w:i/>
          <w:sz w:val="22"/>
        </w:rPr>
        <w:t xml:space="preserve">Tabela </w:t>
      </w:r>
      <w:r w:rsidR="002828B2" w:rsidRPr="002828B2">
        <w:rPr>
          <w:rFonts w:ascii="Arial" w:hAnsi="Arial" w:cs="Arial"/>
          <w:b/>
          <w:i/>
          <w:sz w:val="22"/>
        </w:rPr>
        <w:fldChar w:fldCharType="begin"/>
      </w:r>
      <w:r w:rsidRPr="00C97B3F">
        <w:rPr>
          <w:rFonts w:ascii="Arial" w:hAnsi="Arial" w:cs="Arial"/>
          <w:b/>
          <w:i/>
          <w:sz w:val="22"/>
        </w:rPr>
        <w:instrText xml:space="preserve"> SEQ Tabela \* ARABIC </w:instrText>
      </w:r>
      <w:r w:rsidR="002828B2" w:rsidRPr="002828B2">
        <w:rPr>
          <w:rFonts w:ascii="Arial" w:hAnsi="Arial" w:cs="Arial"/>
          <w:b/>
          <w:i/>
          <w:sz w:val="22"/>
        </w:rPr>
        <w:fldChar w:fldCharType="separate"/>
      </w:r>
      <w:r w:rsidR="00973690">
        <w:rPr>
          <w:rFonts w:ascii="Arial" w:hAnsi="Arial" w:cs="Arial"/>
          <w:b/>
          <w:i/>
          <w:noProof/>
          <w:sz w:val="22"/>
        </w:rPr>
        <w:t>22</w:t>
      </w:r>
      <w:r w:rsidR="002828B2" w:rsidRPr="00C97B3F">
        <w:rPr>
          <w:rFonts w:ascii="Arial" w:hAnsi="Arial" w:cs="Arial"/>
          <w:sz w:val="22"/>
        </w:rPr>
        <w:fldChar w:fldCharType="end"/>
      </w:r>
      <w:r w:rsidRPr="00C97B3F">
        <w:rPr>
          <w:rFonts w:ascii="Arial" w:hAnsi="Arial" w:cs="Arial"/>
          <w:b/>
          <w:i/>
          <w:sz w:val="22"/>
        </w:rPr>
        <w:t>. Analiza SWOT – zasoby przyrodnicze</w:t>
      </w:r>
      <w:bookmarkEnd w:id="242"/>
    </w:p>
    <w:tbl>
      <w:tblPr>
        <w:tblStyle w:val="Tabela-Siatka"/>
        <w:tblW w:w="5000" w:type="pct"/>
        <w:tblBorders>
          <w:top w:val="double" w:sz="4" w:space="0" w:color="auto"/>
          <w:bottom w:val="double" w:sz="4" w:space="0" w:color="auto"/>
        </w:tblBorders>
        <w:tblLook w:val="04A0"/>
      </w:tblPr>
      <w:tblGrid>
        <w:gridCol w:w="818"/>
        <w:gridCol w:w="4253"/>
        <w:gridCol w:w="4216"/>
      </w:tblGrid>
      <w:tr w:rsidR="002C2FAF" w:rsidRPr="00C97B3F" w:rsidTr="006D13A3">
        <w:tc>
          <w:tcPr>
            <w:tcW w:w="440" w:type="pct"/>
            <w:vMerge w:val="restart"/>
            <w:shd w:val="clear" w:color="auto" w:fill="D9D9D9" w:themeFill="background1" w:themeFillShade="D9"/>
            <w:textDirection w:val="btLr"/>
            <w:vAlign w:val="center"/>
          </w:tcPr>
          <w:p w:rsidR="002C2FAF" w:rsidRPr="00C97B3F" w:rsidRDefault="002C2FAF" w:rsidP="002C2FAF">
            <w:pPr>
              <w:ind w:left="113" w:right="113"/>
              <w:jc w:val="center"/>
              <w:rPr>
                <w:rFonts w:ascii="Arial" w:hAnsi="Arial" w:cs="Arial"/>
                <w:b/>
              </w:rPr>
            </w:pPr>
            <w:r w:rsidRPr="00C97B3F">
              <w:rPr>
                <w:rFonts w:ascii="Arial" w:hAnsi="Arial" w:cs="Arial"/>
                <w:b/>
              </w:rPr>
              <w:t>Czynniki wewnętrzne</w:t>
            </w:r>
          </w:p>
        </w:tc>
        <w:tc>
          <w:tcPr>
            <w:tcW w:w="2290" w:type="pct"/>
            <w:shd w:val="clear" w:color="auto" w:fill="D9D9D9" w:themeFill="background1" w:themeFillShade="D9"/>
            <w:vAlign w:val="center"/>
          </w:tcPr>
          <w:p w:rsidR="002C2FAF" w:rsidRPr="00C97B3F" w:rsidRDefault="002C2FAF" w:rsidP="002C2FAF">
            <w:pPr>
              <w:jc w:val="center"/>
              <w:rPr>
                <w:rFonts w:ascii="Arial" w:hAnsi="Arial" w:cs="Arial"/>
                <w:b/>
              </w:rPr>
            </w:pPr>
            <w:r w:rsidRPr="00C97B3F">
              <w:rPr>
                <w:rFonts w:ascii="Arial" w:hAnsi="Arial" w:cs="Arial"/>
                <w:b/>
              </w:rPr>
              <w:t>Mocne strony</w:t>
            </w:r>
          </w:p>
        </w:tc>
        <w:tc>
          <w:tcPr>
            <w:tcW w:w="2270" w:type="pct"/>
            <w:shd w:val="clear" w:color="auto" w:fill="D9D9D9" w:themeFill="background1" w:themeFillShade="D9"/>
            <w:vAlign w:val="center"/>
          </w:tcPr>
          <w:p w:rsidR="002C2FAF" w:rsidRPr="00C97B3F" w:rsidRDefault="002C2FAF" w:rsidP="002C2FAF">
            <w:pPr>
              <w:jc w:val="center"/>
              <w:rPr>
                <w:rFonts w:ascii="Arial" w:hAnsi="Arial" w:cs="Arial"/>
                <w:b/>
              </w:rPr>
            </w:pPr>
            <w:r w:rsidRPr="00C97B3F">
              <w:rPr>
                <w:rFonts w:ascii="Arial" w:hAnsi="Arial" w:cs="Arial"/>
                <w:b/>
              </w:rPr>
              <w:t>Słabe strony</w:t>
            </w:r>
          </w:p>
        </w:tc>
      </w:tr>
      <w:tr w:rsidR="002C2FAF" w:rsidRPr="00C97B3F" w:rsidTr="006D13A3">
        <w:trPr>
          <w:trHeight w:val="2053"/>
        </w:trPr>
        <w:tc>
          <w:tcPr>
            <w:tcW w:w="440" w:type="pct"/>
            <w:vMerge/>
            <w:shd w:val="clear" w:color="auto" w:fill="D9D9D9" w:themeFill="background1" w:themeFillShade="D9"/>
            <w:vAlign w:val="center"/>
          </w:tcPr>
          <w:p w:rsidR="002C2FAF" w:rsidRPr="00C97B3F" w:rsidRDefault="002C2FAF" w:rsidP="002C2FAF">
            <w:pPr>
              <w:jc w:val="center"/>
              <w:rPr>
                <w:rFonts w:ascii="Arial" w:hAnsi="Arial" w:cs="Arial"/>
              </w:rPr>
            </w:pPr>
          </w:p>
        </w:tc>
        <w:tc>
          <w:tcPr>
            <w:tcW w:w="2290" w:type="pct"/>
            <w:vAlign w:val="center"/>
          </w:tcPr>
          <w:p w:rsidR="002C2FAF" w:rsidRPr="00C97B3F" w:rsidRDefault="00D77DD5" w:rsidP="00746DB5">
            <w:pPr>
              <w:pStyle w:val="Akapitzlist"/>
              <w:numPr>
                <w:ilvl w:val="0"/>
                <w:numId w:val="33"/>
              </w:numPr>
              <w:ind w:left="458"/>
              <w:rPr>
                <w:rFonts w:ascii="Arial" w:hAnsi="Arial" w:cs="Arial"/>
              </w:rPr>
            </w:pPr>
            <w:r w:rsidRPr="00C97B3F">
              <w:rPr>
                <w:rFonts w:ascii="Arial" w:hAnsi="Arial" w:cs="Arial"/>
              </w:rPr>
              <w:t>objęcie oc</w:t>
            </w:r>
            <w:r w:rsidR="000060B4" w:rsidRPr="00C97B3F">
              <w:rPr>
                <w:rFonts w:ascii="Arial" w:hAnsi="Arial" w:cs="Arial"/>
              </w:rPr>
              <w:t xml:space="preserve">hroną prawną </w:t>
            </w:r>
            <w:r w:rsidR="00F04DD5" w:rsidRPr="00C97B3F">
              <w:rPr>
                <w:rFonts w:ascii="Arial" w:hAnsi="Arial" w:cs="Arial"/>
              </w:rPr>
              <w:t xml:space="preserve">form powierzchniowych – jak </w:t>
            </w:r>
            <w:r w:rsidR="005201C4" w:rsidRPr="00C97B3F">
              <w:rPr>
                <w:rFonts w:ascii="Arial" w:hAnsi="Arial" w:cs="Arial"/>
              </w:rPr>
              <w:t xml:space="preserve">obszar Natura 2000, </w:t>
            </w:r>
            <w:r w:rsidR="00F04DD5" w:rsidRPr="00C97B3F">
              <w:rPr>
                <w:rFonts w:ascii="Arial" w:hAnsi="Arial" w:cs="Arial"/>
              </w:rPr>
              <w:t>obszar chronionego krajobrazu</w:t>
            </w:r>
            <w:r w:rsidR="005201C4" w:rsidRPr="00C97B3F">
              <w:rPr>
                <w:rFonts w:ascii="Arial" w:hAnsi="Arial" w:cs="Arial"/>
              </w:rPr>
              <w:t>, rezerwat przyrody</w:t>
            </w:r>
            <w:r w:rsidR="00F04DD5" w:rsidRPr="00C97B3F">
              <w:rPr>
                <w:rFonts w:ascii="Arial" w:hAnsi="Arial" w:cs="Arial"/>
              </w:rPr>
              <w:t xml:space="preserve">, jak i form indywidualnych tj. </w:t>
            </w:r>
            <w:r w:rsidR="000060B4" w:rsidRPr="00C97B3F">
              <w:rPr>
                <w:rFonts w:ascii="Arial" w:hAnsi="Arial" w:cs="Arial"/>
              </w:rPr>
              <w:t>pomników przyrody</w:t>
            </w:r>
            <w:r w:rsidR="00F81390" w:rsidRPr="00C97B3F">
              <w:rPr>
                <w:rFonts w:ascii="Arial" w:hAnsi="Arial" w:cs="Arial"/>
              </w:rPr>
              <w:t>,</w:t>
            </w:r>
          </w:p>
          <w:p w:rsidR="002C2FAF" w:rsidRPr="00C97B3F" w:rsidRDefault="00DE200F" w:rsidP="00746DB5">
            <w:pPr>
              <w:pStyle w:val="Akapitzlist"/>
              <w:numPr>
                <w:ilvl w:val="0"/>
                <w:numId w:val="33"/>
              </w:numPr>
              <w:ind w:left="458"/>
              <w:rPr>
                <w:rFonts w:ascii="Arial" w:hAnsi="Arial" w:cs="Arial"/>
              </w:rPr>
            </w:pPr>
            <w:r w:rsidRPr="00C97B3F">
              <w:rPr>
                <w:rFonts w:ascii="Arial" w:hAnsi="Arial" w:cs="Arial"/>
              </w:rPr>
              <w:t>pielęgnacja terenów zieleni urządzonej</w:t>
            </w:r>
            <w:r w:rsidR="00F04DD5" w:rsidRPr="00C97B3F">
              <w:rPr>
                <w:rFonts w:ascii="Arial" w:hAnsi="Arial" w:cs="Arial"/>
              </w:rPr>
              <w:t>.</w:t>
            </w:r>
          </w:p>
        </w:tc>
        <w:tc>
          <w:tcPr>
            <w:tcW w:w="2270" w:type="pct"/>
            <w:vAlign w:val="center"/>
          </w:tcPr>
          <w:p w:rsidR="00622B03" w:rsidRPr="00C97B3F" w:rsidRDefault="00DE200F" w:rsidP="00746DB5">
            <w:pPr>
              <w:pStyle w:val="Akapitzlist"/>
              <w:widowControl w:val="0"/>
              <w:numPr>
                <w:ilvl w:val="0"/>
                <w:numId w:val="33"/>
              </w:numPr>
              <w:ind w:left="458"/>
              <w:rPr>
                <w:rFonts w:ascii="Arial" w:hAnsi="Arial" w:cs="Arial"/>
              </w:rPr>
            </w:pPr>
            <w:r w:rsidRPr="00C97B3F">
              <w:rPr>
                <w:rFonts w:ascii="Arial" w:hAnsi="Arial" w:cs="Arial"/>
              </w:rPr>
              <w:t>ograniczona</w:t>
            </w:r>
            <w:r w:rsidR="00622B03" w:rsidRPr="00C97B3F">
              <w:rPr>
                <w:rFonts w:ascii="Arial" w:hAnsi="Arial" w:cs="Arial"/>
              </w:rPr>
              <w:t>ilość</w:t>
            </w:r>
            <w:r w:rsidR="00650648" w:rsidRPr="00C97B3F">
              <w:rPr>
                <w:rFonts w:ascii="Arial" w:hAnsi="Arial" w:cs="Arial"/>
              </w:rPr>
              <w:t xml:space="preserve"> terenów dogodnych dla </w:t>
            </w:r>
            <w:r w:rsidR="00622B03" w:rsidRPr="00C97B3F">
              <w:rPr>
                <w:rFonts w:ascii="Arial" w:hAnsi="Arial" w:cs="Arial"/>
              </w:rPr>
              <w:t>siedlisk fauny i flory,</w:t>
            </w:r>
          </w:p>
          <w:p w:rsidR="002C2FAF" w:rsidRPr="00C97B3F" w:rsidRDefault="00F81390" w:rsidP="00746DB5">
            <w:pPr>
              <w:pStyle w:val="Akapitzlist"/>
              <w:widowControl w:val="0"/>
              <w:numPr>
                <w:ilvl w:val="0"/>
                <w:numId w:val="33"/>
              </w:numPr>
              <w:ind w:left="458"/>
              <w:rPr>
                <w:rFonts w:ascii="Arial" w:hAnsi="Arial" w:cs="Arial"/>
              </w:rPr>
            </w:pPr>
            <w:r w:rsidRPr="00C97B3F">
              <w:rPr>
                <w:rFonts w:ascii="Arial" w:hAnsi="Arial" w:cs="Arial"/>
              </w:rPr>
              <w:t>fragmentacja siedlisk</w:t>
            </w:r>
            <w:r w:rsidR="00D77DD5" w:rsidRPr="00C97B3F">
              <w:rPr>
                <w:rFonts w:ascii="Arial" w:hAnsi="Arial" w:cs="Arial"/>
              </w:rPr>
              <w:t xml:space="preserve"> związana z </w:t>
            </w:r>
            <w:r w:rsidR="000060B4" w:rsidRPr="00C97B3F">
              <w:rPr>
                <w:rFonts w:ascii="Arial" w:hAnsi="Arial" w:cs="Arial"/>
              </w:rPr>
              <w:t xml:space="preserve">rozwojem zabudowy i </w:t>
            </w:r>
            <w:r w:rsidR="00D77DD5" w:rsidRPr="00C97B3F">
              <w:rPr>
                <w:rFonts w:ascii="Arial" w:hAnsi="Arial" w:cs="Arial"/>
              </w:rPr>
              <w:t>przebiegiem ważnych szlaków komunikacyjnych</w:t>
            </w:r>
            <w:r w:rsidRPr="00C97B3F">
              <w:rPr>
                <w:rFonts w:ascii="Arial" w:hAnsi="Arial" w:cs="Arial"/>
              </w:rPr>
              <w:t>,</w:t>
            </w:r>
          </w:p>
          <w:p w:rsidR="002C2FAF" w:rsidRPr="00C97B3F" w:rsidRDefault="00F04DD5" w:rsidP="00746DB5">
            <w:pPr>
              <w:pStyle w:val="Akapitzlist"/>
              <w:numPr>
                <w:ilvl w:val="0"/>
                <w:numId w:val="33"/>
              </w:numPr>
              <w:ind w:left="458"/>
              <w:rPr>
                <w:rFonts w:ascii="Arial" w:hAnsi="Arial" w:cs="Arial"/>
              </w:rPr>
            </w:pPr>
            <w:r w:rsidRPr="00C97B3F">
              <w:rPr>
                <w:rFonts w:ascii="Arial" w:hAnsi="Arial" w:cs="Arial"/>
              </w:rPr>
              <w:t>występowanie zakładów przemysłowy</w:t>
            </w:r>
            <w:r w:rsidR="00062CCA" w:rsidRPr="00C97B3F">
              <w:rPr>
                <w:rFonts w:ascii="Arial" w:hAnsi="Arial" w:cs="Arial"/>
              </w:rPr>
              <w:t>ch emitujących zanieczyszczenia.</w:t>
            </w:r>
          </w:p>
        </w:tc>
      </w:tr>
      <w:tr w:rsidR="002C2FAF" w:rsidRPr="00C97B3F" w:rsidTr="006D13A3">
        <w:tc>
          <w:tcPr>
            <w:tcW w:w="440" w:type="pct"/>
            <w:vMerge w:val="restart"/>
            <w:shd w:val="clear" w:color="auto" w:fill="D9D9D9" w:themeFill="background1" w:themeFillShade="D9"/>
            <w:textDirection w:val="btLr"/>
            <w:vAlign w:val="center"/>
          </w:tcPr>
          <w:p w:rsidR="002C2FAF" w:rsidRPr="00C97B3F" w:rsidRDefault="002C2FAF" w:rsidP="002C2FAF">
            <w:pPr>
              <w:ind w:left="113" w:right="113"/>
              <w:jc w:val="center"/>
              <w:rPr>
                <w:rFonts w:ascii="Arial" w:hAnsi="Arial" w:cs="Arial"/>
                <w:b/>
              </w:rPr>
            </w:pPr>
            <w:r w:rsidRPr="00C97B3F">
              <w:rPr>
                <w:rFonts w:ascii="Arial" w:hAnsi="Arial" w:cs="Arial"/>
                <w:b/>
              </w:rPr>
              <w:t>Czynniki zewnętrzne</w:t>
            </w:r>
          </w:p>
        </w:tc>
        <w:tc>
          <w:tcPr>
            <w:tcW w:w="2290" w:type="pct"/>
            <w:shd w:val="clear" w:color="auto" w:fill="D9D9D9" w:themeFill="background1" w:themeFillShade="D9"/>
            <w:vAlign w:val="center"/>
          </w:tcPr>
          <w:p w:rsidR="002C2FAF" w:rsidRPr="00C97B3F" w:rsidRDefault="002C2FAF" w:rsidP="002C2FAF">
            <w:pPr>
              <w:jc w:val="center"/>
              <w:rPr>
                <w:rFonts w:ascii="Arial" w:hAnsi="Arial" w:cs="Arial"/>
                <w:b/>
              </w:rPr>
            </w:pPr>
            <w:r w:rsidRPr="00C97B3F">
              <w:rPr>
                <w:rFonts w:ascii="Arial" w:hAnsi="Arial" w:cs="Arial"/>
                <w:b/>
              </w:rPr>
              <w:t>Szanse</w:t>
            </w:r>
          </w:p>
        </w:tc>
        <w:tc>
          <w:tcPr>
            <w:tcW w:w="2270" w:type="pct"/>
            <w:shd w:val="clear" w:color="auto" w:fill="D9D9D9" w:themeFill="background1" w:themeFillShade="D9"/>
            <w:vAlign w:val="center"/>
          </w:tcPr>
          <w:p w:rsidR="002C2FAF" w:rsidRPr="00C97B3F" w:rsidRDefault="002C2FAF" w:rsidP="002C2FAF">
            <w:pPr>
              <w:jc w:val="center"/>
              <w:rPr>
                <w:rFonts w:ascii="Arial" w:hAnsi="Arial" w:cs="Arial"/>
                <w:b/>
              </w:rPr>
            </w:pPr>
            <w:r w:rsidRPr="00C97B3F">
              <w:rPr>
                <w:rFonts w:ascii="Arial" w:hAnsi="Arial" w:cs="Arial"/>
                <w:b/>
              </w:rPr>
              <w:t>Zagrożenia</w:t>
            </w:r>
          </w:p>
        </w:tc>
      </w:tr>
      <w:tr w:rsidR="002C2FAF" w:rsidRPr="00C97B3F" w:rsidTr="006D13A3">
        <w:trPr>
          <w:trHeight w:val="2993"/>
        </w:trPr>
        <w:tc>
          <w:tcPr>
            <w:tcW w:w="440" w:type="pct"/>
            <w:vMerge/>
            <w:shd w:val="clear" w:color="auto" w:fill="D9D9D9" w:themeFill="background1" w:themeFillShade="D9"/>
            <w:vAlign w:val="center"/>
          </w:tcPr>
          <w:p w:rsidR="002C2FAF" w:rsidRPr="00C97B3F" w:rsidRDefault="002C2FAF" w:rsidP="002C2FAF">
            <w:pPr>
              <w:jc w:val="center"/>
              <w:rPr>
                <w:rFonts w:ascii="Arial" w:hAnsi="Arial" w:cs="Arial"/>
              </w:rPr>
            </w:pPr>
          </w:p>
        </w:tc>
        <w:tc>
          <w:tcPr>
            <w:tcW w:w="2290" w:type="pct"/>
            <w:vAlign w:val="center"/>
          </w:tcPr>
          <w:p w:rsidR="002C2FAF" w:rsidRPr="00C97B3F" w:rsidRDefault="002C2FAF" w:rsidP="00746DB5">
            <w:pPr>
              <w:pStyle w:val="Akapitzlist"/>
              <w:numPr>
                <w:ilvl w:val="0"/>
                <w:numId w:val="31"/>
              </w:numPr>
              <w:ind w:left="458"/>
              <w:rPr>
                <w:rFonts w:ascii="Arial" w:hAnsi="Arial" w:cs="Arial"/>
              </w:rPr>
            </w:pPr>
            <w:r w:rsidRPr="00C97B3F">
              <w:rPr>
                <w:rFonts w:ascii="Arial" w:hAnsi="Arial" w:cs="Arial"/>
              </w:rPr>
              <w:t>ograniczanie lokalnych źródeł zaniec</w:t>
            </w:r>
            <w:r w:rsidR="00622B03" w:rsidRPr="00C97B3F">
              <w:rPr>
                <w:rFonts w:ascii="Arial" w:hAnsi="Arial" w:cs="Arial"/>
              </w:rPr>
              <w:t>zyszczeń powietrza, gleby i wód,</w:t>
            </w:r>
          </w:p>
          <w:p w:rsidR="002C2FAF" w:rsidRPr="00C97B3F" w:rsidRDefault="002C2FAF" w:rsidP="00746DB5">
            <w:pPr>
              <w:pStyle w:val="Akapitzlist"/>
              <w:numPr>
                <w:ilvl w:val="0"/>
                <w:numId w:val="31"/>
              </w:numPr>
              <w:ind w:left="458"/>
              <w:rPr>
                <w:rFonts w:ascii="Arial" w:hAnsi="Arial" w:cs="Arial"/>
              </w:rPr>
            </w:pPr>
            <w:r w:rsidRPr="00C97B3F">
              <w:rPr>
                <w:rFonts w:ascii="Arial" w:hAnsi="Arial" w:cs="Arial"/>
              </w:rPr>
              <w:t>właśc</w:t>
            </w:r>
            <w:r w:rsidR="00622B03" w:rsidRPr="00C97B3F">
              <w:rPr>
                <w:rFonts w:ascii="Arial" w:hAnsi="Arial" w:cs="Arial"/>
              </w:rPr>
              <w:t xml:space="preserve">iwa pielęgnacja szaty roślinnej, </w:t>
            </w:r>
            <w:r w:rsidRPr="00C97B3F">
              <w:rPr>
                <w:rFonts w:ascii="Arial" w:hAnsi="Arial" w:cs="Arial"/>
              </w:rPr>
              <w:t>wzbogacanie gleb środkami glebotwórczymi (kompos</w:t>
            </w:r>
            <w:r w:rsidR="00622B03" w:rsidRPr="00C97B3F">
              <w:rPr>
                <w:rFonts w:ascii="Arial" w:hAnsi="Arial" w:cs="Arial"/>
              </w:rPr>
              <w:t>t),</w:t>
            </w:r>
          </w:p>
          <w:p w:rsidR="002C2FAF" w:rsidRPr="00C97B3F" w:rsidRDefault="00622B03" w:rsidP="00746DB5">
            <w:pPr>
              <w:pStyle w:val="Akapitzlist"/>
              <w:numPr>
                <w:ilvl w:val="0"/>
                <w:numId w:val="31"/>
              </w:numPr>
              <w:ind w:left="458"/>
              <w:rPr>
                <w:rFonts w:ascii="Arial" w:hAnsi="Arial" w:cs="Arial"/>
              </w:rPr>
            </w:pPr>
            <w:r w:rsidRPr="00C97B3F">
              <w:rPr>
                <w:rFonts w:ascii="Arial" w:hAnsi="Arial" w:cs="Arial"/>
              </w:rPr>
              <w:t>przebudowa drzewostanów</w:t>
            </w:r>
            <w:r w:rsidR="002C2FAF" w:rsidRPr="00C97B3F">
              <w:rPr>
                <w:rFonts w:ascii="Arial" w:hAnsi="Arial" w:cs="Arial"/>
              </w:rPr>
              <w:t xml:space="preserve"> w kierunku bardziej odpornych na zanieczyszczenia gatunków oraz u</w:t>
            </w:r>
            <w:r w:rsidRPr="00C97B3F">
              <w:rPr>
                <w:rFonts w:ascii="Arial" w:hAnsi="Arial" w:cs="Arial"/>
              </w:rPr>
              <w:t>zupełnienia gatunkami rodzimymi,</w:t>
            </w:r>
          </w:p>
          <w:p w:rsidR="002C2FAF" w:rsidRPr="00C97B3F" w:rsidRDefault="002C2FAF" w:rsidP="00746DB5">
            <w:pPr>
              <w:pStyle w:val="Akapitzlist"/>
              <w:numPr>
                <w:ilvl w:val="0"/>
                <w:numId w:val="31"/>
              </w:numPr>
              <w:ind w:left="458"/>
              <w:rPr>
                <w:rFonts w:ascii="Arial" w:hAnsi="Arial" w:cs="Arial"/>
              </w:rPr>
            </w:pPr>
            <w:r w:rsidRPr="00C97B3F">
              <w:rPr>
                <w:rFonts w:ascii="Arial" w:hAnsi="Arial" w:cs="Arial"/>
              </w:rPr>
              <w:t>zapewnienie odpowiedniego poziomu bezpieczeństwa pożarowego obszarów leśnych.</w:t>
            </w:r>
          </w:p>
        </w:tc>
        <w:tc>
          <w:tcPr>
            <w:tcW w:w="2270" w:type="pct"/>
            <w:vAlign w:val="center"/>
          </w:tcPr>
          <w:p w:rsidR="00062CCA" w:rsidRPr="00C97B3F" w:rsidRDefault="00062CCA" w:rsidP="00746DB5">
            <w:pPr>
              <w:pStyle w:val="Akapitzlist"/>
              <w:widowControl w:val="0"/>
              <w:numPr>
                <w:ilvl w:val="0"/>
                <w:numId w:val="31"/>
              </w:numPr>
              <w:ind w:left="458"/>
              <w:rPr>
                <w:rFonts w:ascii="Arial" w:hAnsi="Arial" w:cs="Arial"/>
              </w:rPr>
            </w:pPr>
            <w:r w:rsidRPr="00C97B3F">
              <w:rPr>
                <w:rFonts w:ascii="Arial" w:hAnsi="Arial" w:cs="Arial"/>
              </w:rPr>
              <w:t>brak całościowej i aktualnej, specjalistycznej inwentaryzacji przyrodniczej,</w:t>
            </w:r>
          </w:p>
          <w:p w:rsidR="002C2FAF" w:rsidRPr="00C97B3F" w:rsidRDefault="002C2FAF" w:rsidP="00746DB5">
            <w:pPr>
              <w:pStyle w:val="Akapitzlist"/>
              <w:widowControl w:val="0"/>
              <w:numPr>
                <w:ilvl w:val="0"/>
                <w:numId w:val="31"/>
              </w:numPr>
              <w:ind w:left="458"/>
              <w:rPr>
                <w:rFonts w:ascii="Arial" w:hAnsi="Arial" w:cs="Arial"/>
              </w:rPr>
            </w:pPr>
            <w:r w:rsidRPr="00C97B3F">
              <w:rPr>
                <w:rFonts w:ascii="Arial" w:hAnsi="Arial" w:cs="Arial"/>
              </w:rPr>
              <w:t xml:space="preserve">zanieczyszczenie powietrza atmosferycznego, </w:t>
            </w:r>
            <w:r w:rsidR="00622B03" w:rsidRPr="00C97B3F">
              <w:rPr>
                <w:rFonts w:ascii="Arial" w:hAnsi="Arial" w:cs="Arial"/>
              </w:rPr>
              <w:t>gleby i wód,</w:t>
            </w:r>
          </w:p>
          <w:p w:rsidR="002C2FAF" w:rsidRPr="00C97B3F" w:rsidRDefault="00622B03" w:rsidP="00746DB5">
            <w:pPr>
              <w:pStyle w:val="Akapitzlist"/>
              <w:widowControl w:val="0"/>
              <w:numPr>
                <w:ilvl w:val="0"/>
                <w:numId w:val="31"/>
              </w:numPr>
              <w:ind w:left="458"/>
              <w:rPr>
                <w:rFonts w:ascii="Arial" w:hAnsi="Arial" w:cs="Arial"/>
              </w:rPr>
            </w:pPr>
            <w:r w:rsidRPr="00C97B3F">
              <w:rPr>
                <w:rFonts w:ascii="Arial" w:hAnsi="Arial" w:cs="Arial"/>
              </w:rPr>
              <w:t>degradacja gleb,</w:t>
            </w:r>
          </w:p>
          <w:p w:rsidR="002C2FAF" w:rsidRPr="00C97B3F" w:rsidRDefault="00622B03" w:rsidP="00746DB5">
            <w:pPr>
              <w:pStyle w:val="Akapitzlist"/>
              <w:widowControl w:val="0"/>
              <w:numPr>
                <w:ilvl w:val="0"/>
                <w:numId w:val="31"/>
              </w:numPr>
              <w:ind w:left="458"/>
              <w:rPr>
                <w:rFonts w:ascii="Arial" w:hAnsi="Arial" w:cs="Arial"/>
              </w:rPr>
            </w:pPr>
            <w:r w:rsidRPr="00C97B3F">
              <w:rPr>
                <w:rFonts w:ascii="Arial" w:hAnsi="Arial" w:cs="Arial"/>
              </w:rPr>
              <w:t>pożary lasów,</w:t>
            </w:r>
          </w:p>
          <w:p w:rsidR="002C2FAF" w:rsidRPr="00C97B3F" w:rsidRDefault="000060B4" w:rsidP="00746DB5">
            <w:pPr>
              <w:pStyle w:val="Akapitzlist"/>
              <w:widowControl w:val="0"/>
              <w:numPr>
                <w:ilvl w:val="0"/>
                <w:numId w:val="31"/>
              </w:numPr>
              <w:ind w:left="458"/>
              <w:rPr>
                <w:rFonts w:ascii="Arial" w:hAnsi="Arial" w:cs="Arial"/>
              </w:rPr>
            </w:pPr>
            <w:r w:rsidRPr="00C97B3F">
              <w:rPr>
                <w:rFonts w:ascii="Arial" w:hAnsi="Arial" w:cs="Arial"/>
              </w:rPr>
              <w:t>niewystarczająca ilość funduszy na </w:t>
            </w:r>
            <w:r w:rsidR="002C2FAF" w:rsidRPr="00C97B3F">
              <w:rPr>
                <w:rFonts w:ascii="Arial" w:hAnsi="Arial" w:cs="Arial"/>
              </w:rPr>
              <w:t>inwestycje zmierzające</w:t>
            </w:r>
            <w:r w:rsidR="00622B03" w:rsidRPr="00C97B3F">
              <w:rPr>
                <w:rFonts w:ascii="Arial" w:hAnsi="Arial" w:cs="Arial"/>
              </w:rPr>
              <w:t xml:space="preserve"> do poprawy stanu fauny i flory,</w:t>
            </w:r>
          </w:p>
          <w:p w:rsidR="002C2FAF" w:rsidRPr="00C97B3F" w:rsidRDefault="002C2FAF" w:rsidP="00746DB5">
            <w:pPr>
              <w:pStyle w:val="Akapitzlist"/>
              <w:numPr>
                <w:ilvl w:val="0"/>
                <w:numId w:val="31"/>
              </w:numPr>
              <w:ind w:left="458"/>
              <w:rPr>
                <w:rFonts w:ascii="Arial" w:hAnsi="Arial" w:cs="Arial"/>
              </w:rPr>
            </w:pPr>
            <w:r w:rsidRPr="00C97B3F">
              <w:rPr>
                <w:rFonts w:ascii="Arial" w:hAnsi="Arial" w:cs="Arial"/>
              </w:rPr>
              <w:t>wzrost natężenia ruchu rekreacyjnego</w:t>
            </w:r>
            <w:r w:rsidR="00622B03" w:rsidRPr="00C97B3F">
              <w:rPr>
                <w:rFonts w:ascii="Arial" w:hAnsi="Arial" w:cs="Arial"/>
              </w:rPr>
              <w:t>.</w:t>
            </w:r>
          </w:p>
        </w:tc>
      </w:tr>
    </w:tbl>
    <w:p w:rsidR="000D4554" w:rsidRPr="00C97B3F" w:rsidRDefault="000D4554" w:rsidP="000D4554">
      <w:pPr>
        <w:spacing w:line="276" w:lineRule="auto"/>
        <w:jc w:val="both"/>
        <w:rPr>
          <w:rFonts w:ascii="Arial" w:hAnsi="Arial" w:cs="Arial"/>
          <w:i/>
          <w:sz w:val="18"/>
        </w:rPr>
      </w:pPr>
      <w:r w:rsidRPr="00C97B3F">
        <w:rPr>
          <w:rFonts w:ascii="Arial" w:hAnsi="Arial" w:cs="Arial"/>
          <w:i/>
          <w:sz w:val="18"/>
        </w:rPr>
        <w:t>Źródło: opracowanie własne</w:t>
      </w:r>
    </w:p>
    <w:p w:rsidR="000D4554" w:rsidRPr="00C97B3F" w:rsidRDefault="000D4554" w:rsidP="0039500A">
      <w:pPr>
        <w:spacing w:line="276" w:lineRule="auto"/>
        <w:jc w:val="both"/>
        <w:rPr>
          <w:rFonts w:ascii="Arial" w:hAnsi="Arial" w:cs="Arial"/>
          <w:sz w:val="22"/>
        </w:rPr>
      </w:pPr>
    </w:p>
    <w:p w:rsidR="001C379C" w:rsidRPr="00C97B3F" w:rsidRDefault="001C379C" w:rsidP="0039500A">
      <w:pPr>
        <w:spacing w:line="276" w:lineRule="auto"/>
        <w:ind w:firstLine="709"/>
        <w:jc w:val="both"/>
        <w:rPr>
          <w:rFonts w:ascii="Arial" w:hAnsi="Arial" w:cs="Arial"/>
          <w:snapToGrid w:val="0"/>
          <w:sz w:val="22"/>
          <w:szCs w:val="22"/>
        </w:rPr>
      </w:pPr>
      <w:r w:rsidRPr="00C97B3F">
        <w:rPr>
          <w:rFonts w:ascii="Arial" w:hAnsi="Arial" w:cs="Arial"/>
          <w:snapToGrid w:val="0"/>
          <w:sz w:val="22"/>
          <w:szCs w:val="22"/>
        </w:rPr>
        <w:t xml:space="preserve">Do zagrożeń i degradacji zasobów przyrodniczych na terenie </w:t>
      </w:r>
      <w:r w:rsidR="00DF2A50" w:rsidRPr="00C97B3F">
        <w:rPr>
          <w:rFonts w:ascii="Arial" w:hAnsi="Arial" w:cs="Arial"/>
          <w:snapToGrid w:val="0"/>
          <w:sz w:val="22"/>
          <w:szCs w:val="22"/>
        </w:rPr>
        <w:t>Miasta Ostróda</w:t>
      </w:r>
      <w:r w:rsidRPr="00C97B3F">
        <w:rPr>
          <w:rFonts w:ascii="Arial" w:hAnsi="Arial" w:cs="Arial"/>
          <w:snapToGrid w:val="0"/>
          <w:sz w:val="22"/>
          <w:szCs w:val="22"/>
        </w:rPr>
        <w:t xml:space="preserve"> należy zaliczyć:</w:t>
      </w:r>
    </w:p>
    <w:p w:rsidR="00D77DD5" w:rsidRPr="00C97B3F" w:rsidRDefault="00D77DD5" w:rsidP="00746DB5">
      <w:pPr>
        <w:pStyle w:val="Akapitzlist"/>
        <w:numPr>
          <w:ilvl w:val="0"/>
          <w:numId w:val="30"/>
        </w:numPr>
        <w:spacing w:line="276" w:lineRule="auto"/>
        <w:jc w:val="both"/>
        <w:rPr>
          <w:rFonts w:ascii="Arial" w:hAnsi="Arial" w:cs="Arial"/>
          <w:snapToGrid w:val="0"/>
          <w:sz w:val="22"/>
          <w:szCs w:val="22"/>
        </w:rPr>
      </w:pPr>
      <w:r w:rsidRPr="00C97B3F">
        <w:rPr>
          <w:rFonts w:ascii="Arial" w:hAnsi="Arial" w:cs="Arial"/>
          <w:snapToGrid w:val="0"/>
          <w:sz w:val="22"/>
          <w:szCs w:val="22"/>
        </w:rPr>
        <w:t xml:space="preserve">brak </w:t>
      </w:r>
      <w:r w:rsidR="00E77FCF" w:rsidRPr="00C97B3F">
        <w:rPr>
          <w:rFonts w:ascii="Arial" w:hAnsi="Arial" w:cs="Arial"/>
          <w:snapToGrid w:val="0"/>
          <w:sz w:val="22"/>
          <w:szCs w:val="22"/>
        </w:rPr>
        <w:t>dużych</w:t>
      </w:r>
      <w:r w:rsidR="00F04DD5" w:rsidRPr="00C97B3F">
        <w:rPr>
          <w:rFonts w:ascii="Arial" w:hAnsi="Arial" w:cs="Arial"/>
          <w:snapToGrid w:val="0"/>
          <w:sz w:val="22"/>
          <w:szCs w:val="22"/>
        </w:rPr>
        <w:t xml:space="preserve"> kompleksów leśnych</w:t>
      </w:r>
      <w:r w:rsidR="00DE200F" w:rsidRPr="00C97B3F">
        <w:rPr>
          <w:rFonts w:ascii="Arial" w:hAnsi="Arial" w:cs="Arial"/>
          <w:snapToGrid w:val="0"/>
          <w:sz w:val="22"/>
          <w:szCs w:val="22"/>
        </w:rPr>
        <w:t>, co </w:t>
      </w:r>
      <w:r w:rsidRPr="00C97B3F">
        <w:rPr>
          <w:rFonts w:ascii="Arial" w:hAnsi="Arial" w:cs="Arial"/>
          <w:snapToGrid w:val="0"/>
          <w:sz w:val="22"/>
          <w:szCs w:val="22"/>
        </w:rPr>
        <w:t xml:space="preserve">wpływa na ograniczone możliwości tworzenia siedlisk </w:t>
      </w:r>
      <w:r w:rsidR="00DE200F" w:rsidRPr="00C97B3F">
        <w:rPr>
          <w:rFonts w:ascii="Arial" w:hAnsi="Arial" w:cs="Arial"/>
          <w:snapToGrid w:val="0"/>
          <w:sz w:val="22"/>
          <w:szCs w:val="22"/>
        </w:rPr>
        <w:t>i rozmnażania gatunków roślin i </w:t>
      </w:r>
      <w:r w:rsidRPr="00C97B3F">
        <w:rPr>
          <w:rFonts w:ascii="Arial" w:hAnsi="Arial" w:cs="Arial"/>
          <w:snapToGrid w:val="0"/>
          <w:sz w:val="22"/>
          <w:szCs w:val="22"/>
        </w:rPr>
        <w:t>zwierząt,</w:t>
      </w:r>
    </w:p>
    <w:p w:rsidR="001C379C" w:rsidRPr="00C97B3F" w:rsidRDefault="001C379C" w:rsidP="00746DB5">
      <w:pPr>
        <w:pStyle w:val="Akapitzlist"/>
        <w:numPr>
          <w:ilvl w:val="0"/>
          <w:numId w:val="30"/>
        </w:numPr>
        <w:spacing w:line="276" w:lineRule="auto"/>
        <w:jc w:val="both"/>
        <w:rPr>
          <w:rFonts w:ascii="Arial" w:hAnsi="Arial" w:cs="Arial"/>
          <w:snapToGrid w:val="0"/>
          <w:sz w:val="22"/>
          <w:szCs w:val="22"/>
        </w:rPr>
      </w:pPr>
      <w:r w:rsidRPr="00C97B3F">
        <w:rPr>
          <w:rFonts w:ascii="Arial" w:hAnsi="Arial" w:cs="Arial"/>
          <w:snapToGrid w:val="0"/>
          <w:sz w:val="22"/>
          <w:szCs w:val="22"/>
        </w:rPr>
        <w:t xml:space="preserve">negatywny wpływ </w:t>
      </w:r>
      <w:r w:rsidR="00622B03" w:rsidRPr="00C97B3F">
        <w:rPr>
          <w:rFonts w:ascii="Arial" w:hAnsi="Arial" w:cs="Arial"/>
          <w:snapToGrid w:val="0"/>
          <w:sz w:val="22"/>
          <w:szCs w:val="22"/>
        </w:rPr>
        <w:t>działalności antropogenicznej</w:t>
      </w:r>
      <w:r w:rsidR="00D77DD5" w:rsidRPr="00C97B3F">
        <w:rPr>
          <w:rFonts w:ascii="Arial" w:hAnsi="Arial" w:cs="Arial"/>
          <w:snapToGrid w:val="0"/>
          <w:sz w:val="22"/>
          <w:szCs w:val="22"/>
        </w:rPr>
        <w:t xml:space="preserve"> - </w:t>
      </w:r>
      <w:r w:rsidRPr="00C97B3F">
        <w:rPr>
          <w:rFonts w:ascii="Arial" w:hAnsi="Arial" w:cs="Arial"/>
          <w:snapToGrid w:val="0"/>
          <w:sz w:val="22"/>
          <w:szCs w:val="22"/>
        </w:rPr>
        <w:t xml:space="preserve">uproszczenie struktury krajobrazowej, </w:t>
      </w:r>
    </w:p>
    <w:p w:rsidR="001C379C" w:rsidRPr="00C97B3F" w:rsidRDefault="001C379C" w:rsidP="00746DB5">
      <w:pPr>
        <w:pStyle w:val="Akapitzlist"/>
        <w:numPr>
          <w:ilvl w:val="0"/>
          <w:numId w:val="30"/>
        </w:numPr>
        <w:spacing w:line="276" w:lineRule="auto"/>
        <w:jc w:val="both"/>
        <w:rPr>
          <w:rFonts w:ascii="Arial" w:hAnsi="Arial" w:cs="Arial"/>
          <w:snapToGrid w:val="0"/>
          <w:sz w:val="22"/>
          <w:szCs w:val="22"/>
        </w:rPr>
      </w:pPr>
      <w:r w:rsidRPr="00C97B3F">
        <w:rPr>
          <w:rFonts w:ascii="Arial" w:hAnsi="Arial" w:cs="Arial"/>
          <w:snapToGrid w:val="0"/>
          <w:sz w:val="22"/>
          <w:szCs w:val="22"/>
        </w:rPr>
        <w:t>ekspansję zabudowy mieszkalnej,</w:t>
      </w:r>
    </w:p>
    <w:p w:rsidR="001C379C" w:rsidRPr="00C97B3F" w:rsidRDefault="001C379C" w:rsidP="00746DB5">
      <w:pPr>
        <w:pStyle w:val="Akapitzlist"/>
        <w:numPr>
          <w:ilvl w:val="0"/>
          <w:numId w:val="30"/>
        </w:numPr>
        <w:spacing w:line="276" w:lineRule="auto"/>
        <w:jc w:val="both"/>
        <w:rPr>
          <w:rFonts w:ascii="Arial" w:hAnsi="Arial" w:cs="Arial"/>
          <w:snapToGrid w:val="0"/>
          <w:sz w:val="22"/>
          <w:szCs w:val="22"/>
        </w:rPr>
      </w:pPr>
      <w:r w:rsidRPr="00C97B3F">
        <w:rPr>
          <w:rFonts w:ascii="Arial" w:hAnsi="Arial" w:cs="Arial"/>
          <w:snapToGrid w:val="0"/>
          <w:sz w:val="22"/>
          <w:szCs w:val="22"/>
        </w:rPr>
        <w:t>emisję zanieczyszczeń z transportu,</w:t>
      </w:r>
    </w:p>
    <w:p w:rsidR="003F518A" w:rsidRPr="00C97B3F" w:rsidRDefault="001C379C" w:rsidP="00746DB5">
      <w:pPr>
        <w:pStyle w:val="Akapitzlist"/>
        <w:numPr>
          <w:ilvl w:val="0"/>
          <w:numId w:val="30"/>
        </w:numPr>
        <w:spacing w:line="276" w:lineRule="auto"/>
        <w:jc w:val="both"/>
        <w:rPr>
          <w:rFonts w:ascii="Arial" w:hAnsi="Arial" w:cs="Arial"/>
          <w:snapToGrid w:val="0"/>
          <w:sz w:val="22"/>
          <w:szCs w:val="22"/>
        </w:rPr>
      </w:pPr>
      <w:r w:rsidRPr="00C97B3F">
        <w:rPr>
          <w:rFonts w:ascii="Arial" w:hAnsi="Arial" w:cs="Arial"/>
          <w:snapToGrid w:val="0"/>
          <w:sz w:val="22"/>
          <w:szCs w:val="22"/>
        </w:rPr>
        <w:t>nasadzenia gatunków obcych siedliskowo.</w:t>
      </w:r>
    </w:p>
    <w:p w:rsidR="00784F95" w:rsidRPr="00C97B3F" w:rsidRDefault="00784F95" w:rsidP="003F518A">
      <w:pPr>
        <w:spacing w:line="276" w:lineRule="auto"/>
        <w:ind w:firstLine="709"/>
        <w:jc w:val="both"/>
        <w:rPr>
          <w:rFonts w:ascii="Arial" w:hAnsi="Arial" w:cs="Arial"/>
          <w:sz w:val="22"/>
        </w:rPr>
      </w:pPr>
    </w:p>
    <w:p w:rsidR="00D57EF1" w:rsidRPr="00C97B3F" w:rsidRDefault="00D57EF1" w:rsidP="00D57EF1">
      <w:pPr>
        <w:spacing w:line="276" w:lineRule="auto"/>
        <w:ind w:firstLine="709"/>
        <w:jc w:val="both"/>
        <w:rPr>
          <w:rFonts w:ascii="Arial" w:hAnsi="Arial" w:cs="Arial"/>
          <w:sz w:val="22"/>
        </w:rPr>
      </w:pPr>
      <w:r w:rsidRPr="00C97B3F">
        <w:rPr>
          <w:rFonts w:ascii="Arial" w:hAnsi="Arial" w:cs="Arial"/>
          <w:sz w:val="22"/>
        </w:rPr>
        <w:t>Umiejętne projektowanie zieleni dla przeciwstawiania się postępującym zmianom klimatycznym w konsekwencji przyczyni się do łagodzenia ich skutków dzięki temu, że schładza otoczenie, filtruje powietrze, zatrzymuje zanieczyszczenia pyłowe, pochłania hałas, retencjonuje wody opadowe i roztopowe oraz nadaje przyjemny charakter miejscom, w którym ludzie mogą mieszkać i spędzać wolny czas. Tereny zieleni mają ponadto znaczący potencjał pochłaniania  promieni słonecznych i jednego z najbardziej szkodliwych gazów cieplarnianych, czyli dwutlenku węgla.</w:t>
      </w:r>
    </w:p>
    <w:p w:rsidR="00D57EF1" w:rsidRPr="00C97B3F" w:rsidRDefault="00D57EF1" w:rsidP="00D57EF1">
      <w:pPr>
        <w:spacing w:line="276" w:lineRule="auto"/>
        <w:ind w:firstLine="709"/>
        <w:jc w:val="both"/>
        <w:rPr>
          <w:rFonts w:ascii="Arial" w:hAnsi="Arial" w:cs="Arial"/>
          <w:sz w:val="22"/>
        </w:rPr>
      </w:pPr>
      <w:r w:rsidRPr="00C97B3F">
        <w:rPr>
          <w:rFonts w:ascii="Arial" w:hAnsi="Arial" w:cs="Arial"/>
          <w:sz w:val="22"/>
        </w:rPr>
        <w:t xml:space="preserve">Rola architektów krajobrazu nie powinna sprowadzać się tylko do ochrony i naturalnego dążenia do powiększenia istniejących terenów zieleni. Projektanci terenów </w:t>
      </w:r>
      <w:r w:rsidRPr="00C97B3F">
        <w:rPr>
          <w:rFonts w:ascii="Arial" w:hAnsi="Arial" w:cs="Arial"/>
          <w:sz w:val="22"/>
        </w:rPr>
        <w:lastRenderedPageBreak/>
        <w:t>zieleni powinni w większym niż dotychczas stopniu zwracać uwagę na to, aby projektować obiekty niewymagające intensywnej, energochłonnej pielęgnacji. Powinni kłaść nacisk na gatunki rodzime, zgodne z istniejącym siedliskiem i odporne na czynniki antropogeniczne. Tereny zieleni nie powinny być nadmiernie rozczłonkowane, powinny tworzyć zwartą zieloną sieć, znacząco wpływającą na klimat miasta i poprawiającą jakość życia mieszkańców.</w:t>
      </w:r>
    </w:p>
    <w:p w:rsidR="003F518A" w:rsidRPr="00C97B3F" w:rsidRDefault="003F518A" w:rsidP="003F518A">
      <w:pPr>
        <w:spacing w:line="276" w:lineRule="auto"/>
        <w:ind w:firstLine="709"/>
        <w:jc w:val="both"/>
        <w:rPr>
          <w:rFonts w:ascii="Arial" w:hAnsi="Arial" w:cs="Arial"/>
          <w:sz w:val="22"/>
        </w:rPr>
      </w:pPr>
      <w:r w:rsidRPr="00C97B3F">
        <w:rPr>
          <w:rFonts w:ascii="Arial" w:hAnsi="Arial" w:cs="Arial"/>
          <w:sz w:val="22"/>
        </w:rPr>
        <w:t>Wśród istotnych kwestii związanych z ochroną zasobów przyrodniczych należy wymienić również sposób postępowania z roślinami z gatunku barszcz Sosnowskiego i barszcz Mantegazziego (barszcze kaukaskie). Występuje potrzeba działań związanych z edukacją, monitorowaniem i usuwaniem tych roślin. Zostały one uznane za inwazyjne</w:t>
      </w:r>
      <w:r w:rsidR="00D57EF1" w:rsidRPr="00C97B3F">
        <w:rPr>
          <w:rFonts w:ascii="Arial" w:hAnsi="Arial" w:cs="Arial"/>
          <w:sz w:val="22"/>
        </w:rPr>
        <w:t>, co </w:t>
      </w:r>
      <w:r w:rsidRPr="00C97B3F">
        <w:rPr>
          <w:rFonts w:ascii="Arial" w:hAnsi="Arial" w:cs="Arial"/>
          <w:sz w:val="22"/>
        </w:rPr>
        <w:t xml:space="preserve">oznacza, ze mogą zagrozić gatunkom </w:t>
      </w:r>
      <w:r w:rsidR="006F7714" w:rsidRPr="00C97B3F">
        <w:rPr>
          <w:rFonts w:ascii="Arial" w:hAnsi="Arial" w:cs="Arial"/>
          <w:sz w:val="22"/>
        </w:rPr>
        <w:t>rodzimym</w:t>
      </w:r>
      <w:r w:rsidR="00D57EF1" w:rsidRPr="00C97B3F">
        <w:rPr>
          <w:rFonts w:ascii="Arial" w:hAnsi="Arial" w:cs="Arial"/>
          <w:sz w:val="22"/>
        </w:rPr>
        <w:t xml:space="preserve"> lub siedliskom przyrodniczym w </w:t>
      </w:r>
      <w:r w:rsidR="006F7714" w:rsidRPr="00C97B3F">
        <w:rPr>
          <w:rFonts w:ascii="Arial" w:hAnsi="Arial" w:cs="Arial"/>
          <w:sz w:val="22"/>
        </w:rPr>
        <w:t>przypadku ich uwolnienia do środowiska przyrodniczego</w:t>
      </w:r>
      <w:r w:rsidRPr="00C97B3F">
        <w:rPr>
          <w:rFonts w:ascii="Arial" w:hAnsi="Arial" w:cs="Arial"/>
          <w:sz w:val="22"/>
        </w:rPr>
        <w:t xml:space="preserve">. </w:t>
      </w:r>
    </w:p>
    <w:p w:rsidR="00784F95" w:rsidRPr="00C97B3F" w:rsidRDefault="00784F95" w:rsidP="00023042">
      <w:pPr>
        <w:spacing w:line="276" w:lineRule="auto"/>
        <w:jc w:val="both"/>
        <w:rPr>
          <w:rFonts w:ascii="Arial" w:hAnsi="Arial" w:cs="Arial"/>
          <w:sz w:val="22"/>
        </w:rPr>
      </w:pPr>
    </w:p>
    <w:p w:rsidR="00DF2A50" w:rsidRPr="00C97B3F" w:rsidRDefault="00DF2A50" w:rsidP="00023042">
      <w:pPr>
        <w:spacing w:line="276" w:lineRule="auto"/>
        <w:jc w:val="both"/>
        <w:rPr>
          <w:rFonts w:ascii="Arial" w:hAnsi="Arial" w:cs="Arial"/>
          <w:sz w:val="22"/>
        </w:rPr>
      </w:pPr>
    </w:p>
    <w:p w:rsidR="00E02D7E" w:rsidRPr="00C97B3F" w:rsidRDefault="00914ACC" w:rsidP="00E02D7E">
      <w:pPr>
        <w:pStyle w:val="Nagwek2"/>
        <w:rPr>
          <w:i/>
          <w:szCs w:val="22"/>
        </w:rPr>
      </w:pPr>
      <w:bookmarkStart w:id="243" w:name="_Toc490228789"/>
      <w:r w:rsidRPr="00C97B3F">
        <w:t>2</w:t>
      </w:r>
      <w:r w:rsidR="00E02D7E" w:rsidRPr="00C97B3F">
        <w:t>.10.</w:t>
      </w:r>
      <w:r w:rsidR="00E02D7E" w:rsidRPr="00C97B3F">
        <w:tab/>
        <w:t>ZAGROŻENIA POWAŻNYMI AWARIAMI</w:t>
      </w:r>
      <w:bookmarkEnd w:id="243"/>
    </w:p>
    <w:p w:rsidR="00093E32" w:rsidRPr="00C97B3F" w:rsidRDefault="00093E32" w:rsidP="00BF0FA1">
      <w:pPr>
        <w:widowControl w:val="0"/>
        <w:spacing w:line="276" w:lineRule="auto"/>
        <w:jc w:val="both"/>
        <w:rPr>
          <w:rFonts w:ascii="Arial" w:hAnsi="Arial" w:cs="Arial"/>
          <w:sz w:val="22"/>
        </w:rPr>
      </w:pPr>
    </w:p>
    <w:p w:rsidR="009E7215" w:rsidRPr="00C97B3F" w:rsidRDefault="009E7215" w:rsidP="00BF0FA1">
      <w:pPr>
        <w:widowControl w:val="0"/>
        <w:spacing w:line="276" w:lineRule="auto"/>
        <w:jc w:val="both"/>
        <w:rPr>
          <w:rFonts w:ascii="Arial" w:hAnsi="Arial" w:cs="Arial"/>
          <w:sz w:val="22"/>
        </w:rPr>
      </w:pPr>
    </w:p>
    <w:p w:rsidR="007A7E29" w:rsidRPr="00C97B3F" w:rsidRDefault="007A7E29" w:rsidP="00BF0FA1">
      <w:pPr>
        <w:widowControl w:val="0"/>
        <w:spacing w:line="276" w:lineRule="auto"/>
        <w:ind w:firstLine="720"/>
        <w:jc w:val="both"/>
        <w:rPr>
          <w:rFonts w:ascii="Arial" w:hAnsi="Arial" w:cs="Arial"/>
          <w:sz w:val="22"/>
          <w:szCs w:val="22"/>
        </w:rPr>
      </w:pPr>
      <w:r w:rsidRPr="00C97B3F">
        <w:rPr>
          <w:rFonts w:ascii="Arial" w:hAnsi="Arial" w:cs="Arial"/>
          <w:sz w:val="22"/>
          <w:szCs w:val="22"/>
        </w:rPr>
        <w:t>Poważne awarie obejmują skutki dla środowiska powstałe w wyniku awarii przemysłowych i transportowych z udziałem niebezpiecznych substancji chemicznych. Zapobieganie poważnym awariom w odniesieniu do przemysłu wykorzystującego niebezpieczne substancje chemiczne ma ogromne znaczenie ekonomiczne i decyduje o jego wizerunku i akceptacji w społeczeństwie. W ustawie Prawo ochrony środowiska, określone zostały podstawowe za</w:t>
      </w:r>
      <w:r w:rsidRPr="00C97B3F">
        <w:rPr>
          <w:rFonts w:ascii="Arial" w:hAnsi="Arial" w:cs="Arial"/>
          <w:spacing w:val="-2"/>
          <w:sz w:val="22"/>
          <w:szCs w:val="22"/>
        </w:rPr>
        <w:t>sady zapobiegania i przeciwdziałania poważnym awariom przemysłowym, podmioty, których dotyczą</w:t>
      </w:r>
      <w:r w:rsidRPr="00C97B3F">
        <w:rPr>
          <w:rFonts w:ascii="Arial" w:hAnsi="Arial" w:cs="Arial"/>
          <w:sz w:val="22"/>
          <w:szCs w:val="22"/>
        </w:rPr>
        <w:t xml:space="preserve"> wprowadzone przepisy, oraz ich obowiązki i zadania, a także główne procedury i dokumenty.</w:t>
      </w:r>
    </w:p>
    <w:p w:rsidR="007A7E29" w:rsidRPr="00C97B3F" w:rsidRDefault="007A7E29" w:rsidP="00BF0FA1">
      <w:pPr>
        <w:pStyle w:val="Tekstpodstawowy"/>
        <w:spacing w:line="276" w:lineRule="auto"/>
        <w:ind w:firstLine="720"/>
        <w:rPr>
          <w:szCs w:val="22"/>
        </w:rPr>
      </w:pPr>
      <w:r w:rsidRPr="00C97B3F">
        <w:rPr>
          <w:szCs w:val="22"/>
        </w:rPr>
        <w:t>Zgodnie z ustawą Prawo ochrony środowiska mianem poważnej awarii określa s</w:t>
      </w:r>
      <w:r w:rsidR="0094619B">
        <w:rPr>
          <w:szCs w:val="22"/>
        </w:rPr>
        <w:t>ię </w:t>
      </w:r>
      <w:r w:rsidRPr="00C97B3F">
        <w:rPr>
          <w:szCs w:val="22"/>
        </w:rPr>
        <w:t>zgodnie z ustawą Prawo ochrony środowiska zdarzenie, w szczególności emisję, pożar lub eksplozję, powstałe w trakcie procesu przemysłowego, magazynowania lub transportu, w których występuje jedna lub więcej niebezpiecznych substancji, prowadzące do powstania zagrożenia życia lub zdrowia ludzi lub środowiska lub</w:t>
      </w:r>
      <w:r w:rsidR="001C379C" w:rsidRPr="00C97B3F">
        <w:rPr>
          <w:szCs w:val="22"/>
        </w:rPr>
        <w:t xml:space="preserve"> powstania takiego zagrożenia z </w:t>
      </w:r>
      <w:r w:rsidRPr="00C97B3F">
        <w:rPr>
          <w:szCs w:val="22"/>
        </w:rPr>
        <w:t>opóźnieniem.</w:t>
      </w:r>
    </w:p>
    <w:p w:rsidR="000A47E4" w:rsidRPr="00C97B3F" w:rsidRDefault="000A47E4" w:rsidP="00BF0FA1">
      <w:pPr>
        <w:pStyle w:val="Tekstpodstawowy"/>
        <w:spacing w:line="276" w:lineRule="auto"/>
        <w:ind w:firstLine="720"/>
        <w:rPr>
          <w:szCs w:val="22"/>
        </w:rPr>
      </w:pPr>
      <w:r w:rsidRPr="00C97B3F">
        <w:rPr>
          <w:szCs w:val="22"/>
        </w:rPr>
        <w:t>Według rejestru prowadzonego przez WIOŚ na terenie Ostródy nie działają podmioty kwalifikowane jako zakłady o zwiększonym i dużym ryzyku wystąpienia poważnej awarii przemysłowej.</w:t>
      </w:r>
    </w:p>
    <w:p w:rsidR="00741802" w:rsidRPr="00C97B3F" w:rsidRDefault="00741802" w:rsidP="00741802">
      <w:pPr>
        <w:suppressAutoHyphens/>
        <w:spacing w:line="276" w:lineRule="auto"/>
        <w:ind w:firstLine="709"/>
        <w:jc w:val="both"/>
        <w:textAlignment w:val="baseline"/>
        <w:rPr>
          <w:rFonts w:ascii="Arial" w:hAnsi="Arial" w:cs="Arial"/>
          <w:sz w:val="22"/>
          <w:szCs w:val="22"/>
          <w:lang w:eastAsia="ar-SA"/>
        </w:rPr>
      </w:pPr>
      <w:r w:rsidRPr="00C97B3F">
        <w:rPr>
          <w:rFonts w:ascii="Arial" w:hAnsi="Arial" w:cs="Arial"/>
          <w:sz w:val="22"/>
          <w:szCs w:val="22"/>
          <w:lang w:eastAsia="ar-SA"/>
        </w:rPr>
        <w:t xml:space="preserve">Miasto narażone jest </w:t>
      </w:r>
      <w:r w:rsidR="000A47E4" w:rsidRPr="00C97B3F">
        <w:rPr>
          <w:rFonts w:ascii="Arial" w:hAnsi="Arial" w:cs="Arial"/>
          <w:sz w:val="22"/>
          <w:szCs w:val="22"/>
          <w:lang w:eastAsia="ar-SA"/>
        </w:rPr>
        <w:t xml:space="preserve">jednak </w:t>
      </w:r>
      <w:r w:rsidRPr="00C97B3F">
        <w:rPr>
          <w:rFonts w:ascii="Arial" w:hAnsi="Arial" w:cs="Arial"/>
          <w:sz w:val="22"/>
          <w:szCs w:val="22"/>
          <w:lang w:eastAsia="ar-SA"/>
        </w:rPr>
        <w:t>na wystąpienie poważ</w:t>
      </w:r>
      <w:r w:rsidR="007049E8" w:rsidRPr="00C97B3F">
        <w:rPr>
          <w:rFonts w:ascii="Arial" w:hAnsi="Arial" w:cs="Arial"/>
          <w:sz w:val="22"/>
          <w:szCs w:val="22"/>
          <w:lang w:eastAsia="ar-SA"/>
        </w:rPr>
        <w:t xml:space="preserve">nych </w:t>
      </w:r>
      <w:r w:rsidR="000A47E4" w:rsidRPr="00C97B3F">
        <w:rPr>
          <w:rFonts w:ascii="Arial" w:hAnsi="Arial" w:cs="Arial"/>
          <w:sz w:val="22"/>
          <w:szCs w:val="22"/>
          <w:lang w:eastAsia="ar-SA"/>
        </w:rPr>
        <w:t xml:space="preserve">zagrożeń dla środowiska </w:t>
      </w:r>
      <w:r w:rsidR="007049E8" w:rsidRPr="00C97B3F">
        <w:rPr>
          <w:rFonts w:ascii="Arial" w:hAnsi="Arial" w:cs="Arial"/>
          <w:sz w:val="22"/>
          <w:szCs w:val="22"/>
          <w:lang w:eastAsia="ar-SA"/>
        </w:rPr>
        <w:t>m.in. ze względu na </w:t>
      </w:r>
      <w:r w:rsidRPr="00C97B3F">
        <w:rPr>
          <w:rFonts w:ascii="Arial" w:hAnsi="Arial" w:cs="Arial"/>
          <w:sz w:val="22"/>
          <w:szCs w:val="22"/>
          <w:lang w:eastAsia="ar-SA"/>
        </w:rPr>
        <w:t>przebiegające przez jego teren drogi o znaczeniu ponadlokalnym, gazociąg wysokiego ciśnienia oraz funkcjonujące zakłady produkcyjne. W celu zapobiegania tego typu awariom konieczne jest utrzymanie odpowiedniego stanu dróg, właściwe planowanie przestrzenne oraz odpowiednie przygoto</w:t>
      </w:r>
      <w:r w:rsidR="0094619B">
        <w:rPr>
          <w:rFonts w:ascii="Arial" w:hAnsi="Arial" w:cs="Arial"/>
          <w:sz w:val="22"/>
          <w:szCs w:val="22"/>
          <w:lang w:eastAsia="ar-SA"/>
        </w:rPr>
        <w:t>wanie jednostek ratowniczych do </w:t>
      </w:r>
      <w:r w:rsidRPr="00C97B3F">
        <w:rPr>
          <w:rFonts w:ascii="Arial" w:hAnsi="Arial" w:cs="Arial"/>
          <w:sz w:val="22"/>
          <w:szCs w:val="22"/>
          <w:lang w:eastAsia="ar-SA"/>
        </w:rPr>
        <w:t>interwencji.</w:t>
      </w:r>
    </w:p>
    <w:p w:rsidR="00741802" w:rsidRPr="00C97B3F" w:rsidRDefault="00741802" w:rsidP="00741802">
      <w:pPr>
        <w:widowControl w:val="0"/>
        <w:suppressAutoHyphens/>
        <w:spacing w:line="276" w:lineRule="auto"/>
        <w:ind w:firstLine="709"/>
        <w:jc w:val="both"/>
        <w:textAlignment w:val="baseline"/>
        <w:rPr>
          <w:rFonts w:ascii="Arial" w:eastAsia="Lucida Sans Unicode" w:hAnsi="Arial" w:cs="Arial"/>
          <w:kern w:val="1"/>
          <w:sz w:val="22"/>
          <w:szCs w:val="22"/>
          <w:lang w:eastAsia="hi-IN" w:bidi="hi-IN"/>
        </w:rPr>
      </w:pPr>
      <w:r w:rsidRPr="00C97B3F">
        <w:rPr>
          <w:rFonts w:ascii="Arial" w:eastAsia="Lucida Sans Unicode" w:hAnsi="Arial" w:cs="Arial"/>
          <w:kern w:val="1"/>
          <w:sz w:val="22"/>
          <w:szCs w:val="22"/>
          <w:lang w:eastAsia="hi-IN" w:bidi="hi-IN"/>
        </w:rPr>
        <w:t xml:space="preserve">Jednostką odpowiedzialną bezpośrednio za minimalizowanie </w:t>
      </w:r>
      <w:r w:rsidR="00413998" w:rsidRPr="00C97B3F">
        <w:rPr>
          <w:rFonts w:ascii="Arial" w:eastAsia="Lucida Sans Unicode" w:hAnsi="Arial" w:cs="Arial"/>
          <w:kern w:val="1"/>
          <w:sz w:val="22"/>
          <w:szCs w:val="22"/>
          <w:lang w:eastAsia="hi-IN" w:bidi="hi-IN"/>
        </w:rPr>
        <w:t>skutków awarii i zagrożeń jest straż p</w:t>
      </w:r>
      <w:r w:rsidRPr="00C97B3F">
        <w:rPr>
          <w:rFonts w:ascii="Arial" w:eastAsia="Lucida Sans Unicode" w:hAnsi="Arial" w:cs="Arial"/>
          <w:kern w:val="1"/>
          <w:sz w:val="22"/>
          <w:szCs w:val="22"/>
          <w:lang w:eastAsia="hi-IN" w:bidi="hi-IN"/>
        </w:rPr>
        <w:t xml:space="preserve">ożarna. </w:t>
      </w:r>
    </w:p>
    <w:p w:rsidR="00413998" w:rsidRPr="00C97B3F" w:rsidRDefault="00413998" w:rsidP="00413998">
      <w:pPr>
        <w:widowControl w:val="0"/>
        <w:suppressAutoHyphens/>
        <w:spacing w:line="276" w:lineRule="auto"/>
        <w:ind w:firstLine="709"/>
        <w:jc w:val="both"/>
        <w:textAlignment w:val="baseline"/>
        <w:rPr>
          <w:rFonts w:ascii="Arial" w:eastAsia="Lucida Sans Unicode" w:hAnsi="Arial" w:cs="Arial"/>
          <w:kern w:val="1"/>
          <w:sz w:val="22"/>
          <w:szCs w:val="22"/>
          <w:lang w:eastAsia="hi-IN" w:bidi="hi-IN"/>
        </w:rPr>
      </w:pPr>
      <w:r w:rsidRPr="00C97B3F">
        <w:rPr>
          <w:rFonts w:ascii="Arial" w:eastAsia="Lucida Sans Unicode" w:hAnsi="Arial" w:cs="Arial"/>
          <w:kern w:val="1"/>
          <w:sz w:val="22"/>
          <w:szCs w:val="22"/>
          <w:lang w:eastAsia="hi-IN" w:bidi="hi-IN"/>
        </w:rPr>
        <w:t xml:space="preserve">W celu rozpoznania występujących zagrożeń pozyskano dane dotyczące działalności Komendy Powiatowej Państwowej Straży Pożarnej w Ostródzie. Zgodnie z przedstawionymi informacjami w roku 2016 na terenie Miasta Ostróda straż pożarna w działaniach dotyczących neutralizacji, sorpcji, zbierania, usuwania lub zmywania substancji chemicznych i innych uczestniczyła 23 razy. Czternastokrotnie było to spowodowane wyciekiem płynów eksploatacyjnych po kolizjach lub wypadkach samochodowych. Ośmiokrotnie działania straży pożarnej dotyczyły plam substancji ropopochodnych znajdujących się na jezdni </w:t>
      </w:r>
      <w:r w:rsidRPr="00C97B3F">
        <w:rPr>
          <w:rFonts w:ascii="Arial" w:eastAsia="Lucida Sans Unicode" w:hAnsi="Arial" w:cs="Arial"/>
          <w:kern w:val="1"/>
          <w:sz w:val="22"/>
          <w:szCs w:val="22"/>
          <w:lang w:eastAsia="hi-IN" w:bidi="hi-IN"/>
        </w:rPr>
        <w:lastRenderedPageBreak/>
        <w:t>w wyniku uszkodzeń niezidentyfikowanych pojazdów. Jeden raz działania ratownicze miały miejsce na jeziorze Drwęckim, gdzie frakcje koloru czarnego obejmowały powierzchnie około 1000 metrów kwadratowych. Po dokonaniu niezbędnych analiz Wojewódzki Inspektorat Ochrony Środowiska nie stwierdził obecności niebezpiecznych substancji.</w:t>
      </w:r>
    </w:p>
    <w:p w:rsidR="000A47E4" w:rsidRPr="00C97B3F" w:rsidRDefault="000A47E4" w:rsidP="006B4208">
      <w:pPr>
        <w:widowControl w:val="0"/>
        <w:suppressAutoHyphens/>
        <w:spacing w:line="276" w:lineRule="auto"/>
        <w:ind w:firstLine="709"/>
        <w:jc w:val="both"/>
        <w:textAlignment w:val="baseline"/>
        <w:rPr>
          <w:rFonts w:ascii="Arial" w:eastAsia="Lucida Sans Unicode" w:hAnsi="Arial" w:cs="Arial"/>
          <w:kern w:val="1"/>
          <w:sz w:val="22"/>
          <w:szCs w:val="22"/>
          <w:lang w:eastAsia="hi-IN" w:bidi="hi-IN"/>
        </w:rPr>
      </w:pPr>
      <w:r w:rsidRPr="00C97B3F">
        <w:rPr>
          <w:rFonts w:ascii="Arial" w:eastAsia="Lucida Sans Unicode" w:hAnsi="Arial" w:cs="Arial"/>
          <w:kern w:val="1"/>
          <w:sz w:val="22"/>
          <w:szCs w:val="22"/>
          <w:lang w:eastAsia="hi-IN" w:bidi="hi-IN"/>
        </w:rPr>
        <w:t>Zagrożeniem dla środowiska są również pożary dużych rozmiarów.  N</w:t>
      </w:r>
      <w:r w:rsidR="00413998" w:rsidRPr="00C97B3F">
        <w:rPr>
          <w:rFonts w:ascii="Arial" w:eastAsia="Lucida Sans Unicode" w:hAnsi="Arial" w:cs="Arial"/>
          <w:kern w:val="1"/>
          <w:sz w:val="22"/>
          <w:szCs w:val="22"/>
          <w:lang w:eastAsia="hi-IN" w:bidi="hi-IN"/>
        </w:rPr>
        <w:t xml:space="preserve">iemożliwym jest </w:t>
      </w:r>
      <w:r w:rsidRPr="00C97B3F">
        <w:rPr>
          <w:rFonts w:ascii="Arial" w:eastAsia="Lucida Sans Unicode" w:hAnsi="Arial" w:cs="Arial"/>
          <w:kern w:val="1"/>
          <w:sz w:val="22"/>
          <w:szCs w:val="22"/>
          <w:lang w:eastAsia="hi-IN" w:bidi="hi-IN"/>
        </w:rPr>
        <w:t xml:space="preserve">jednak </w:t>
      </w:r>
      <w:r w:rsidR="00413998" w:rsidRPr="00C97B3F">
        <w:rPr>
          <w:rFonts w:ascii="Arial" w:eastAsia="Lucida Sans Unicode" w:hAnsi="Arial" w:cs="Arial"/>
          <w:kern w:val="1"/>
          <w:sz w:val="22"/>
          <w:szCs w:val="22"/>
          <w:lang w:eastAsia="hi-IN" w:bidi="hi-IN"/>
        </w:rPr>
        <w:t>określenie jaki rodzaj i ilość nieb</w:t>
      </w:r>
      <w:r w:rsidRPr="00C97B3F">
        <w:rPr>
          <w:rFonts w:ascii="Arial" w:eastAsia="Lucida Sans Unicode" w:hAnsi="Arial" w:cs="Arial"/>
          <w:kern w:val="1"/>
          <w:sz w:val="22"/>
          <w:szCs w:val="22"/>
          <w:lang w:eastAsia="hi-IN" w:bidi="hi-IN"/>
        </w:rPr>
        <w:t>ezpiecznych substancji uwalniał</w:t>
      </w:r>
      <w:r w:rsidR="00413998" w:rsidRPr="00C97B3F">
        <w:rPr>
          <w:rFonts w:ascii="Arial" w:eastAsia="Lucida Sans Unicode" w:hAnsi="Arial" w:cs="Arial"/>
          <w:kern w:val="1"/>
          <w:sz w:val="22"/>
          <w:szCs w:val="22"/>
          <w:lang w:eastAsia="hi-IN" w:bidi="hi-IN"/>
        </w:rPr>
        <w:t xml:space="preserve"> się podczas pożarów. Jest to zależne od wielu czynników, takich jak: rodzaj materiału objętego pożarem, dostęp tlenu, temperatura w ognisku pożaru itp. W zwi</w:t>
      </w:r>
      <w:r w:rsidRPr="00C97B3F">
        <w:rPr>
          <w:rFonts w:ascii="Arial" w:eastAsia="Lucida Sans Unicode" w:hAnsi="Arial" w:cs="Arial"/>
          <w:kern w:val="1"/>
          <w:sz w:val="22"/>
          <w:szCs w:val="22"/>
          <w:lang w:eastAsia="hi-IN" w:bidi="hi-IN"/>
        </w:rPr>
        <w:t>ązku z czym palące się śmieci w </w:t>
      </w:r>
      <w:r w:rsidR="00413998" w:rsidRPr="00C97B3F">
        <w:rPr>
          <w:rFonts w:ascii="Arial" w:eastAsia="Lucida Sans Unicode" w:hAnsi="Arial" w:cs="Arial"/>
          <w:kern w:val="1"/>
          <w:sz w:val="22"/>
          <w:szCs w:val="22"/>
          <w:lang w:eastAsia="hi-IN" w:bidi="hi-IN"/>
        </w:rPr>
        <w:t>niewielkich rozmiarów pojemnikach kontenerowych mogły być przyczyną uwolnienia większej ilości niebezpiecznych substancji (np. dioksyn) w porównaniu do znacznie większych pożarów pustostanów.</w:t>
      </w:r>
    </w:p>
    <w:p w:rsidR="006B4208" w:rsidRPr="00C97B3F" w:rsidRDefault="006B4208" w:rsidP="006B4208">
      <w:pPr>
        <w:widowControl w:val="0"/>
        <w:suppressAutoHyphens/>
        <w:spacing w:line="276" w:lineRule="auto"/>
        <w:ind w:firstLine="709"/>
        <w:jc w:val="both"/>
        <w:textAlignment w:val="baseline"/>
        <w:rPr>
          <w:rFonts w:ascii="Arial" w:eastAsia="Lucida Sans Unicode" w:hAnsi="Arial" w:cs="Arial"/>
          <w:kern w:val="1"/>
          <w:sz w:val="22"/>
          <w:szCs w:val="22"/>
          <w:lang w:eastAsia="hi-IN" w:bidi="hi-IN"/>
        </w:rPr>
      </w:pPr>
    </w:p>
    <w:p w:rsidR="000A47E4" w:rsidRPr="00C97B3F" w:rsidRDefault="000A47E4" w:rsidP="000A47E4">
      <w:pPr>
        <w:widowControl w:val="0"/>
        <w:suppressAutoHyphens/>
        <w:spacing w:line="276" w:lineRule="auto"/>
        <w:ind w:firstLine="709"/>
        <w:jc w:val="both"/>
        <w:textAlignment w:val="baseline"/>
        <w:rPr>
          <w:rFonts w:ascii="Arial" w:eastAsia="Lucida Sans Unicode" w:hAnsi="Arial" w:cs="Arial"/>
          <w:kern w:val="1"/>
          <w:sz w:val="22"/>
          <w:szCs w:val="22"/>
          <w:lang w:eastAsia="hi-IN" w:bidi="hi-IN"/>
        </w:rPr>
      </w:pPr>
      <w:r w:rsidRPr="00C97B3F">
        <w:rPr>
          <w:rFonts w:ascii="Arial" w:eastAsia="Lucida Sans Unicode" w:hAnsi="Arial" w:cs="Arial"/>
          <w:kern w:val="1"/>
          <w:sz w:val="22"/>
          <w:szCs w:val="22"/>
          <w:lang w:eastAsia="hi-IN" w:bidi="hi-IN"/>
        </w:rPr>
        <w:t xml:space="preserve">Na podstawie analizy działań ratowniczych podejmowanych w ostatnim czasie w zakresie ochrony środowiska najistotniejsza jest współpraca z właściwymi podmiotami, takimi jak np. Wojewódzki Inspektorat Ochrony Środowiska, tak aby po podjęciu wstępnych działań ratowniczych (takimi jak ograniczenie rozprzestrzeniania się substancji, udzielenie kwalifikowanej pierwszej pomocy ewentualnym poszkodowanym) służby współpracujące przybyły na miejsce działań bez zbędnej zwłoki. Pozwala to na możliwie najszybsze odtworzenie gotowości operacyjnej jednostki na wypadek konieczności podjęcia innych działań ratowniczych. </w:t>
      </w:r>
    </w:p>
    <w:p w:rsidR="000A47E4" w:rsidRPr="00C97B3F" w:rsidRDefault="000A47E4" w:rsidP="000A47E4">
      <w:pPr>
        <w:widowControl w:val="0"/>
        <w:suppressAutoHyphens/>
        <w:spacing w:line="276" w:lineRule="auto"/>
        <w:ind w:firstLine="709"/>
        <w:jc w:val="both"/>
        <w:textAlignment w:val="baseline"/>
        <w:rPr>
          <w:rFonts w:ascii="Arial" w:eastAsia="Lucida Sans Unicode" w:hAnsi="Arial" w:cs="Arial"/>
          <w:kern w:val="1"/>
          <w:sz w:val="22"/>
          <w:szCs w:val="22"/>
          <w:lang w:eastAsia="hi-IN" w:bidi="hi-IN"/>
        </w:rPr>
      </w:pPr>
      <w:r w:rsidRPr="00C97B3F">
        <w:rPr>
          <w:rFonts w:ascii="Arial" w:eastAsia="Lucida Sans Unicode" w:hAnsi="Arial" w:cs="Arial"/>
          <w:kern w:val="1"/>
          <w:sz w:val="22"/>
          <w:szCs w:val="22"/>
          <w:lang w:eastAsia="hi-IN" w:bidi="hi-IN"/>
        </w:rPr>
        <w:t>W zakresie doposażenia Jednostki Ratowniczo-Gaśniczej (JRG) w Ostródzie pod kątem zagrożenia niebezpiecznymi substancjami najwłaściwszy byłby zakup nowych aparatów ochrony układu oddechowego. Na terenie Miasta Ostróda oraz w jego bezpośrednim sąsiedztwie najpowszechniejszą niebezpieczną substancją wykorzystywaną przez zakłady produkcyjne jest amoniak, który stwarza główne zagrożenie podczas wdychania. Z tego powodu izolacja górnych dróg oddechowych jest niezbędna w przypadku uwolnienia się tej substancji. Obecnie popularne są aparaty ochrony układu oddechowego wyposażone dodatkowo w tzw. "kaptury ucieczkowe" umożliwiające odizolowane górnych dróg oddechowych dodatkowej osoby przy wykorzystaniu powietrza w butli umieszczonej w aparacie ratownika. Pozwoliłoby to na dostęp czystego powietrza dla osoby poszkodowanej jeszcze przed ewakuowaniem jej ze strefy niebezpiecznej. Jednostka Ratowniczo-Gaśnicza w Ostródzie dysponuje jedynie standardowymi aparatami powietrznymi i wspomniane wyżej "kaptury ucieczkowe" stanowiłyby  znaczne wzmocnienie potencjału ratowniczego oraz zwiększyłyby bezpieczeństwo osób poddanych ekspozycji niebezpiecznych substancji uwolnionych w powietrzu.</w:t>
      </w:r>
    </w:p>
    <w:p w:rsidR="000A47E4" w:rsidRPr="00C97B3F" w:rsidRDefault="000A47E4" w:rsidP="000A47E4">
      <w:pPr>
        <w:widowControl w:val="0"/>
        <w:suppressAutoHyphens/>
        <w:spacing w:line="276" w:lineRule="auto"/>
        <w:ind w:firstLine="709"/>
        <w:jc w:val="both"/>
        <w:textAlignment w:val="baseline"/>
        <w:rPr>
          <w:rFonts w:ascii="Arial" w:eastAsia="Lucida Sans Unicode" w:hAnsi="Arial" w:cs="Arial"/>
          <w:kern w:val="1"/>
          <w:sz w:val="22"/>
          <w:szCs w:val="22"/>
          <w:lang w:eastAsia="hi-IN" w:bidi="hi-IN"/>
        </w:rPr>
      </w:pPr>
      <w:r w:rsidRPr="00C97B3F">
        <w:rPr>
          <w:rFonts w:ascii="Arial" w:eastAsia="Lucida Sans Unicode" w:hAnsi="Arial" w:cs="Arial"/>
          <w:kern w:val="1"/>
          <w:sz w:val="22"/>
          <w:szCs w:val="22"/>
          <w:lang w:eastAsia="hi-IN" w:bidi="hi-IN"/>
        </w:rPr>
        <w:t>Ponadto JRG Ostróda planuje doposażenie w zestaw pneumatyczny. W przypadku uwolnienia się ww. amoniaku ograniczenie rozprzestrzeniania się w powietrzu polega na rozstawieniu kurtyn wodnych. Powstaje tym samym woda amoniakalna, która stwarza zagrożenia w przypadku przedostanie się przez studzienki do instalacji wodociągowej. W tym celu zastosować można by było "korki uszczelniające" (za pomocą zestawu pneumatycznego), które zabezpieczyłyby przed przedostaniem się rozcieńczonego w wodzie amoniaku.</w:t>
      </w:r>
    </w:p>
    <w:p w:rsidR="000A47E4" w:rsidRPr="00C97B3F" w:rsidRDefault="000A47E4" w:rsidP="000A47E4">
      <w:pPr>
        <w:widowControl w:val="0"/>
        <w:suppressAutoHyphens/>
        <w:spacing w:line="276" w:lineRule="auto"/>
        <w:ind w:firstLine="709"/>
        <w:jc w:val="both"/>
        <w:textAlignment w:val="baseline"/>
        <w:rPr>
          <w:rFonts w:ascii="Arial" w:eastAsia="Lucida Sans Unicode" w:hAnsi="Arial" w:cs="Arial"/>
          <w:kern w:val="1"/>
          <w:sz w:val="22"/>
          <w:szCs w:val="22"/>
          <w:lang w:eastAsia="hi-IN" w:bidi="hi-IN"/>
        </w:rPr>
      </w:pPr>
      <w:r w:rsidRPr="00C97B3F">
        <w:rPr>
          <w:rFonts w:ascii="Arial" w:eastAsia="Lucida Sans Unicode" w:hAnsi="Arial" w:cs="Arial"/>
          <w:kern w:val="1"/>
          <w:sz w:val="22"/>
          <w:szCs w:val="22"/>
          <w:lang w:eastAsia="hi-IN" w:bidi="hi-IN"/>
        </w:rPr>
        <w:t>Jako element zestawu pneumatycznego umożliwiającego podjęcie działań w zakresie ochrony środowiska przydatny byłby również "plaster uszczelniający". Znajduje on zastosowanie w przypadku uszkodzenia płaszcza cysterny. Wobec wzmożonego ruchu na drogach krajowych nr 15,16 oraz drodze ekspresowej nr 7 zabezpieczenie na wypadek uszkodzenia cysterny zdaje się być właściwe.</w:t>
      </w:r>
    </w:p>
    <w:p w:rsidR="000A47E4" w:rsidRPr="00C97B3F" w:rsidRDefault="000A47E4" w:rsidP="00413998">
      <w:pPr>
        <w:widowControl w:val="0"/>
        <w:suppressAutoHyphens/>
        <w:spacing w:line="276" w:lineRule="auto"/>
        <w:ind w:firstLine="709"/>
        <w:jc w:val="both"/>
        <w:textAlignment w:val="baseline"/>
        <w:rPr>
          <w:rFonts w:ascii="Arial" w:eastAsia="Lucida Sans Unicode" w:hAnsi="Arial" w:cs="Arial"/>
          <w:kern w:val="1"/>
          <w:sz w:val="22"/>
          <w:szCs w:val="22"/>
          <w:lang w:eastAsia="hi-IN" w:bidi="hi-IN"/>
        </w:rPr>
      </w:pPr>
    </w:p>
    <w:p w:rsidR="00741802" w:rsidRPr="00C97B3F" w:rsidRDefault="00741802" w:rsidP="00294F72">
      <w:pPr>
        <w:widowControl w:val="0"/>
        <w:suppressAutoHyphens/>
        <w:spacing w:line="276" w:lineRule="auto"/>
        <w:ind w:firstLine="709"/>
        <w:jc w:val="both"/>
        <w:textAlignment w:val="baseline"/>
        <w:rPr>
          <w:rFonts w:ascii="Arial" w:eastAsia="Lucida Sans Unicode" w:hAnsi="Arial" w:cs="Arial"/>
          <w:kern w:val="1"/>
          <w:sz w:val="22"/>
          <w:szCs w:val="22"/>
          <w:lang w:eastAsia="hi-IN" w:bidi="hi-IN"/>
        </w:rPr>
      </w:pPr>
      <w:r w:rsidRPr="00C97B3F">
        <w:rPr>
          <w:rFonts w:ascii="Arial" w:eastAsia="Lucida Sans Unicode" w:hAnsi="Arial" w:cs="Arial"/>
          <w:kern w:val="1"/>
          <w:sz w:val="22"/>
          <w:szCs w:val="22"/>
          <w:lang w:eastAsia="hi-IN" w:bidi="hi-IN"/>
        </w:rPr>
        <w:lastRenderedPageBreak/>
        <w:t>Za kontrolę podmiotów korzystających ze środowiska na terenie jednostki odpowiedzialna jest wojewódzka inspekcja ochrony środowiska, która na bieżąco kontroluje sposób wywiązywania się tych podmiotów z zapisów udzielonych pozwoleń, co skutkuje także minimalizacją zagrożenia poważną awarią</w:t>
      </w:r>
      <w:r w:rsidR="0094619B">
        <w:rPr>
          <w:rFonts w:ascii="Arial" w:eastAsia="Lucida Sans Unicode" w:hAnsi="Arial" w:cs="Arial"/>
          <w:kern w:val="1"/>
          <w:sz w:val="22"/>
          <w:szCs w:val="22"/>
          <w:lang w:eastAsia="hi-IN" w:bidi="hi-IN"/>
        </w:rPr>
        <w:t>. W tym aspekcie, ze względu na </w:t>
      </w:r>
      <w:r w:rsidR="00294F72" w:rsidRPr="00C97B3F">
        <w:rPr>
          <w:rFonts w:ascii="Arial" w:eastAsia="Lucida Sans Unicode" w:hAnsi="Arial" w:cs="Arial"/>
          <w:kern w:val="1"/>
          <w:sz w:val="22"/>
          <w:szCs w:val="22"/>
          <w:lang w:eastAsia="hi-IN" w:bidi="hi-IN"/>
        </w:rPr>
        <w:t>przynależność Miasta Ostróda do Związku Gmin Regionu Ostródzko-Iławskiego „Czyste Środowisko” należy odnieść się do kontroli w Zakładzie Unieszkodliwiania Odpad</w:t>
      </w:r>
      <w:r w:rsidR="00C325EF" w:rsidRPr="00C97B3F">
        <w:rPr>
          <w:rFonts w:ascii="Arial" w:eastAsia="Lucida Sans Unicode" w:hAnsi="Arial" w:cs="Arial"/>
          <w:kern w:val="1"/>
          <w:sz w:val="22"/>
          <w:szCs w:val="22"/>
          <w:lang w:eastAsia="hi-IN" w:bidi="hi-IN"/>
        </w:rPr>
        <w:t>ów Komunalnych RUDNO Sp. z o.o</w:t>
      </w:r>
      <w:r w:rsidR="00294F72" w:rsidRPr="00C97B3F">
        <w:rPr>
          <w:rFonts w:ascii="Arial" w:eastAsia="Lucida Sans Unicode" w:hAnsi="Arial" w:cs="Arial"/>
          <w:kern w:val="1"/>
          <w:sz w:val="22"/>
          <w:szCs w:val="22"/>
          <w:lang w:eastAsia="hi-IN" w:bidi="hi-IN"/>
        </w:rPr>
        <w:t xml:space="preserve">. </w:t>
      </w:r>
      <w:r w:rsidR="00C325EF" w:rsidRPr="00C97B3F">
        <w:rPr>
          <w:rFonts w:ascii="Arial" w:eastAsia="Lucida Sans Unicode" w:hAnsi="Arial" w:cs="Arial"/>
          <w:kern w:val="1"/>
          <w:sz w:val="22"/>
          <w:szCs w:val="22"/>
          <w:lang w:eastAsia="hi-IN" w:bidi="hi-IN"/>
        </w:rPr>
        <w:t>Składa się on z sor</w:t>
      </w:r>
      <w:r w:rsidR="0094619B">
        <w:rPr>
          <w:rFonts w:ascii="Arial" w:eastAsia="Lucida Sans Unicode" w:hAnsi="Arial" w:cs="Arial"/>
          <w:kern w:val="1"/>
          <w:sz w:val="22"/>
          <w:szCs w:val="22"/>
          <w:lang w:eastAsia="hi-IN" w:bidi="hi-IN"/>
        </w:rPr>
        <w:t>towni, składowiska odpadów oraz </w:t>
      </w:r>
      <w:r w:rsidR="00C325EF" w:rsidRPr="00C97B3F">
        <w:rPr>
          <w:rFonts w:ascii="Arial" w:eastAsia="Lucida Sans Unicode" w:hAnsi="Arial" w:cs="Arial"/>
          <w:kern w:val="1"/>
          <w:sz w:val="22"/>
          <w:szCs w:val="22"/>
          <w:lang w:eastAsia="hi-IN" w:bidi="hi-IN"/>
        </w:rPr>
        <w:t xml:space="preserve">kompostowni. WIOŚ przeprowadza okresowe kontrole tych instalacji. W ostatnim okresie nie było nieprawidłowości w ich eksploatacji. </w:t>
      </w:r>
    </w:p>
    <w:p w:rsidR="00784F95" w:rsidRPr="00C97B3F" w:rsidRDefault="00784F95" w:rsidP="00112CCD">
      <w:pPr>
        <w:spacing w:line="276" w:lineRule="auto"/>
        <w:jc w:val="both"/>
        <w:rPr>
          <w:rFonts w:ascii="Arial" w:hAnsi="Arial" w:cs="Arial"/>
          <w:b/>
          <w:sz w:val="22"/>
        </w:rPr>
      </w:pPr>
    </w:p>
    <w:p w:rsidR="00784F95" w:rsidRPr="00C97B3F" w:rsidRDefault="00784F95" w:rsidP="00112CCD">
      <w:pPr>
        <w:spacing w:line="276" w:lineRule="auto"/>
        <w:jc w:val="both"/>
        <w:rPr>
          <w:rFonts w:ascii="Arial" w:hAnsi="Arial" w:cs="Arial"/>
          <w:b/>
          <w:sz w:val="22"/>
        </w:rPr>
      </w:pPr>
    </w:p>
    <w:p w:rsidR="00112CCD" w:rsidRPr="00C97B3F" w:rsidRDefault="00914ACC" w:rsidP="00112CCD">
      <w:pPr>
        <w:spacing w:line="276" w:lineRule="auto"/>
        <w:jc w:val="both"/>
        <w:rPr>
          <w:rFonts w:ascii="Arial" w:hAnsi="Arial" w:cs="Arial"/>
          <w:b/>
          <w:sz w:val="22"/>
        </w:rPr>
      </w:pPr>
      <w:r w:rsidRPr="00C97B3F">
        <w:rPr>
          <w:rFonts w:ascii="Arial" w:hAnsi="Arial" w:cs="Arial"/>
          <w:b/>
          <w:sz w:val="22"/>
        </w:rPr>
        <w:t>2</w:t>
      </w:r>
      <w:r w:rsidR="00112CCD" w:rsidRPr="00C97B3F">
        <w:rPr>
          <w:rFonts w:ascii="Arial" w:hAnsi="Arial" w:cs="Arial"/>
          <w:b/>
          <w:sz w:val="22"/>
        </w:rPr>
        <w:t>.</w:t>
      </w:r>
      <w:r w:rsidR="005A0E44" w:rsidRPr="00C97B3F">
        <w:rPr>
          <w:rFonts w:ascii="Arial" w:hAnsi="Arial" w:cs="Arial"/>
          <w:b/>
          <w:sz w:val="22"/>
        </w:rPr>
        <w:t>10</w:t>
      </w:r>
      <w:r w:rsidR="00112CCD" w:rsidRPr="00C97B3F">
        <w:rPr>
          <w:rFonts w:ascii="Arial" w:hAnsi="Arial" w:cs="Arial"/>
          <w:b/>
          <w:sz w:val="22"/>
        </w:rPr>
        <w:t>.1.</w:t>
      </w:r>
      <w:r w:rsidR="00112CCD" w:rsidRPr="00C97B3F">
        <w:rPr>
          <w:rFonts w:ascii="Arial" w:hAnsi="Arial" w:cs="Arial"/>
          <w:b/>
          <w:sz w:val="22"/>
        </w:rPr>
        <w:tab/>
        <w:t xml:space="preserve">Analiza SWOT – </w:t>
      </w:r>
      <w:r w:rsidR="001C379C" w:rsidRPr="00C97B3F">
        <w:rPr>
          <w:rFonts w:ascii="Arial" w:hAnsi="Arial" w:cs="Arial"/>
          <w:b/>
          <w:sz w:val="22"/>
        </w:rPr>
        <w:t>zagrożenia poważnymi awariami</w:t>
      </w:r>
    </w:p>
    <w:p w:rsidR="00112CCD" w:rsidRPr="00C97B3F" w:rsidRDefault="00112CCD" w:rsidP="009E7215">
      <w:pPr>
        <w:spacing w:line="276" w:lineRule="auto"/>
        <w:ind w:firstLine="708"/>
        <w:jc w:val="both"/>
        <w:rPr>
          <w:rFonts w:ascii="Arial" w:hAnsi="Arial" w:cs="Arial"/>
          <w:sz w:val="22"/>
        </w:rPr>
      </w:pPr>
    </w:p>
    <w:p w:rsidR="009E7215" w:rsidRPr="00C97B3F" w:rsidRDefault="009E7215" w:rsidP="009E7215">
      <w:pPr>
        <w:spacing w:line="276" w:lineRule="auto"/>
        <w:ind w:firstLine="708"/>
        <w:jc w:val="both"/>
        <w:rPr>
          <w:rFonts w:ascii="Arial" w:hAnsi="Arial" w:cs="Arial"/>
          <w:sz w:val="22"/>
        </w:rPr>
      </w:pPr>
    </w:p>
    <w:p w:rsidR="00112CCD" w:rsidRPr="00C97B3F" w:rsidRDefault="00FB3AC5" w:rsidP="00112CCD">
      <w:pPr>
        <w:spacing w:line="276" w:lineRule="auto"/>
        <w:ind w:firstLine="709"/>
        <w:jc w:val="both"/>
        <w:rPr>
          <w:rFonts w:ascii="Arial" w:hAnsi="Arial" w:cs="Arial"/>
          <w:sz w:val="22"/>
        </w:rPr>
      </w:pPr>
      <w:r w:rsidRPr="00C97B3F">
        <w:rPr>
          <w:rFonts w:ascii="Arial" w:hAnsi="Arial" w:cs="Arial"/>
          <w:sz w:val="22"/>
        </w:rPr>
        <w:t>W</w:t>
      </w:r>
      <w:r w:rsidR="004F52B0" w:rsidRPr="00C97B3F">
        <w:rPr>
          <w:rFonts w:ascii="Arial" w:hAnsi="Arial" w:cs="Arial"/>
          <w:sz w:val="22"/>
        </w:rPr>
        <w:t xml:space="preserve">następnej </w:t>
      </w:r>
      <w:r w:rsidR="00112CCD" w:rsidRPr="00C97B3F">
        <w:rPr>
          <w:rFonts w:ascii="Arial" w:hAnsi="Arial" w:cs="Arial"/>
          <w:sz w:val="22"/>
        </w:rPr>
        <w:t xml:space="preserve">tabeli przedstawiono </w:t>
      </w:r>
      <w:r w:rsidR="00112CCD" w:rsidRPr="00C97B3F">
        <w:rPr>
          <w:rFonts w:ascii="Arial" w:hAnsi="Arial" w:cs="Arial"/>
          <w:b/>
          <w:sz w:val="22"/>
        </w:rPr>
        <w:t>analizę SWOT</w:t>
      </w:r>
      <w:r w:rsidR="00112CCD" w:rsidRPr="00C97B3F">
        <w:rPr>
          <w:rFonts w:ascii="Arial" w:hAnsi="Arial" w:cs="Arial"/>
          <w:sz w:val="22"/>
        </w:rPr>
        <w:t xml:space="preserve"> dla obszaru interwencji </w:t>
      </w:r>
      <w:r w:rsidR="001C379C" w:rsidRPr="00C97B3F">
        <w:rPr>
          <w:rFonts w:ascii="Arial" w:hAnsi="Arial" w:cs="Arial"/>
          <w:sz w:val="22"/>
        </w:rPr>
        <w:t>zagrożenia poważnymi awariami</w:t>
      </w:r>
      <w:r w:rsidR="00112CCD" w:rsidRPr="00C97B3F">
        <w:rPr>
          <w:rFonts w:ascii="Arial" w:hAnsi="Arial" w:cs="Arial"/>
          <w:sz w:val="22"/>
        </w:rPr>
        <w:t>.</w:t>
      </w:r>
    </w:p>
    <w:p w:rsidR="007049E8" w:rsidRPr="00C97B3F" w:rsidRDefault="007049E8" w:rsidP="00112CCD">
      <w:pPr>
        <w:spacing w:line="276" w:lineRule="auto"/>
        <w:jc w:val="both"/>
        <w:rPr>
          <w:rFonts w:ascii="Arial" w:hAnsi="Arial" w:cs="Arial"/>
          <w:b/>
          <w:i/>
          <w:sz w:val="22"/>
        </w:rPr>
      </w:pPr>
    </w:p>
    <w:p w:rsidR="00112CCD" w:rsidRPr="00C97B3F" w:rsidRDefault="00112CCD" w:rsidP="00112CCD">
      <w:pPr>
        <w:spacing w:line="276" w:lineRule="auto"/>
        <w:jc w:val="both"/>
        <w:rPr>
          <w:rFonts w:ascii="Arial" w:hAnsi="Arial" w:cs="Arial"/>
          <w:b/>
          <w:i/>
          <w:sz w:val="22"/>
        </w:rPr>
      </w:pPr>
      <w:bookmarkStart w:id="244" w:name="_Toc490228409"/>
      <w:r w:rsidRPr="00C97B3F">
        <w:rPr>
          <w:rFonts w:ascii="Arial" w:hAnsi="Arial" w:cs="Arial"/>
          <w:b/>
          <w:i/>
          <w:sz w:val="22"/>
        </w:rPr>
        <w:t xml:space="preserve">Tabela </w:t>
      </w:r>
      <w:r w:rsidR="002828B2" w:rsidRPr="002828B2">
        <w:rPr>
          <w:rFonts w:ascii="Arial" w:hAnsi="Arial" w:cs="Arial"/>
          <w:b/>
          <w:i/>
          <w:sz w:val="22"/>
        </w:rPr>
        <w:fldChar w:fldCharType="begin"/>
      </w:r>
      <w:r w:rsidRPr="00C97B3F">
        <w:rPr>
          <w:rFonts w:ascii="Arial" w:hAnsi="Arial" w:cs="Arial"/>
          <w:b/>
          <w:i/>
          <w:sz w:val="22"/>
        </w:rPr>
        <w:instrText xml:space="preserve"> SEQ Tabela \* ARABIC </w:instrText>
      </w:r>
      <w:r w:rsidR="002828B2" w:rsidRPr="002828B2">
        <w:rPr>
          <w:rFonts w:ascii="Arial" w:hAnsi="Arial" w:cs="Arial"/>
          <w:b/>
          <w:i/>
          <w:sz w:val="22"/>
        </w:rPr>
        <w:fldChar w:fldCharType="separate"/>
      </w:r>
      <w:r w:rsidR="00973690">
        <w:rPr>
          <w:rFonts w:ascii="Arial" w:hAnsi="Arial" w:cs="Arial"/>
          <w:b/>
          <w:i/>
          <w:noProof/>
          <w:sz w:val="22"/>
        </w:rPr>
        <w:t>23</w:t>
      </w:r>
      <w:r w:rsidR="002828B2" w:rsidRPr="00C97B3F">
        <w:rPr>
          <w:rFonts w:ascii="Arial" w:hAnsi="Arial" w:cs="Arial"/>
          <w:sz w:val="22"/>
        </w:rPr>
        <w:fldChar w:fldCharType="end"/>
      </w:r>
      <w:r w:rsidRPr="00C97B3F">
        <w:rPr>
          <w:rFonts w:ascii="Arial" w:hAnsi="Arial" w:cs="Arial"/>
          <w:b/>
          <w:i/>
          <w:sz w:val="22"/>
        </w:rPr>
        <w:t xml:space="preserve">. Analiza SWOT – </w:t>
      </w:r>
      <w:r w:rsidR="001C379C" w:rsidRPr="00C97B3F">
        <w:rPr>
          <w:rFonts w:ascii="Arial" w:hAnsi="Arial" w:cs="Arial"/>
          <w:b/>
          <w:i/>
          <w:sz w:val="22"/>
        </w:rPr>
        <w:t>zagrożenia poważnymi awariami</w:t>
      </w:r>
      <w:bookmarkEnd w:id="244"/>
    </w:p>
    <w:tbl>
      <w:tblPr>
        <w:tblStyle w:val="Tabela-Siatka"/>
        <w:tblW w:w="5000" w:type="pct"/>
        <w:tblBorders>
          <w:top w:val="double" w:sz="4" w:space="0" w:color="auto"/>
          <w:bottom w:val="double" w:sz="4" w:space="0" w:color="auto"/>
        </w:tblBorders>
        <w:tblLook w:val="04A0"/>
      </w:tblPr>
      <w:tblGrid>
        <w:gridCol w:w="818"/>
        <w:gridCol w:w="4253"/>
        <w:gridCol w:w="4216"/>
      </w:tblGrid>
      <w:tr w:rsidR="002C2FAF" w:rsidRPr="00C97B3F" w:rsidTr="006D13A3">
        <w:tc>
          <w:tcPr>
            <w:tcW w:w="440" w:type="pct"/>
            <w:vMerge w:val="restart"/>
            <w:shd w:val="clear" w:color="auto" w:fill="D9D9D9" w:themeFill="background1" w:themeFillShade="D9"/>
            <w:textDirection w:val="btLr"/>
            <w:vAlign w:val="center"/>
          </w:tcPr>
          <w:p w:rsidR="002C2FAF" w:rsidRPr="00C97B3F" w:rsidRDefault="002C2FAF" w:rsidP="002C2FAF">
            <w:pPr>
              <w:ind w:left="113" w:right="113"/>
              <w:jc w:val="center"/>
              <w:rPr>
                <w:rFonts w:ascii="Arial" w:hAnsi="Arial" w:cs="Arial"/>
                <w:b/>
              </w:rPr>
            </w:pPr>
            <w:r w:rsidRPr="00C97B3F">
              <w:rPr>
                <w:rFonts w:ascii="Arial" w:hAnsi="Arial" w:cs="Arial"/>
                <w:b/>
              </w:rPr>
              <w:t>Czynniki wewnętrzne</w:t>
            </w:r>
          </w:p>
        </w:tc>
        <w:tc>
          <w:tcPr>
            <w:tcW w:w="2290" w:type="pct"/>
            <w:shd w:val="clear" w:color="auto" w:fill="D9D9D9" w:themeFill="background1" w:themeFillShade="D9"/>
            <w:vAlign w:val="center"/>
          </w:tcPr>
          <w:p w:rsidR="002C2FAF" w:rsidRPr="00C97B3F" w:rsidRDefault="002C2FAF" w:rsidP="002C2FAF">
            <w:pPr>
              <w:jc w:val="center"/>
              <w:rPr>
                <w:rFonts w:ascii="Arial" w:hAnsi="Arial" w:cs="Arial"/>
                <w:b/>
              </w:rPr>
            </w:pPr>
            <w:r w:rsidRPr="00C97B3F">
              <w:rPr>
                <w:rFonts w:ascii="Arial" w:hAnsi="Arial" w:cs="Arial"/>
                <w:b/>
              </w:rPr>
              <w:t>Mocne strony</w:t>
            </w:r>
          </w:p>
        </w:tc>
        <w:tc>
          <w:tcPr>
            <w:tcW w:w="2270" w:type="pct"/>
            <w:shd w:val="clear" w:color="auto" w:fill="D9D9D9" w:themeFill="background1" w:themeFillShade="D9"/>
            <w:vAlign w:val="center"/>
          </w:tcPr>
          <w:p w:rsidR="002C2FAF" w:rsidRPr="00C97B3F" w:rsidRDefault="002C2FAF" w:rsidP="002C2FAF">
            <w:pPr>
              <w:jc w:val="center"/>
              <w:rPr>
                <w:rFonts w:ascii="Arial" w:hAnsi="Arial" w:cs="Arial"/>
                <w:b/>
              </w:rPr>
            </w:pPr>
            <w:r w:rsidRPr="00C97B3F">
              <w:rPr>
                <w:rFonts w:ascii="Arial" w:hAnsi="Arial" w:cs="Arial"/>
                <w:b/>
              </w:rPr>
              <w:t>Słabe strony</w:t>
            </w:r>
          </w:p>
        </w:tc>
      </w:tr>
      <w:tr w:rsidR="002C2FAF" w:rsidRPr="00C97B3F" w:rsidTr="006D13A3">
        <w:trPr>
          <w:trHeight w:val="2750"/>
        </w:trPr>
        <w:tc>
          <w:tcPr>
            <w:tcW w:w="440" w:type="pct"/>
            <w:vMerge/>
            <w:shd w:val="clear" w:color="auto" w:fill="D9D9D9" w:themeFill="background1" w:themeFillShade="D9"/>
            <w:vAlign w:val="center"/>
          </w:tcPr>
          <w:p w:rsidR="002C2FAF" w:rsidRPr="00C97B3F" w:rsidRDefault="002C2FAF" w:rsidP="002C2FAF">
            <w:pPr>
              <w:jc w:val="center"/>
              <w:rPr>
                <w:rFonts w:ascii="Arial" w:hAnsi="Arial" w:cs="Arial"/>
              </w:rPr>
            </w:pPr>
          </w:p>
        </w:tc>
        <w:tc>
          <w:tcPr>
            <w:tcW w:w="2290" w:type="pct"/>
            <w:vAlign w:val="center"/>
          </w:tcPr>
          <w:p w:rsidR="00C325EF" w:rsidRPr="00C97B3F" w:rsidRDefault="00C325EF" w:rsidP="00746DB5">
            <w:pPr>
              <w:pStyle w:val="Akapitzlist"/>
              <w:numPr>
                <w:ilvl w:val="0"/>
                <w:numId w:val="33"/>
              </w:numPr>
              <w:ind w:left="458"/>
              <w:rPr>
                <w:rFonts w:ascii="Arial" w:hAnsi="Arial" w:cs="Arial"/>
              </w:rPr>
            </w:pPr>
            <w:r w:rsidRPr="00C97B3F">
              <w:rPr>
                <w:rFonts w:ascii="Arial" w:hAnsi="Arial" w:cs="Arial"/>
              </w:rPr>
              <w:t>na terenie Ostródy nie występują Zakłady Dużego Ryzyka (ZDR) i Zakłady Zwiększonego Ryzyka (ZZR) wystąpienia poważnej awarii,</w:t>
            </w:r>
          </w:p>
          <w:p w:rsidR="00A1311A" w:rsidRPr="00C97B3F" w:rsidRDefault="00B10567" w:rsidP="00746DB5">
            <w:pPr>
              <w:pStyle w:val="Akapitzlist"/>
              <w:numPr>
                <w:ilvl w:val="0"/>
                <w:numId w:val="33"/>
              </w:numPr>
              <w:ind w:left="458"/>
              <w:rPr>
                <w:rFonts w:ascii="Arial" w:hAnsi="Arial" w:cs="Arial"/>
              </w:rPr>
            </w:pPr>
            <w:r w:rsidRPr="00C97B3F">
              <w:rPr>
                <w:rFonts w:ascii="Arial" w:hAnsi="Arial" w:cs="Arial"/>
              </w:rPr>
              <w:t>bieżące kontrole Wojewódzkiego In</w:t>
            </w:r>
            <w:r w:rsidR="007049E8" w:rsidRPr="00C97B3F">
              <w:rPr>
                <w:rFonts w:ascii="Arial" w:hAnsi="Arial" w:cs="Arial"/>
              </w:rPr>
              <w:t>spektoratu Ochrony Środowiska i </w:t>
            </w:r>
            <w:r w:rsidRPr="00C97B3F">
              <w:rPr>
                <w:rFonts w:ascii="Arial" w:hAnsi="Arial" w:cs="Arial"/>
              </w:rPr>
              <w:t xml:space="preserve">Straży Pożarnej na terenie zakładów </w:t>
            </w:r>
            <w:r w:rsidR="00C325EF" w:rsidRPr="00C97B3F">
              <w:rPr>
                <w:rFonts w:ascii="Arial" w:hAnsi="Arial" w:cs="Arial"/>
              </w:rPr>
              <w:t>których praca może mieć poważny wpływ na jakość środowiska</w:t>
            </w:r>
            <w:r w:rsidR="00F81390" w:rsidRPr="00C97B3F">
              <w:rPr>
                <w:rFonts w:ascii="Arial" w:hAnsi="Arial" w:cs="Arial"/>
              </w:rPr>
              <w:t>,</w:t>
            </w:r>
          </w:p>
          <w:p w:rsidR="004F52B0" w:rsidRPr="00C97B3F" w:rsidRDefault="00B10567" w:rsidP="00746DB5">
            <w:pPr>
              <w:pStyle w:val="Akapitzlist"/>
              <w:numPr>
                <w:ilvl w:val="0"/>
                <w:numId w:val="33"/>
              </w:numPr>
              <w:ind w:left="458"/>
              <w:rPr>
                <w:rFonts w:ascii="Arial" w:hAnsi="Arial" w:cs="Arial"/>
              </w:rPr>
            </w:pPr>
            <w:r w:rsidRPr="00C97B3F">
              <w:rPr>
                <w:rFonts w:ascii="Arial" w:hAnsi="Arial" w:cs="Arial"/>
              </w:rPr>
              <w:t>opracowanie na poziomie zakładów zasad bezpiecznego funkcjonowania i planów r</w:t>
            </w:r>
            <w:r w:rsidR="00C325EF" w:rsidRPr="00C97B3F">
              <w:rPr>
                <w:rFonts w:ascii="Arial" w:hAnsi="Arial" w:cs="Arial"/>
              </w:rPr>
              <w:t>atunkowych na wypadek zdarzenia.</w:t>
            </w:r>
          </w:p>
        </w:tc>
        <w:tc>
          <w:tcPr>
            <w:tcW w:w="2270" w:type="pct"/>
            <w:vAlign w:val="center"/>
          </w:tcPr>
          <w:p w:rsidR="00F04DD5" w:rsidRPr="00C97B3F" w:rsidRDefault="00F04DD5" w:rsidP="00746DB5">
            <w:pPr>
              <w:pStyle w:val="Akapitzlist"/>
              <w:numPr>
                <w:ilvl w:val="0"/>
                <w:numId w:val="33"/>
              </w:numPr>
              <w:ind w:left="458"/>
              <w:rPr>
                <w:rFonts w:ascii="Arial" w:hAnsi="Arial" w:cs="Arial"/>
              </w:rPr>
            </w:pPr>
            <w:r w:rsidRPr="00C97B3F">
              <w:rPr>
                <w:rFonts w:ascii="Arial" w:hAnsi="Arial" w:cs="Arial"/>
              </w:rPr>
              <w:t>duża ilość podmiotów narażonych na wy</w:t>
            </w:r>
            <w:r w:rsidR="00B10567" w:rsidRPr="00C97B3F">
              <w:rPr>
                <w:rFonts w:ascii="Arial" w:hAnsi="Arial" w:cs="Arial"/>
              </w:rPr>
              <w:t>stąpienie awarii (np. stacje benzynowe</w:t>
            </w:r>
            <w:r w:rsidRPr="00C97B3F">
              <w:rPr>
                <w:rFonts w:ascii="Arial" w:hAnsi="Arial" w:cs="Arial"/>
              </w:rPr>
              <w:t>).</w:t>
            </w:r>
          </w:p>
          <w:p w:rsidR="00C325EF" w:rsidRPr="00C97B3F" w:rsidRDefault="00372D71" w:rsidP="00746DB5">
            <w:pPr>
              <w:pStyle w:val="Akapitzlist"/>
              <w:numPr>
                <w:ilvl w:val="0"/>
                <w:numId w:val="33"/>
              </w:numPr>
              <w:ind w:left="458"/>
              <w:rPr>
                <w:rFonts w:ascii="Arial" w:hAnsi="Arial" w:cs="Arial"/>
              </w:rPr>
            </w:pPr>
            <w:r w:rsidRPr="00C97B3F">
              <w:rPr>
                <w:rFonts w:ascii="Arial" w:hAnsi="Arial" w:cs="Arial"/>
              </w:rPr>
              <w:t xml:space="preserve">duża </w:t>
            </w:r>
            <w:r w:rsidR="004F52B0" w:rsidRPr="00C97B3F">
              <w:rPr>
                <w:rFonts w:ascii="Arial" w:hAnsi="Arial" w:cs="Arial"/>
              </w:rPr>
              <w:t xml:space="preserve">możliwość zanieczyszczenia środowiska poprzez wyciek substancji niebezpiecznych w ciągu </w:t>
            </w:r>
            <w:r w:rsidR="007049E8" w:rsidRPr="00C97B3F">
              <w:rPr>
                <w:rFonts w:ascii="Arial" w:hAnsi="Arial" w:cs="Arial"/>
              </w:rPr>
              <w:t>ważnych szlaków komunikacyjnych</w:t>
            </w:r>
            <w:r w:rsidR="004F52B0" w:rsidRPr="00C97B3F">
              <w:rPr>
                <w:rFonts w:ascii="Arial" w:hAnsi="Arial" w:cs="Arial"/>
              </w:rPr>
              <w:t xml:space="preserve"> lub podczas zdarzeń drogowych</w:t>
            </w:r>
            <w:r w:rsidR="00062CCA" w:rsidRPr="00C97B3F">
              <w:rPr>
                <w:rFonts w:ascii="Arial" w:hAnsi="Arial" w:cs="Arial"/>
              </w:rPr>
              <w:t>,</w:t>
            </w:r>
          </w:p>
          <w:p w:rsidR="00372D71" w:rsidRPr="00C97B3F" w:rsidRDefault="00C325EF" w:rsidP="00746DB5">
            <w:pPr>
              <w:pStyle w:val="Akapitzlist"/>
              <w:numPr>
                <w:ilvl w:val="0"/>
                <w:numId w:val="33"/>
              </w:numPr>
              <w:ind w:left="458"/>
              <w:rPr>
                <w:rFonts w:ascii="Arial" w:hAnsi="Arial" w:cs="Arial"/>
              </w:rPr>
            </w:pPr>
            <w:r w:rsidRPr="00C97B3F">
              <w:rPr>
                <w:rFonts w:ascii="Arial" w:hAnsi="Arial" w:cs="Arial"/>
              </w:rPr>
              <w:t>niepełne wyposażenie jednostek w sprzęt ratunkowy minimalizujący skutki wystąpienia zdarzeń.</w:t>
            </w:r>
          </w:p>
        </w:tc>
      </w:tr>
      <w:tr w:rsidR="002C2FAF" w:rsidRPr="00C97B3F" w:rsidTr="006D13A3">
        <w:tc>
          <w:tcPr>
            <w:tcW w:w="440" w:type="pct"/>
            <w:vMerge w:val="restart"/>
            <w:shd w:val="clear" w:color="auto" w:fill="D9D9D9" w:themeFill="background1" w:themeFillShade="D9"/>
            <w:textDirection w:val="btLr"/>
            <w:vAlign w:val="center"/>
          </w:tcPr>
          <w:p w:rsidR="002C2FAF" w:rsidRPr="00C97B3F" w:rsidRDefault="002C2FAF" w:rsidP="002C2FAF">
            <w:pPr>
              <w:ind w:left="113" w:right="113"/>
              <w:jc w:val="center"/>
              <w:rPr>
                <w:rFonts w:ascii="Arial" w:hAnsi="Arial" w:cs="Arial"/>
                <w:b/>
              </w:rPr>
            </w:pPr>
            <w:r w:rsidRPr="00C97B3F">
              <w:rPr>
                <w:rFonts w:ascii="Arial" w:hAnsi="Arial" w:cs="Arial"/>
                <w:b/>
              </w:rPr>
              <w:t>Czynniki zewnętrzne</w:t>
            </w:r>
          </w:p>
        </w:tc>
        <w:tc>
          <w:tcPr>
            <w:tcW w:w="2290" w:type="pct"/>
            <w:shd w:val="clear" w:color="auto" w:fill="D9D9D9" w:themeFill="background1" w:themeFillShade="D9"/>
            <w:vAlign w:val="center"/>
          </w:tcPr>
          <w:p w:rsidR="002C2FAF" w:rsidRPr="00C97B3F" w:rsidRDefault="002C2FAF" w:rsidP="002C2FAF">
            <w:pPr>
              <w:jc w:val="center"/>
              <w:rPr>
                <w:rFonts w:ascii="Arial" w:hAnsi="Arial" w:cs="Arial"/>
                <w:b/>
              </w:rPr>
            </w:pPr>
            <w:r w:rsidRPr="00C97B3F">
              <w:rPr>
                <w:rFonts w:ascii="Arial" w:hAnsi="Arial" w:cs="Arial"/>
                <w:b/>
              </w:rPr>
              <w:t>Szanse</w:t>
            </w:r>
          </w:p>
        </w:tc>
        <w:tc>
          <w:tcPr>
            <w:tcW w:w="2270" w:type="pct"/>
            <w:shd w:val="clear" w:color="auto" w:fill="D9D9D9" w:themeFill="background1" w:themeFillShade="D9"/>
            <w:vAlign w:val="center"/>
          </w:tcPr>
          <w:p w:rsidR="002C2FAF" w:rsidRPr="00C97B3F" w:rsidRDefault="002C2FAF" w:rsidP="002C2FAF">
            <w:pPr>
              <w:jc w:val="center"/>
              <w:rPr>
                <w:rFonts w:ascii="Arial" w:hAnsi="Arial" w:cs="Arial"/>
                <w:b/>
              </w:rPr>
            </w:pPr>
            <w:r w:rsidRPr="00C97B3F">
              <w:rPr>
                <w:rFonts w:ascii="Arial" w:hAnsi="Arial" w:cs="Arial"/>
                <w:b/>
              </w:rPr>
              <w:t>Zagrożenia</w:t>
            </w:r>
          </w:p>
        </w:tc>
      </w:tr>
      <w:tr w:rsidR="002C2FAF" w:rsidRPr="00C97B3F" w:rsidTr="006D13A3">
        <w:trPr>
          <w:trHeight w:val="1597"/>
        </w:trPr>
        <w:tc>
          <w:tcPr>
            <w:tcW w:w="440" w:type="pct"/>
            <w:vMerge/>
            <w:shd w:val="clear" w:color="auto" w:fill="D9D9D9" w:themeFill="background1" w:themeFillShade="D9"/>
            <w:vAlign w:val="center"/>
          </w:tcPr>
          <w:p w:rsidR="002C2FAF" w:rsidRPr="00C97B3F" w:rsidRDefault="002C2FAF" w:rsidP="002C2FAF">
            <w:pPr>
              <w:jc w:val="center"/>
              <w:rPr>
                <w:rFonts w:ascii="Arial" w:hAnsi="Arial" w:cs="Arial"/>
              </w:rPr>
            </w:pPr>
          </w:p>
        </w:tc>
        <w:tc>
          <w:tcPr>
            <w:tcW w:w="2290" w:type="pct"/>
            <w:vAlign w:val="center"/>
          </w:tcPr>
          <w:p w:rsidR="002C2FAF" w:rsidRPr="00C97B3F" w:rsidRDefault="006248EB" w:rsidP="00746DB5">
            <w:pPr>
              <w:pStyle w:val="Akapitzlist"/>
              <w:numPr>
                <w:ilvl w:val="0"/>
                <w:numId w:val="31"/>
              </w:numPr>
              <w:ind w:left="317"/>
              <w:rPr>
                <w:rFonts w:ascii="Arial" w:hAnsi="Arial" w:cs="Arial"/>
              </w:rPr>
            </w:pPr>
            <w:r w:rsidRPr="00C97B3F">
              <w:rPr>
                <w:rFonts w:ascii="Arial" w:hAnsi="Arial" w:cs="Arial"/>
              </w:rPr>
              <w:t>o</w:t>
            </w:r>
            <w:r w:rsidR="002C2FAF" w:rsidRPr="00C97B3F">
              <w:rPr>
                <w:rFonts w:ascii="Arial" w:hAnsi="Arial" w:cs="Arial"/>
              </w:rPr>
              <w:t>pracowywanie przez prowadzących zakłady przemysłowe planów operacyjno-ratowniczych oraz zewnętrznych planów operacyjno-ratowniczych przez Komendanta Wojewódzkiego Państwowej Straży Pożarnej.</w:t>
            </w:r>
          </w:p>
        </w:tc>
        <w:tc>
          <w:tcPr>
            <w:tcW w:w="2270" w:type="pct"/>
            <w:vAlign w:val="center"/>
          </w:tcPr>
          <w:p w:rsidR="00FB5C25" w:rsidRPr="00C97B3F" w:rsidRDefault="00FB5C25" w:rsidP="00746DB5">
            <w:pPr>
              <w:pStyle w:val="Akapitzlist"/>
              <w:numPr>
                <w:ilvl w:val="0"/>
                <w:numId w:val="32"/>
              </w:numPr>
              <w:ind w:left="316"/>
              <w:rPr>
                <w:rFonts w:ascii="Arial" w:hAnsi="Arial" w:cs="Arial"/>
              </w:rPr>
            </w:pPr>
            <w:r w:rsidRPr="00C97B3F">
              <w:rPr>
                <w:rFonts w:ascii="Arial" w:hAnsi="Arial" w:cs="Arial"/>
              </w:rPr>
              <w:t xml:space="preserve">linia kolejowa transportująca substancje niebezpieczne przez </w:t>
            </w:r>
            <w:r w:rsidR="00C325EF" w:rsidRPr="00C97B3F">
              <w:rPr>
                <w:rFonts w:ascii="Arial" w:hAnsi="Arial" w:cs="Arial"/>
              </w:rPr>
              <w:t>miasto</w:t>
            </w:r>
            <w:r w:rsidRPr="00C97B3F">
              <w:rPr>
                <w:rFonts w:ascii="Arial" w:hAnsi="Arial" w:cs="Arial"/>
              </w:rPr>
              <w:t>,</w:t>
            </w:r>
          </w:p>
          <w:p w:rsidR="002C2FAF" w:rsidRPr="00C97B3F" w:rsidRDefault="006248EB" w:rsidP="00746DB5">
            <w:pPr>
              <w:pStyle w:val="Akapitzlist"/>
              <w:numPr>
                <w:ilvl w:val="0"/>
                <w:numId w:val="32"/>
              </w:numPr>
              <w:ind w:left="317"/>
              <w:rPr>
                <w:rFonts w:ascii="Arial" w:hAnsi="Arial" w:cs="Arial"/>
              </w:rPr>
            </w:pPr>
            <w:r w:rsidRPr="00C97B3F">
              <w:rPr>
                <w:rFonts w:ascii="Arial" w:hAnsi="Arial" w:cs="Arial"/>
              </w:rPr>
              <w:t>d</w:t>
            </w:r>
            <w:r w:rsidR="002C2FAF" w:rsidRPr="00C97B3F">
              <w:rPr>
                <w:rFonts w:ascii="Arial" w:hAnsi="Arial" w:cs="Arial"/>
              </w:rPr>
              <w:t xml:space="preserve">uże natężenie ruchu samochodowego na </w:t>
            </w:r>
            <w:r w:rsidR="00622B03" w:rsidRPr="00C97B3F">
              <w:rPr>
                <w:rFonts w:ascii="Arial" w:hAnsi="Arial" w:cs="Arial"/>
              </w:rPr>
              <w:t>szlakach komunikacyjnych</w:t>
            </w:r>
            <w:r w:rsidR="002C2FAF" w:rsidRPr="00C97B3F">
              <w:rPr>
                <w:rFonts w:ascii="Arial" w:hAnsi="Arial" w:cs="Arial"/>
              </w:rPr>
              <w:t xml:space="preserve"> zwiększające zagrożenie wyst</w:t>
            </w:r>
            <w:r w:rsidRPr="00C97B3F">
              <w:rPr>
                <w:rFonts w:ascii="Arial" w:hAnsi="Arial" w:cs="Arial"/>
              </w:rPr>
              <w:t xml:space="preserve">ąpienia </w:t>
            </w:r>
            <w:r w:rsidR="00622B03" w:rsidRPr="00C97B3F">
              <w:rPr>
                <w:rFonts w:ascii="Arial" w:hAnsi="Arial" w:cs="Arial"/>
              </w:rPr>
              <w:t>awarii</w:t>
            </w:r>
            <w:r w:rsidRPr="00C97B3F">
              <w:rPr>
                <w:rFonts w:ascii="Arial" w:hAnsi="Arial" w:cs="Arial"/>
              </w:rPr>
              <w:t>.</w:t>
            </w:r>
          </w:p>
        </w:tc>
      </w:tr>
    </w:tbl>
    <w:p w:rsidR="00112CCD" w:rsidRPr="00C97B3F" w:rsidRDefault="00112CCD" w:rsidP="00112CCD">
      <w:pPr>
        <w:spacing w:line="276" w:lineRule="auto"/>
        <w:jc w:val="both"/>
        <w:rPr>
          <w:rFonts w:ascii="Arial" w:hAnsi="Arial" w:cs="Arial"/>
          <w:i/>
          <w:sz w:val="18"/>
        </w:rPr>
      </w:pPr>
      <w:r w:rsidRPr="00C97B3F">
        <w:rPr>
          <w:rFonts w:ascii="Arial" w:hAnsi="Arial" w:cs="Arial"/>
          <w:i/>
          <w:sz w:val="18"/>
        </w:rPr>
        <w:t>Źródło: opracowanie własne</w:t>
      </w:r>
    </w:p>
    <w:p w:rsidR="00DF2A50" w:rsidRPr="00C97B3F" w:rsidRDefault="00DF2A50"/>
    <w:p w:rsidR="00DF2A50" w:rsidRPr="00C97B3F" w:rsidRDefault="00DF2A50"/>
    <w:p w:rsidR="006D13A3" w:rsidRPr="00C97B3F" w:rsidRDefault="006D13A3">
      <w:pPr>
        <w:rPr>
          <w:rFonts w:ascii="Arial" w:hAnsi="Arial" w:cs="Arial"/>
          <w:b/>
          <w:bCs/>
          <w:iCs/>
          <w:sz w:val="24"/>
          <w:szCs w:val="28"/>
        </w:rPr>
      </w:pPr>
      <w:r w:rsidRPr="00C97B3F">
        <w:br w:type="page"/>
      </w:r>
    </w:p>
    <w:p w:rsidR="00761F31" w:rsidRPr="00C97B3F" w:rsidRDefault="00914ACC" w:rsidP="00761F31">
      <w:pPr>
        <w:pStyle w:val="Nagwek2"/>
        <w:ind w:left="709" w:hanging="709"/>
      </w:pPr>
      <w:bookmarkStart w:id="245" w:name="_Toc490228790"/>
      <w:r w:rsidRPr="00C97B3F">
        <w:lastRenderedPageBreak/>
        <w:t>2</w:t>
      </w:r>
      <w:r w:rsidR="00A862C7" w:rsidRPr="00C97B3F">
        <w:t>.11.</w:t>
      </w:r>
      <w:r w:rsidR="00A862C7" w:rsidRPr="00C97B3F">
        <w:tab/>
        <w:t>ZAGADNIENIA HORYZONTALNE REALIZACJI PROGRAMU OCHRONY ŚRODOWISKA</w:t>
      </w:r>
      <w:bookmarkEnd w:id="245"/>
    </w:p>
    <w:p w:rsidR="00761F31" w:rsidRPr="00C97B3F" w:rsidRDefault="00761F31" w:rsidP="00761F31">
      <w:pPr>
        <w:ind w:firstLine="708"/>
      </w:pPr>
    </w:p>
    <w:p w:rsidR="00761F31" w:rsidRPr="00C97B3F" w:rsidRDefault="00761F31" w:rsidP="00761F31">
      <w:pPr>
        <w:ind w:firstLine="708"/>
      </w:pPr>
    </w:p>
    <w:p w:rsidR="00761F31" w:rsidRPr="00C97B3F" w:rsidRDefault="00761F31" w:rsidP="00761F31">
      <w:pPr>
        <w:spacing w:line="276" w:lineRule="auto"/>
        <w:ind w:firstLine="709"/>
        <w:jc w:val="both"/>
        <w:rPr>
          <w:rFonts w:ascii="Arial" w:hAnsi="Arial" w:cs="Arial"/>
          <w:sz w:val="22"/>
          <w:szCs w:val="22"/>
        </w:rPr>
      </w:pPr>
      <w:r w:rsidRPr="00C97B3F">
        <w:rPr>
          <w:rFonts w:ascii="Arial" w:hAnsi="Arial" w:cs="Arial"/>
          <w:sz w:val="22"/>
          <w:szCs w:val="22"/>
        </w:rPr>
        <w:t xml:space="preserve">Wskazane najważniejsze </w:t>
      </w:r>
      <w:r w:rsidR="00A862C7" w:rsidRPr="00C97B3F">
        <w:rPr>
          <w:rFonts w:ascii="Arial" w:hAnsi="Arial" w:cs="Arial"/>
          <w:sz w:val="22"/>
          <w:szCs w:val="22"/>
        </w:rPr>
        <w:t xml:space="preserve">zadania do realizacji i </w:t>
      </w:r>
      <w:r w:rsidRPr="00C97B3F">
        <w:rPr>
          <w:rFonts w:ascii="Arial" w:hAnsi="Arial" w:cs="Arial"/>
          <w:sz w:val="22"/>
          <w:szCs w:val="22"/>
        </w:rPr>
        <w:t>pr</w:t>
      </w:r>
      <w:r w:rsidR="00A862C7" w:rsidRPr="00C97B3F">
        <w:rPr>
          <w:rFonts w:ascii="Arial" w:hAnsi="Arial" w:cs="Arial"/>
          <w:sz w:val="22"/>
          <w:szCs w:val="22"/>
        </w:rPr>
        <w:t>oblemy jednostki odnoszą się do </w:t>
      </w:r>
      <w:r w:rsidRPr="00C97B3F">
        <w:rPr>
          <w:rFonts w:ascii="Arial" w:hAnsi="Arial" w:cs="Arial"/>
          <w:sz w:val="22"/>
          <w:szCs w:val="22"/>
        </w:rPr>
        <w:t>czterech głównych zagadnień horyzontalnych, którymi są:</w:t>
      </w:r>
    </w:p>
    <w:p w:rsidR="00A862C7" w:rsidRPr="00C97B3F" w:rsidRDefault="00A862C7" w:rsidP="00746DB5">
      <w:pPr>
        <w:pStyle w:val="Akapitzlist"/>
        <w:numPr>
          <w:ilvl w:val="0"/>
          <w:numId w:val="95"/>
        </w:numPr>
        <w:spacing w:line="276" w:lineRule="auto"/>
        <w:jc w:val="both"/>
        <w:rPr>
          <w:rFonts w:ascii="Arial" w:hAnsi="Arial" w:cs="Arial"/>
          <w:sz w:val="22"/>
          <w:szCs w:val="22"/>
        </w:rPr>
      </w:pPr>
      <w:r w:rsidRPr="00C97B3F">
        <w:rPr>
          <w:rFonts w:ascii="Arial" w:hAnsi="Arial" w:cs="Arial"/>
          <w:sz w:val="22"/>
          <w:szCs w:val="22"/>
        </w:rPr>
        <w:t>adaptacja do zmian klimatu,</w:t>
      </w:r>
    </w:p>
    <w:p w:rsidR="00A862C7" w:rsidRPr="00C97B3F" w:rsidRDefault="00761F31" w:rsidP="00746DB5">
      <w:pPr>
        <w:pStyle w:val="Akapitzlist"/>
        <w:numPr>
          <w:ilvl w:val="0"/>
          <w:numId w:val="95"/>
        </w:numPr>
        <w:spacing w:line="276" w:lineRule="auto"/>
        <w:jc w:val="both"/>
        <w:rPr>
          <w:rFonts w:ascii="Arial" w:hAnsi="Arial" w:cs="Arial"/>
          <w:sz w:val="22"/>
          <w:szCs w:val="22"/>
        </w:rPr>
      </w:pPr>
      <w:r w:rsidRPr="00C97B3F">
        <w:rPr>
          <w:rFonts w:ascii="Arial" w:hAnsi="Arial" w:cs="Arial"/>
          <w:sz w:val="22"/>
          <w:szCs w:val="22"/>
        </w:rPr>
        <w:t>nad</w:t>
      </w:r>
      <w:r w:rsidR="00A862C7" w:rsidRPr="00C97B3F">
        <w:rPr>
          <w:rFonts w:ascii="Arial" w:hAnsi="Arial" w:cs="Arial"/>
          <w:sz w:val="22"/>
          <w:szCs w:val="22"/>
        </w:rPr>
        <w:t>zwyczajne zagrożenia środowiska,</w:t>
      </w:r>
    </w:p>
    <w:p w:rsidR="00A862C7" w:rsidRPr="00C97B3F" w:rsidRDefault="00A862C7" w:rsidP="00746DB5">
      <w:pPr>
        <w:pStyle w:val="Akapitzlist"/>
        <w:numPr>
          <w:ilvl w:val="0"/>
          <w:numId w:val="95"/>
        </w:numPr>
        <w:spacing w:line="276" w:lineRule="auto"/>
        <w:jc w:val="both"/>
        <w:rPr>
          <w:rFonts w:ascii="Arial" w:hAnsi="Arial" w:cs="Arial"/>
          <w:sz w:val="22"/>
          <w:szCs w:val="22"/>
        </w:rPr>
      </w:pPr>
      <w:r w:rsidRPr="00C97B3F">
        <w:rPr>
          <w:rFonts w:ascii="Arial" w:hAnsi="Arial" w:cs="Arial"/>
          <w:sz w:val="22"/>
          <w:szCs w:val="22"/>
        </w:rPr>
        <w:t>działania edukacyjne,</w:t>
      </w:r>
    </w:p>
    <w:p w:rsidR="00761F31" w:rsidRPr="00C97B3F" w:rsidRDefault="00761F31" w:rsidP="00746DB5">
      <w:pPr>
        <w:pStyle w:val="Akapitzlist"/>
        <w:numPr>
          <w:ilvl w:val="0"/>
          <w:numId w:val="95"/>
        </w:numPr>
        <w:spacing w:line="276" w:lineRule="auto"/>
        <w:jc w:val="both"/>
        <w:rPr>
          <w:rFonts w:ascii="Arial" w:hAnsi="Arial" w:cs="Arial"/>
          <w:sz w:val="22"/>
          <w:szCs w:val="22"/>
        </w:rPr>
      </w:pPr>
      <w:r w:rsidRPr="00C97B3F">
        <w:rPr>
          <w:rFonts w:ascii="Arial" w:hAnsi="Arial" w:cs="Arial"/>
          <w:sz w:val="22"/>
          <w:szCs w:val="22"/>
        </w:rPr>
        <w:t>monitoring środowiska.</w:t>
      </w:r>
    </w:p>
    <w:p w:rsidR="00761F31" w:rsidRPr="00C97B3F" w:rsidRDefault="00761F31" w:rsidP="00761F31">
      <w:pPr>
        <w:spacing w:line="276" w:lineRule="auto"/>
        <w:jc w:val="both"/>
        <w:rPr>
          <w:rFonts w:ascii="Arial" w:hAnsi="Arial" w:cs="Arial"/>
          <w:sz w:val="22"/>
          <w:szCs w:val="22"/>
        </w:rPr>
      </w:pPr>
    </w:p>
    <w:p w:rsidR="006B4208" w:rsidRPr="00C97B3F" w:rsidRDefault="006B4208" w:rsidP="00761F31">
      <w:pPr>
        <w:spacing w:line="276" w:lineRule="auto"/>
        <w:jc w:val="both"/>
        <w:rPr>
          <w:rFonts w:ascii="Arial" w:hAnsi="Arial" w:cs="Arial"/>
          <w:sz w:val="22"/>
          <w:szCs w:val="22"/>
        </w:rPr>
      </w:pPr>
    </w:p>
    <w:p w:rsidR="00A862C7" w:rsidRPr="00C97B3F" w:rsidRDefault="00914ACC" w:rsidP="00E2285D">
      <w:pPr>
        <w:pStyle w:val="Nagwek3"/>
        <w:rPr>
          <w:sz w:val="22"/>
        </w:rPr>
      </w:pPr>
      <w:bookmarkStart w:id="246" w:name="_Toc490228791"/>
      <w:r w:rsidRPr="00C97B3F">
        <w:rPr>
          <w:sz w:val="22"/>
        </w:rPr>
        <w:t>2</w:t>
      </w:r>
      <w:r w:rsidR="00A862C7" w:rsidRPr="00C97B3F">
        <w:rPr>
          <w:sz w:val="22"/>
        </w:rPr>
        <w:t>.11.1.</w:t>
      </w:r>
      <w:r w:rsidR="00A862C7" w:rsidRPr="00C97B3F">
        <w:rPr>
          <w:sz w:val="22"/>
        </w:rPr>
        <w:tab/>
        <w:t>Adaptacja do zmian klimatu</w:t>
      </w:r>
      <w:bookmarkEnd w:id="246"/>
    </w:p>
    <w:p w:rsidR="00761F31" w:rsidRPr="00C97B3F" w:rsidRDefault="00761F31" w:rsidP="00761F31">
      <w:pPr>
        <w:spacing w:line="276" w:lineRule="auto"/>
        <w:jc w:val="both"/>
        <w:rPr>
          <w:rFonts w:ascii="Arial" w:hAnsi="Arial" w:cs="Arial"/>
          <w:b/>
          <w:sz w:val="22"/>
          <w:szCs w:val="22"/>
        </w:rPr>
      </w:pPr>
    </w:p>
    <w:p w:rsidR="006B4208" w:rsidRPr="00C97B3F" w:rsidRDefault="006B4208" w:rsidP="00761F31">
      <w:pPr>
        <w:spacing w:line="276" w:lineRule="auto"/>
        <w:jc w:val="both"/>
        <w:rPr>
          <w:rFonts w:ascii="Arial" w:hAnsi="Arial" w:cs="Arial"/>
          <w:b/>
          <w:sz w:val="22"/>
          <w:szCs w:val="22"/>
        </w:rPr>
      </w:pPr>
    </w:p>
    <w:p w:rsidR="00761F31" w:rsidRPr="00C97B3F" w:rsidRDefault="00761F31" w:rsidP="00761F31">
      <w:pPr>
        <w:spacing w:line="276" w:lineRule="auto"/>
        <w:ind w:firstLine="709"/>
        <w:jc w:val="both"/>
        <w:rPr>
          <w:rFonts w:ascii="Arial" w:hAnsi="Arial" w:cs="Arial"/>
          <w:sz w:val="22"/>
          <w:szCs w:val="22"/>
        </w:rPr>
      </w:pPr>
      <w:r w:rsidRPr="00C97B3F">
        <w:rPr>
          <w:rFonts w:ascii="Arial" w:hAnsi="Arial" w:cs="Arial"/>
          <w:sz w:val="22"/>
          <w:szCs w:val="22"/>
        </w:rPr>
        <w:t xml:space="preserve">Wyniki prognoz pokazują, że do roku 2030 zmiany klimatu będą miały dwojaki, pozytywny i negatywny wpływ na gospodarkę i społeczeństwo. </w:t>
      </w:r>
    </w:p>
    <w:p w:rsidR="00761F31" w:rsidRPr="00C97B3F" w:rsidRDefault="00761F31" w:rsidP="00761F31">
      <w:pPr>
        <w:spacing w:line="276" w:lineRule="auto"/>
        <w:ind w:firstLine="709"/>
        <w:jc w:val="both"/>
        <w:rPr>
          <w:rFonts w:ascii="Arial" w:hAnsi="Arial" w:cs="Arial"/>
          <w:sz w:val="22"/>
          <w:szCs w:val="22"/>
        </w:rPr>
      </w:pPr>
      <w:r w:rsidRPr="00C97B3F">
        <w:rPr>
          <w:rFonts w:ascii="Arial" w:hAnsi="Arial" w:cs="Arial"/>
          <w:sz w:val="22"/>
          <w:szCs w:val="22"/>
        </w:rPr>
        <w:t>Wzrost średniej temperatury powietrza będzie miał pozytywne skutki m.in. w postaci wydłużenia okresu wegetacyjnego, skrócenia okresu grzewczego oraz wydłużenia sezonu turystycznego. To w konsekwencji będzie miało swoje przełożenie na ograniczenie zużycia paliwa do celów grzewczych</w:t>
      </w:r>
      <w:r w:rsidR="00A862C7" w:rsidRPr="00C97B3F">
        <w:rPr>
          <w:rFonts w:ascii="Arial" w:hAnsi="Arial" w:cs="Arial"/>
          <w:sz w:val="22"/>
          <w:szCs w:val="22"/>
        </w:rPr>
        <w:t>, ograniczenie niskiej emisji</w:t>
      </w:r>
      <w:r w:rsidRPr="00C97B3F">
        <w:rPr>
          <w:rFonts w:ascii="Arial" w:hAnsi="Arial" w:cs="Arial"/>
          <w:sz w:val="22"/>
          <w:szCs w:val="22"/>
        </w:rPr>
        <w:t xml:space="preserve">, </w:t>
      </w:r>
      <w:r w:rsidR="00A862C7" w:rsidRPr="00C97B3F">
        <w:rPr>
          <w:rFonts w:ascii="Arial" w:hAnsi="Arial" w:cs="Arial"/>
          <w:sz w:val="22"/>
          <w:szCs w:val="22"/>
        </w:rPr>
        <w:t>poprawę warunków uprawy roślin</w:t>
      </w:r>
      <w:r w:rsidRPr="00C97B3F">
        <w:rPr>
          <w:rFonts w:ascii="Arial" w:hAnsi="Arial" w:cs="Arial"/>
          <w:sz w:val="22"/>
          <w:szCs w:val="22"/>
        </w:rPr>
        <w:t>, wprowadzanie nowych gatunków upraw oraz rozwój turystyki w obrębie obszarów cennych przyrodniczo, zbiorników wodnych, lasów.</w:t>
      </w:r>
    </w:p>
    <w:p w:rsidR="00761F31" w:rsidRPr="00C97B3F" w:rsidRDefault="00761F31" w:rsidP="00761F31">
      <w:pPr>
        <w:spacing w:line="276" w:lineRule="auto"/>
        <w:ind w:firstLine="709"/>
        <w:jc w:val="both"/>
        <w:rPr>
          <w:rFonts w:ascii="Arial" w:hAnsi="Arial" w:cs="Arial"/>
          <w:sz w:val="22"/>
          <w:szCs w:val="22"/>
        </w:rPr>
      </w:pPr>
      <w:r w:rsidRPr="00C97B3F">
        <w:rPr>
          <w:rFonts w:ascii="Arial" w:hAnsi="Arial" w:cs="Arial"/>
          <w:sz w:val="22"/>
          <w:szCs w:val="22"/>
        </w:rPr>
        <w:t>Dominujące są jednak przewidywane negatywne</w:t>
      </w:r>
      <w:r w:rsidR="0094619B">
        <w:rPr>
          <w:rFonts w:ascii="Arial" w:hAnsi="Arial" w:cs="Arial"/>
          <w:sz w:val="22"/>
          <w:szCs w:val="22"/>
        </w:rPr>
        <w:t xml:space="preserve"> konsekwencje zmian klimatu. Ze </w:t>
      </w:r>
      <w:r w:rsidRPr="00C97B3F">
        <w:rPr>
          <w:rFonts w:ascii="Arial" w:hAnsi="Arial" w:cs="Arial"/>
          <w:sz w:val="22"/>
          <w:szCs w:val="22"/>
        </w:rPr>
        <w:t xml:space="preserve">zmianami klimatycznymi wiążą się niekorzystne zmiany warunków hydrologicznych. Wprawdzie roczne sumy opadów nie ulegają zasadniczym zmianom jednak ich charakter staje się bardziej losowy i nierównomierny, czego skutkiem są dłuższe okresy bezopadowe, przerywane gwałtownymi i nawalnymi opadami. Poziom wód gruntowych będzie się obniżał, co negatywnie wpłynie na różnorodność biologiczną i formy ochrony przyrody, w szczególności na zbiorniki wodne i tereny podmokłe. Zmiany będzie można zaobserwować również w porze zimowej, gdzie skróci się okres zalegania pokrywy śnieżnej i jej grubość, oraz nasili się proces ewaporacji, co może wpłynąć na spadek zasobów wodnych jednostki. </w:t>
      </w:r>
    </w:p>
    <w:p w:rsidR="00761F31" w:rsidRPr="00C97B3F" w:rsidRDefault="00761F31" w:rsidP="00761F31">
      <w:pPr>
        <w:spacing w:line="276" w:lineRule="auto"/>
        <w:ind w:firstLine="709"/>
        <w:jc w:val="both"/>
        <w:rPr>
          <w:rFonts w:ascii="Arial" w:hAnsi="Arial" w:cs="Arial"/>
          <w:sz w:val="22"/>
          <w:szCs w:val="22"/>
        </w:rPr>
      </w:pPr>
      <w:r w:rsidRPr="00C97B3F">
        <w:rPr>
          <w:rFonts w:ascii="Arial" w:hAnsi="Arial" w:cs="Arial"/>
          <w:sz w:val="22"/>
          <w:szCs w:val="22"/>
        </w:rPr>
        <w:t>Jednocześnie efektem zmian klimatu będzie zwiększanie częstotliwości występowania ekstremalnych zjawisk pogodowych i katastrof, które będą miały istotny wpływ na obszary wrażliwe i gospodarkę regionu. Podstawowe znaczenie będą miały ulewne deszcze niosące ryzyko powodzi i podtopień lub osuwisk – głównie na zboczach dolin rzecznych. Coraz częściej będzie można zaobserwować silne wiatry, a nawet towarzyszące im incydentalnie trąby powietrzne i wyładowania atmosferyczne, które mogą znacząco wpłynąć m.in. na budownictwo oraz infrastrukturę energetyczną i transportową.</w:t>
      </w:r>
    </w:p>
    <w:p w:rsidR="00761F31" w:rsidRPr="00C97B3F" w:rsidRDefault="00761F31" w:rsidP="00761F31">
      <w:pPr>
        <w:spacing w:line="276" w:lineRule="auto"/>
        <w:ind w:firstLine="709"/>
        <w:jc w:val="both"/>
        <w:rPr>
          <w:rFonts w:ascii="Arial" w:hAnsi="Arial" w:cs="Arial"/>
          <w:sz w:val="22"/>
          <w:szCs w:val="22"/>
        </w:rPr>
      </w:pPr>
      <w:r w:rsidRPr="00C97B3F">
        <w:rPr>
          <w:rFonts w:ascii="Arial" w:hAnsi="Arial" w:cs="Arial"/>
          <w:sz w:val="22"/>
          <w:szCs w:val="22"/>
        </w:rPr>
        <w:t>Bezpośrednie negatywne skutki zmian klimatu to również nasilenie się zjawiska eutrofizacji wód, zwiększenie zagrożenia dla życia i zdrowia w wyniku stresu termicznego i wzrostu zanieczyszczeń powietrza, większe zapotrzebowanie na energię elektryczną w porze letniej, zmniejszenie potencjału chłodniczego zakładów przemysłowych czego skutkiem będzie spadek mocy produkcyjnej.</w:t>
      </w:r>
    </w:p>
    <w:p w:rsidR="00761F31" w:rsidRPr="00C97B3F" w:rsidRDefault="00761F31" w:rsidP="00761F31">
      <w:pPr>
        <w:spacing w:line="276" w:lineRule="auto"/>
        <w:jc w:val="both"/>
        <w:rPr>
          <w:rFonts w:ascii="Arial" w:hAnsi="Arial" w:cs="Arial"/>
          <w:sz w:val="22"/>
          <w:szCs w:val="22"/>
        </w:rPr>
      </w:pPr>
    </w:p>
    <w:p w:rsidR="00A862C7" w:rsidRPr="00C97B3F" w:rsidRDefault="00A862C7" w:rsidP="00761F31">
      <w:pPr>
        <w:spacing w:line="276" w:lineRule="auto"/>
        <w:jc w:val="both"/>
        <w:rPr>
          <w:rFonts w:ascii="Arial" w:hAnsi="Arial" w:cs="Arial"/>
          <w:sz w:val="22"/>
          <w:szCs w:val="22"/>
        </w:rPr>
      </w:pPr>
    </w:p>
    <w:p w:rsidR="006B4208" w:rsidRPr="00C97B3F" w:rsidRDefault="006B4208">
      <w:pPr>
        <w:rPr>
          <w:rFonts w:ascii="Arial" w:hAnsi="Arial" w:cs="Arial"/>
          <w:b/>
          <w:sz w:val="22"/>
          <w:szCs w:val="22"/>
        </w:rPr>
      </w:pPr>
      <w:bookmarkStart w:id="247" w:name="_Toc490228792"/>
      <w:r w:rsidRPr="00C97B3F">
        <w:rPr>
          <w:sz w:val="22"/>
        </w:rPr>
        <w:br w:type="page"/>
      </w:r>
    </w:p>
    <w:p w:rsidR="00761F31" w:rsidRPr="00C97B3F" w:rsidRDefault="00914ACC" w:rsidP="00E2285D">
      <w:pPr>
        <w:pStyle w:val="Nagwek3"/>
        <w:rPr>
          <w:sz w:val="22"/>
        </w:rPr>
      </w:pPr>
      <w:r w:rsidRPr="00C97B3F">
        <w:rPr>
          <w:sz w:val="22"/>
        </w:rPr>
        <w:lastRenderedPageBreak/>
        <w:t>2</w:t>
      </w:r>
      <w:r w:rsidR="00A862C7" w:rsidRPr="00C97B3F">
        <w:rPr>
          <w:sz w:val="22"/>
        </w:rPr>
        <w:t>.11.2.</w:t>
      </w:r>
      <w:r w:rsidR="00A862C7" w:rsidRPr="00C97B3F">
        <w:rPr>
          <w:sz w:val="22"/>
        </w:rPr>
        <w:tab/>
        <w:t>Nadzwyczajne zagrożenia środowiska</w:t>
      </w:r>
      <w:bookmarkEnd w:id="247"/>
    </w:p>
    <w:p w:rsidR="00A862C7" w:rsidRPr="00C97B3F" w:rsidRDefault="00A862C7" w:rsidP="00761F31">
      <w:pPr>
        <w:spacing w:line="276" w:lineRule="auto"/>
        <w:ind w:firstLine="709"/>
        <w:jc w:val="both"/>
        <w:rPr>
          <w:rFonts w:ascii="Arial" w:hAnsi="Arial" w:cs="Arial"/>
          <w:sz w:val="22"/>
          <w:szCs w:val="22"/>
        </w:rPr>
      </w:pPr>
    </w:p>
    <w:p w:rsidR="00761F31" w:rsidRPr="00C97B3F" w:rsidRDefault="00761F31" w:rsidP="00761F31">
      <w:pPr>
        <w:spacing w:line="276" w:lineRule="auto"/>
        <w:ind w:firstLine="709"/>
        <w:jc w:val="both"/>
        <w:rPr>
          <w:rFonts w:ascii="Arial" w:hAnsi="Arial" w:cs="Arial"/>
          <w:sz w:val="22"/>
          <w:szCs w:val="22"/>
        </w:rPr>
      </w:pPr>
      <w:r w:rsidRPr="00C97B3F">
        <w:rPr>
          <w:rFonts w:ascii="Arial" w:hAnsi="Arial" w:cs="Arial"/>
          <w:sz w:val="22"/>
          <w:szCs w:val="22"/>
        </w:rPr>
        <w:t>Pojęcie nadzwyczajnych zagrożeń środowiska było zdefiniowane w ustawie z dnia 31 stycznia 1980 r. o ochronie i kształtowaniu środowiska jako zagrożenie spowodowane gwałtownym zdarzeniem, nie będącym klęską żywiołową, które może wywołać znaczne zniszczenie środowiska lub pogorszenie jego stanu, stwarzające powszechne niebezpieczeństwo dla ludzi i środowiska. Obecnie pojęcie to nie jest definiowane, chociaż można stwierdzić, że zastąpiło je pojęcie poważnej awarii, zdefiniowanej w ustawie z dnia 27 </w:t>
      </w:r>
      <w:r w:rsidR="00A862C7" w:rsidRPr="00C97B3F">
        <w:rPr>
          <w:rFonts w:ascii="Arial" w:hAnsi="Arial" w:cs="Arial"/>
          <w:sz w:val="22"/>
          <w:szCs w:val="22"/>
        </w:rPr>
        <w:t>kwietnia 2001 </w:t>
      </w:r>
      <w:r w:rsidRPr="00C97B3F">
        <w:rPr>
          <w:rFonts w:ascii="Arial" w:hAnsi="Arial" w:cs="Arial"/>
          <w:sz w:val="22"/>
          <w:szCs w:val="22"/>
        </w:rPr>
        <w:t xml:space="preserve">r. Prawo ochrony środowiska i należy rozumieć jako zdarzenie, w szczególności emisję, pożar lub eksplozję, powstałe w trakcie procesu przemysłowego, magazynowania lub transportu, w których występuje jedna lub więcej niebezpiecznych substancji, prowadzące do natychmiastowego powstania zagrożenia życia lub zdrowia ludzi lub środowiska lub powstania takiego zagrożenia z opóźnieniem. </w:t>
      </w:r>
    </w:p>
    <w:p w:rsidR="00761F31" w:rsidRPr="00C97B3F" w:rsidRDefault="00761F31" w:rsidP="00761F31">
      <w:pPr>
        <w:spacing w:line="276" w:lineRule="auto"/>
        <w:ind w:firstLine="709"/>
        <w:jc w:val="both"/>
        <w:rPr>
          <w:rFonts w:ascii="Arial" w:hAnsi="Arial" w:cs="Arial"/>
          <w:sz w:val="22"/>
          <w:szCs w:val="22"/>
        </w:rPr>
      </w:pPr>
      <w:r w:rsidRPr="00C97B3F">
        <w:rPr>
          <w:rFonts w:ascii="Arial" w:hAnsi="Arial" w:cs="Arial"/>
          <w:sz w:val="22"/>
          <w:szCs w:val="22"/>
        </w:rPr>
        <w:t xml:space="preserve">Zarówno jako nadzwyczajne zagrożenie dla środowiska, jak i poważną awarię należy traktować zdarzenia, takie jak: pęknięcie i rozszczelnienie instalacji rurociągów transportowych, wybuch, awarię zbiornika, katastrofę autocysterny lub cysterny kolejowej przewożącej substancję niebezpieczną, awarię obiektów hydrotechnicznych, itp. </w:t>
      </w:r>
    </w:p>
    <w:p w:rsidR="00761F31" w:rsidRPr="00C97B3F" w:rsidRDefault="00761F31" w:rsidP="00761F31">
      <w:pPr>
        <w:spacing w:line="276" w:lineRule="auto"/>
        <w:ind w:firstLine="709"/>
        <w:jc w:val="both"/>
        <w:rPr>
          <w:rFonts w:ascii="Arial" w:hAnsi="Arial" w:cs="Arial"/>
          <w:sz w:val="22"/>
          <w:szCs w:val="22"/>
        </w:rPr>
      </w:pPr>
      <w:r w:rsidRPr="00C97B3F">
        <w:rPr>
          <w:rFonts w:ascii="Arial" w:hAnsi="Arial" w:cs="Arial"/>
          <w:sz w:val="22"/>
          <w:szCs w:val="22"/>
        </w:rPr>
        <w:t>Pojęcie nadzwyczajnych zagrożeń środowiska mieści się także pojęciu tzw. innych miejscowych zagrożeń w rozumieniu ustawy z dnia 24 sierpnia 1991 r. o ochronie przeciwpożarowej i jest definiowane jako zdarzenie wynikające z rozwoju cywilizacyjnego i naturalnych praw przyrody niebędące pożarem ani klęską żywiołową, stanowiące zagrożenie dla życia, zdrowia, mienia lub środowiska, któremu zapobieżenie lub którego usunięcie skutków nie wymaga zastosowania nadzwyczajnych środków. W świetle tej ustawy ochrona przeciwpożarowa polega m.in. na realizacji przedsięwzięć mających na celu ochronę życia, zdrowia, mienia lub środowiska przed pożarem, klęską żywiołową lub innym miejscowym zagrożeniem. Zdarzeniem miejscowym nazywane są skażenia obszaru substancjami radioaktywnymi, skażenia niebezpiecznymi substancjami chemicznymi, skażenia chemiczne i biologiczne w wyniku katastrof obiektów hydrotechnicznych.</w:t>
      </w:r>
    </w:p>
    <w:p w:rsidR="00761F31" w:rsidRPr="00C97B3F" w:rsidRDefault="00761F31" w:rsidP="00761F31">
      <w:pPr>
        <w:spacing w:line="276" w:lineRule="auto"/>
        <w:ind w:firstLine="709"/>
        <w:jc w:val="both"/>
        <w:rPr>
          <w:rFonts w:ascii="Arial" w:hAnsi="Arial" w:cs="Arial"/>
          <w:sz w:val="22"/>
          <w:szCs w:val="22"/>
        </w:rPr>
      </w:pPr>
      <w:r w:rsidRPr="00C97B3F">
        <w:rPr>
          <w:rFonts w:ascii="Arial" w:hAnsi="Arial" w:cs="Arial"/>
          <w:sz w:val="22"/>
          <w:szCs w:val="22"/>
        </w:rPr>
        <w:t xml:space="preserve">W kontekście </w:t>
      </w:r>
      <w:r w:rsidR="00DF2A50" w:rsidRPr="00C97B3F">
        <w:rPr>
          <w:rFonts w:ascii="Arial" w:hAnsi="Arial" w:cs="Arial"/>
          <w:sz w:val="22"/>
          <w:szCs w:val="22"/>
        </w:rPr>
        <w:t>Miasta Ostróda</w:t>
      </w:r>
      <w:r w:rsidRPr="00C97B3F">
        <w:rPr>
          <w:rFonts w:ascii="Arial" w:hAnsi="Arial" w:cs="Arial"/>
          <w:sz w:val="22"/>
          <w:szCs w:val="22"/>
        </w:rPr>
        <w:t xml:space="preserve"> zagrożenia poważnymi awariami oraz nadzwyczajnymi zagrożeniami środowiska są istotnym elementem koniecznym do uwzględniania w</w:t>
      </w:r>
      <w:r w:rsidR="00A862C7" w:rsidRPr="00C97B3F">
        <w:rPr>
          <w:rFonts w:ascii="Arial" w:hAnsi="Arial" w:cs="Arial"/>
          <w:sz w:val="22"/>
          <w:szCs w:val="22"/>
        </w:rPr>
        <w:t> </w:t>
      </w:r>
      <w:r w:rsidRPr="00C97B3F">
        <w:rPr>
          <w:rFonts w:ascii="Arial" w:hAnsi="Arial" w:cs="Arial"/>
          <w:sz w:val="22"/>
          <w:szCs w:val="22"/>
        </w:rPr>
        <w:t xml:space="preserve">planowaniu strategicznym, ze względu na funkcjonujące zakłady przemysłowe, rozwinięty system transportowy o charakterze tranzytowym (Główny Inspektor Ochrony Środowiska wskazuje, że w najwięcej poważnych zdarzeń ma miejsce w transporcie drogowym), </w:t>
      </w:r>
      <w:r w:rsidR="00352808" w:rsidRPr="00C97B3F">
        <w:rPr>
          <w:rFonts w:ascii="Arial" w:hAnsi="Arial" w:cs="Arial"/>
          <w:sz w:val="22"/>
          <w:szCs w:val="22"/>
        </w:rPr>
        <w:t>ru</w:t>
      </w:r>
      <w:r w:rsidR="00A862C7" w:rsidRPr="00C97B3F">
        <w:rPr>
          <w:rFonts w:ascii="Arial" w:hAnsi="Arial" w:cs="Arial"/>
          <w:sz w:val="22"/>
          <w:szCs w:val="22"/>
        </w:rPr>
        <w:t xml:space="preserve">chy osuwiskowe, </w:t>
      </w:r>
      <w:r w:rsidRPr="00C97B3F">
        <w:rPr>
          <w:rFonts w:ascii="Arial" w:hAnsi="Arial" w:cs="Arial"/>
          <w:sz w:val="22"/>
          <w:szCs w:val="22"/>
        </w:rPr>
        <w:t>za</w:t>
      </w:r>
      <w:r w:rsidR="00352808" w:rsidRPr="00C97B3F">
        <w:rPr>
          <w:rFonts w:ascii="Arial" w:hAnsi="Arial" w:cs="Arial"/>
          <w:sz w:val="22"/>
          <w:szCs w:val="22"/>
        </w:rPr>
        <w:t>grożenie pożarowe i powodziowe. Istotn</w:t>
      </w:r>
      <w:r w:rsidR="0094619B">
        <w:rPr>
          <w:rFonts w:ascii="Arial" w:hAnsi="Arial" w:cs="Arial"/>
          <w:sz w:val="22"/>
          <w:szCs w:val="22"/>
        </w:rPr>
        <w:t>e jest także zwrócenie uwagi na </w:t>
      </w:r>
      <w:r w:rsidR="00352808" w:rsidRPr="00C97B3F">
        <w:rPr>
          <w:rFonts w:ascii="Arial" w:hAnsi="Arial" w:cs="Arial"/>
          <w:sz w:val="22"/>
          <w:szCs w:val="22"/>
        </w:rPr>
        <w:t xml:space="preserve">zagrożenia pojawiające się w </w:t>
      </w:r>
      <w:r w:rsidRPr="00C97B3F">
        <w:rPr>
          <w:rFonts w:ascii="Arial" w:hAnsi="Arial" w:cs="Arial"/>
          <w:sz w:val="22"/>
          <w:szCs w:val="22"/>
        </w:rPr>
        <w:t>kontekście historycznych zagrożeń środowiska</w:t>
      </w:r>
      <w:r w:rsidR="0094619B">
        <w:rPr>
          <w:rFonts w:ascii="Arial" w:hAnsi="Arial" w:cs="Arial"/>
          <w:sz w:val="22"/>
          <w:szCs w:val="22"/>
        </w:rPr>
        <w:t xml:space="preserve"> – np. </w:t>
      </w:r>
      <w:r w:rsidR="00352808" w:rsidRPr="00C97B3F">
        <w:rPr>
          <w:rFonts w:ascii="Arial" w:hAnsi="Arial" w:cs="Arial"/>
          <w:sz w:val="22"/>
          <w:szCs w:val="22"/>
        </w:rPr>
        <w:t xml:space="preserve">wynikające z oddziaływania </w:t>
      </w:r>
      <w:r w:rsidRPr="00C97B3F">
        <w:rPr>
          <w:rFonts w:ascii="Arial" w:hAnsi="Arial" w:cs="Arial"/>
          <w:sz w:val="22"/>
          <w:szCs w:val="22"/>
        </w:rPr>
        <w:t>.</w:t>
      </w:r>
    </w:p>
    <w:p w:rsidR="00761F31" w:rsidRPr="00C97B3F" w:rsidRDefault="00761F31" w:rsidP="00761F31">
      <w:pPr>
        <w:spacing w:line="276" w:lineRule="auto"/>
        <w:ind w:firstLine="709"/>
        <w:jc w:val="both"/>
        <w:rPr>
          <w:rFonts w:ascii="Arial" w:hAnsi="Arial" w:cs="Arial"/>
          <w:sz w:val="22"/>
          <w:szCs w:val="22"/>
        </w:rPr>
      </w:pPr>
      <w:r w:rsidRPr="00C97B3F">
        <w:rPr>
          <w:rFonts w:ascii="Arial" w:hAnsi="Arial" w:cs="Arial"/>
          <w:sz w:val="22"/>
          <w:szCs w:val="22"/>
        </w:rPr>
        <w:t>Występowanie nadzwyczajnych zagrożeń środowiska związane jest z zanieczyszczeniem różnych elementów środowiska i może dotyczyć zanieczyszczenia powietrza, gruntu i wody, co obserwuje się lokalnie na terenie jednostki.</w:t>
      </w:r>
    </w:p>
    <w:p w:rsidR="00761F31" w:rsidRPr="00C97B3F" w:rsidRDefault="00761F31" w:rsidP="00761F31">
      <w:pPr>
        <w:spacing w:line="276" w:lineRule="auto"/>
        <w:jc w:val="both"/>
        <w:rPr>
          <w:rFonts w:ascii="Arial" w:hAnsi="Arial" w:cs="Arial"/>
          <w:sz w:val="22"/>
          <w:szCs w:val="22"/>
        </w:rPr>
      </w:pPr>
    </w:p>
    <w:p w:rsidR="00A862C7" w:rsidRPr="00C97B3F" w:rsidRDefault="00A862C7" w:rsidP="00761F31">
      <w:pPr>
        <w:spacing w:line="276" w:lineRule="auto"/>
        <w:jc w:val="both"/>
        <w:rPr>
          <w:rFonts w:ascii="Arial" w:hAnsi="Arial" w:cs="Arial"/>
          <w:sz w:val="22"/>
          <w:szCs w:val="22"/>
        </w:rPr>
      </w:pPr>
    </w:p>
    <w:p w:rsidR="00761F31" w:rsidRPr="00C97B3F" w:rsidRDefault="00914ACC" w:rsidP="00E2285D">
      <w:pPr>
        <w:pStyle w:val="Nagwek3"/>
        <w:rPr>
          <w:sz w:val="22"/>
        </w:rPr>
      </w:pPr>
      <w:bookmarkStart w:id="248" w:name="_Toc490228793"/>
      <w:r w:rsidRPr="00C97B3F">
        <w:rPr>
          <w:sz w:val="22"/>
        </w:rPr>
        <w:t>2</w:t>
      </w:r>
      <w:r w:rsidR="00A862C7" w:rsidRPr="00C97B3F">
        <w:rPr>
          <w:sz w:val="22"/>
        </w:rPr>
        <w:t>.11.3.</w:t>
      </w:r>
      <w:r w:rsidR="00A862C7" w:rsidRPr="00C97B3F">
        <w:rPr>
          <w:sz w:val="22"/>
        </w:rPr>
        <w:tab/>
        <w:t>Działania edukacyjne</w:t>
      </w:r>
      <w:bookmarkEnd w:id="248"/>
    </w:p>
    <w:p w:rsidR="00A862C7" w:rsidRPr="00C97B3F" w:rsidRDefault="00A862C7" w:rsidP="00761F31">
      <w:pPr>
        <w:spacing w:line="276" w:lineRule="auto"/>
        <w:ind w:firstLine="709"/>
        <w:jc w:val="both"/>
        <w:rPr>
          <w:rFonts w:ascii="Arial" w:hAnsi="Arial" w:cs="Arial"/>
          <w:sz w:val="22"/>
          <w:szCs w:val="22"/>
        </w:rPr>
      </w:pPr>
    </w:p>
    <w:p w:rsidR="006B4208" w:rsidRPr="00C97B3F" w:rsidRDefault="006B4208" w:rsidP="00761F31">
      <w:pPr>
        <w:spacing w:line="276" w:lineRule="auto"/>
        <w:ind w:firstLine="709"/>
        <w:jc w:val="both"/>
        <w:rPr>
          <w:rFonts w:ascii="Arial" w:hAnsi="Arial" w:cs="Arial"/>
          <w:sz w:val="22"/>
          <w:szCs w:val="22"/>
        </w:rPr>
      </w:pPr>
    </w:p>
    <w:p w:rsidR="00761F31" w:rsidRPr="00C97B3F" w:rsidRDefault="00761F31" w:rsidP="00761F31">
      <w:pPr>
        <w:spacing w:line="276" w:lineRule="auto"/>
        <w:ind w:firstLine="709"/>
        <w:jc w:val="both"/>
        <w:rPr>
          <w:rFonts w:ascii="Arial" w:hAnsi="Arial" w:cs="Arial"/>
          <w:sz w:val="22"/>
          <w:szCs w:val="22"/>
        </w:rPr>
      </w:pPr>
      <w:r w:rsidRPr="00C97B3F">
        <w:rPr>
          <w:rFonts w:ascii="Arial" w:hAnsi="Arial" w:cs="Arial"/>
          <w:sz w:val="22"/>
          <w:szCs w:val="22"/>
        </w:rPr>
        <w:t xml:space="preserve">Wszelkie działania mające na celu ochronę środowiska prowadzone przez samorząd, a także podmioty korzystające ze środowiska powinny być poprzedzone lub uzupełnione o działania edukacyjne skierowane do mieszkańców </w:t>
      </w:r>
      <w:r w:rsidR="00DF2A50" w:rsidRPr="00C97B3F">
        <w:rPr>
          <w:rFonts w:ascii="Arial" w:hAnsi="Arial" w:cs="Arial"/>
          <w:sz w:val="22"/>
          <w:szCs w:val="22"/>
        </w:rPr>
        <w:t>Miasta Ostróda</w:t>
      </w:r>
      <w:r w:rsidRPr="00C97B3F">
        <w:rPr>
          <w:rFonts w:ascii="Arial" w:hAnsi="Arial" w:cs="Arial"/>
          <w:sz w:val="22"/>
          <w:szCs w:val="22"/>
        </w:rPr>
        <w:t xml:space="preserve">. Przedsięwzięcia edukacyjne, przyczyniające się do realizacji zasad zrównoważonego rozwoju, wsparcia </w:t>
      </w:r>
      <w:r w:rsidRPr="00C97B3F">
        <w:rPr>
          <w:rFonts w:ascii="Arial" w:hAnsi="Arial" w:cs="Arial"/>
          <w:sz w:val="22"/>
          <w:szCs w:val="22"/>
        </w:rPr>
        <w:lastRenderedPageBreak/>
        <w:t>w zakresie realizacji polityki ochrony środowiska oraz rozwoju społeczeństwa obywatelskiego, powinny dotyczyć w szczególności:</w:t>
      </w:r>
    </w:p>
    <w:p w:rsidR="00761F31" w:rsidRPr="00C97B3F" w:rsidRDefault="00761F31" w:rsidP="00746DB5">
      <w:pPr>
        <w:numPr>
          <w:ilvl w:val="0"/>
          <w:numId w:val="93"/>
        </w:numPr>
        <w:spacing w:line="276" w:lineRule="auto"/>
        <w:contextualSpacing/>
        <w:jc w:val="both"/>
        <w:rPr>
          <w:rFonts w:ascii="Arial" w:hAnsi="Arial" w:cs="Arial"/>
          <w:sz w:val="22"/>
          <w:szCs w:val="22"/>
        </w:rPr>
      </w:pPr>
      <w:r w:rsidRPr="00C97B3F">
        <w:rPr>
          <w:rFonts w:ascii="Arial" w:hAnsi="Arial" w:cs="Arial"/>
          <w:sz w:val="22"/>
          <w:szCs w:val="22"/>
        </w:rPr>
        <w:t>ochrony atmosfery i klimatu,</w:t>
      </w:r>
    </w:p>
    <w:p w:rsidR="00761F31" w:rsidRPr="00C97B3F" w:rsidRDefault="00761F31" w:rsidP="00746DB5">
      <w:pPr>
        <w:numPr>
          <w:ilvl w:val="0"/>
          <w:numId w:val="93"/>
        </w:numPr>
        <w:spacing w:line="276" w:lineRule="auto"/>
        <w:contextualSpacing/>
        <w:jc w:val="both"/>
        <w:rPr>
          <w:rFonts w:ascii="Arial" w:hAnsi="Arial" w:cs="Arial"/>
          <w:sz w:val="22"/>
          <w:szCs w:val="22"/>
        </w:rPr>
      </w:pPr>
      <w:r w:rsidRPr="00C97B3F">
        <w:rPr>
          <w:rFonts w:ascii="Arial" w:hAnsi="Arial" w:cs="Arial"/>
          <w:sz w:val="22"/>
          <w:szCs w:val="22"/>
        </w:rPr>
        <w:t>bezpieczeństwa ekologicznego,</w:t>
      </w:r>
    </w:p>
    <w:p w:rsidR="00761F31" w:rsidRPr="00C97B3F" w:rsidRDefault="00761F31" w:rsidP="00746DB5">
      <w:pPr>
        <w:numPr>
          <w:ilvl w:val="0"/>
          <w:numId w:val="93"/>
        </w:numPr>
        <w:spacing w:line="276" w:lineRule="auto"/>
        <w:contextualSpacing/>
        <w:jc w:val="both"/>
        <w:rPr>
          <w:rFonts w:ascii="Arial" w:hAnsi="Arial" w:cs="Arial"/>
          <w:sz w:val="22"/>
          <w:szCs w:val="22"/>
        </w:rPr>
      </w:pPr>
      <w:r w:rsidRPr="00C97B3F">
        <w:rPr>
          <w:rFonts w:ascii="Arial" w:hAnsi="Arial" w:cs="Arial"/>
          <w:sz w:val="22"/>
          <w:szCs w:val="22"/>
        </w:rPr>
        <w:t>ochrony przed hałasem,</w:t>
      </w:r>
    </w:p>
    <w:p w:rsidR="00761F31" w:rsidRPr="00C97B3F" w:rsidRDefault="00761F31" w:rsidP="00746DB5">
      <w:pPr>
        <w:numPr>
          <w:ilvl w:val="0"/>
          <w:numId w:val="93"/>
        </w:numPr>
        <w:spacing w:line="276" w:lineRule="auto"/>
        <w:contextualSpacing/>
        <w:jc w:val="both"/>
        <w:rPr>
          <w:rFonts w:ascii="Arial" w:hAnsi="Arial" w:cs="Arial"/>
          <w:sz w:val="22"/>
          <w:szCs w:val="22"/>
        </w:rPr>
      </w:pPr>
      <w:r w:rsidRPr="00C97B3F">
        <w:rPr>
          <w:rFonts w:ascii="Arial" w:hAnsi="Arial" w:cs="Arial"/>
          <w:sz w:val="22"/>
          <w:szCs w:val="22"/>
        </w:rPr>
        <w:t>ochrony przed promieniowaniem jonizującym,</w:t>
      </w:r>
    </w:p>
    <w:p w:rsidR="00761F31" w:rsidRPr="00C97B3F" w:rsidRDefault="00761F31" w:rsidP="00746DB5">
      <w:pPr>
        <w:numPr>
          <w:ilvl w:val="0"/>
          <w:numId w:val="93"/>
        </w:numPr>
        <w:spacing w:line="276" w:lineRule="auto"/>
        <w:contextualSpacing/>
        <w:jc w:val="both"/>
        <w:rPr>
          <w:rFonts w:ascii="Arial" w:hAnsi="Arial" w:cs="Arial"/>
          <w:sz w:val="22"/>
          <w:szCs w:val="22"/>
        </w:rPr>
      </w:pPr>
      <w:r w:rsidRPr="00C97B3F">
        <w:rPr>
          <w:rFonts w:ascii="Arial" w:hAnsi="Arial" w:cs="Arial"/>
          <w:sz w:val="22"/>
          <w:szCs w:val="22"/>
        </w:rPr>
        <w:t>gospodarki odpadami,</w:t>
      </w:r>
    </w:p>
    <w:p w:rsidR="00761F31" w:rsidRPr="00C97B3F" w:rsidRDefault="00761F31" w:rsidP="00746DB5">
      <w:pPr>
        <w:numPr>
          <w:ilvl w:val="0"/>
          <w:numId w:val="93"/>
        </w:numPr>
        <w:spacing w:line="276" w:lineRule="auto"/>
        <w:contextualSpacing/>
        <w:jc w:val="both"/>
        <w:rPr>
          <w:rFonts w:ascii="Arial" w:hAnsi="Arial" w:cs="Arial"/>
          <w:sz w:val="22"/>
          <w:szCs w:val="22"/>
        </w:rPr>
      </w:pPr>
      <w:r w:rsidRPr="00C97B3F">
        <w:rPr>
          <w:rFonts w:ascii="Arial" w:hAnsi="Arial" w:cs="Arial"/>
          <w:sz w:val="22"/>
          <w:szCs w:val="22"/>
        </w:rPr>
        <w:t>różnorodności biologicznej lub gospodarowania na obszarach prawem chronionych,</w:t>
      </w:r>
    </w:p>
    <w:p w:rsidR="00761F31" w:rsidRPr="00C97B3F" w:rsidRDefault="00761F31" w:rsidP="00746DB5">
      <w:pPr>
        <w:numPr>
          <w:ilvl w:val="0"/>
          <w:numId w:val="93"/>
        </w:numPr>
        <w:spacing w:line="276" w:lineRule="auto"/>
        <w:contextualSpacing/>
        <w:jc w:val="both"/>
        <w:rPr>
          <w:rFonts w:ascii="Arial" w:hAnsi="Arial" w:cs="Arial"/>
          <w:sz w:val="22"/>
          <w:szCs w:val="22"/>
        </w:rPr>
      </w:pPr>
      <w:r w:rsidRPr="00C97B3F">
        <w:rPr>
          <w:rFonts w:ascii="Arial" w:hAnsi="Arial" w:cs="Arial"/>
          <w:sz w:val="22"/>
          <w:szCs w:val="22"/>
        </w:rPr>
        <w:t>ochrony krajobrazu,</w:t>
      </w:r>
    </w:p>
    <w:p w:rsidR="00761F31" w:rsidRPr="00C97B3F" w:rsidRDefault="00761F31" w:rsidP="00746DB5">
      <w:pPr>
        <w:numPr>
          <w:ilvl w:val="0"/>
          <w:numId w:val="93"/>
        </w:numPr>
        <w:spacing w:line="276" w:lineRule="auto"/>
        <w:contextualSpacing/>
        <w:jc w:val="both"/>
        <w:rPr>
          <w:rFonts w:ascii="Arial" w:hAnsi="Arial" w:cs="Arial"/>
          <w:sz w:val="22"/>
          <w:szCs w:val="22"/>
        </w:rPr>
      </w:pPr>
      <w:r w:rsidRPr="00C97B3F">
        <w:rPr>
          <w:rFonts w:ascii="Arial" w:hAnsi="Arial" w:cs="Arial"/>
          <w:sz w:val="22"/>
          <w:szCs w:val="22"/>
        </w:rPr>
        <w:t>racjonalnego gospodarowania zasobami,</w:t>
      </w:r>
    </w:p>
    <w:p w:rsidR="00761F31" w:rsidRPr="00C97B3F" w:rsidRDefault="00761F31" w:rsidP="00746DB5">
      <w:pPr>
        <w:numPr>
          <w:ilvl w:val="0"/>
          <w:numId w:val="93"/>
        </w:numPr>
        <w:spacing w:line="276" w:lineRule="auto"/>
        <w:contextualSpacing/>
        <w:jc w:val="both"/>
        <w:rPr>
          <w:rFonts w:ascii="Arial" w:hAnsi="Arial" w:cs="Arial"/>
          <w:sz w:val="22"/>
          <w:szCs w:val="22"/>
        </w:rPr>
      </w:pPr>
      <w:r w:rsidRPr="00C97B3F">
        <w:rPr>
          <w:rFonts w:ascii="Arial" w:hAnsi="Arial" w:cs="Arial"/>
          <w:sz w:val="22"/>
          <w:szCs w:val="22"/>
        </w:rPr>
        <w:t>racjonalnego zagospodarowania terenów zurbanizowanych,</w:t>
      </w:r>
    </w:p>
    <w:p w:rsidR="00761F31" w:rsidRPr="00C97B3F" w:rsidRDefault="00761F31" w:rsidP="00746DB5">
      <w:pPr>
        <w:numPr>
          <w:ilvl w:val="0"/>
          <w:numId w:val="93"/>
        </w:numPr>
        <w:spacing w:line="276" w:lineRule="auto"/>
        <w:contextualSpacing/>
        <w:jc w:val="both"/>
        <w:rPr>
          <w:rFonts w:ascii="Arial" w:hAnsi="Arial" w:cs="Arial"/>
          <w:sz w:val="22"/>
          <w:szCs w:val="22"/>
        </w:rPr>
      </w:pPr>
      <w:r w:rsidRPr="00C97B3F">
        <w:rPr>
          <w:rFonts w:ascii="Arial" w:hAnsi="Arial" w:cs="Arial"/>
          <w:sz w:val="22"/>
          <w:szCs w:val="22"/>
        </w:rPr>
        <w:t>ochrony wód i gospodarki wodnej.</w:t>
      </w:r>
    </w:p>
    <w:p w:rsidR="00761F31" w:rsidRPr="00C97B3F" w:rsidRDefault="00761F31" w:rsidP="00761F31">
      <w:pPr>
        <w:spacing w:line="276" w:lineRule="auto"/>
        <w:ind w:firstLine="709"/>
        <w:jc w:val="both"/>
        <w:rPr>
          <w:rFonts w:ascii="Arial" w:hAnsi="Arial" w:cs="Arial"/>
          <w:sz w:val="22"/>
          <w:szCs w:val="22"/>
        </w:rPr>
      </w:pPr>
      <w:r w:rsidRPr="00C97B3F">
        <w:rPr>
          <w:rFonts w:ascii="Arial" w:hAnsi="Arial" w:cs="Arial"/>
          <w:sz w:val="22"/>
          <w:szCs w:val="22"/>
        </w:rPr>
        <w:t>Kształtowanie postaw społeczeństwa można prowadzić z wykorzystaniem mediów tradycyjnych i Internetu, poprzez zorganizowane i kompleksowe projekty, uwzględniające zespół powiązanych ze sobą działań, angażujące szereg odbiorców, wykorzystujące różnorodne narzędzia edukacyjne i nośniki informacyjne (media tradycyjne - telewizję, radio, prasę, oraz elektroniczne np. internet, aplikacje mobilne). Działania te mają na celu wykreowanie pożądanych postaw i zachowań u relatywnie największej liczby osób.</w:t>
      </w:r>
    </w:p>
    <w:p w:rsidR="00761F31" w:rsidRPr="00C97B3F" w:rsidRDefault="00761F31" w:rsidP="00761F31">
      <w:pPr>
        <w:spacing w:line="276" w:lineRule="auto"/>
        <w:ind w:firstLine="709"/>
        <w:jc w:val="both"/>
        <w:rPr>
          <w:rFonts w:ascii="Arial" w:hAnsi="Arial" w:cs="Arial"/>
          <w:sz w:val="22"/>
          <w:szCs w:val="22"/>
        </w:rPr>
      </w:pPr>
      <w:r w:rsidRPr="00C97B3F">
        <w:rPr>
          <w:rFonts w:ascii="Arial" w:hAnsi="Arial" w:cs="Arial"/>
          <w:sz w:val="22"/>
          <w:szCs w:val="22"/>
        </w:rPr>
        <w:t>Aktywizację społeczeństwa dla zrównoważonego rozwoju można również prowadzić w oparciu o zorganizowane, kompleksowe projekty, bezpośrednio angażujące odbiorcę, wyzwalające jego długofalową aktywność w obszarze ochrony środowiska i zrównoważonego rozwoju realizowane w formie działań warsztatowych, konkursowych, imprez edukacyjnych i innych tego typu narzędzi popularyzujących.</w:t>
      </w:r>
    </w:p>
    <w:p w:rsidR="00761F31" w:rsidRPr="00C97B3F" w:rsidRDefault="00761F31" w:rsidP="00761F31">
      <w:pPr>
        <w:spacing w:line="276" w:lineRule="auto"/>
        <w:ind w:firstLine="709"/>
        <w:jc w:val="both"/>
        <w:rPr>
          <w:rFonts w:ascii="Arial" w:hAnsi="Arial" w:cs="Arial"/>
          <w:sz w:val="22"/>
          <w:szCs w:val="22"/>
        </w:rPr>
      </w:pPr>
      <w:r w:rsidRPr="00C97B3F">
        <w:rPr>
          <w:rFonts w:ascii="Arial" w:hAnsi="Arial" w:cs="Arial"/>
          <w:sz w:val="22"/>
          <w:szCs w:val="22"/>
        </w:rPr>
        <w:t>Kolejnym ważnym aspektem w działaniu horyzontalnym dotyczącym edukacji ekologicznej jest kształcenie i wymiana najnowszej wiedzy oraz wsparcie systemu edukacji w obszarze ochrony środowiska i zrównoważonego rozwoju poprzez wsparcie rozwoju specjalistycznych kompetencji grup mających największy wpływ na kształtowanie środowiska, organizację konferencji, szkoleń, seminariów, e-learningu, studiów podyplomowych.</w:t>
      </w:r>
    </w:p>
    <w:p w:rsidR="00761F31" w:rsidRPr="00C97B3F" w:rsidRDefault="00761F31" w:rsidP="00761F31">
      <w:pPr>
        <w:spacing w:line="276" w:lineRule="auto"/>
        <w:ind w:firstLine="709"/>
        <w:jc w:val="both"/>
        <w:rPr>
          <w:rFonts w:ascii="Arial" w:hAnsi="Arial" w:cs="Arial"/>
          <w:sz w:val="22"/>
          <w:szCs w:val="22"/>
        </w:rPr>
      </w:pPr>
      <w:r w:rsidRPr="00C97B3F">
        <w:rPr>
          <w:rFonts w:ascii="Arial" w:hAnsi="Arial" w:cs="Arial"/>
          <w:sz w:val="22"/>
          <w:szCs w:val="22"/>
        </w:rPr>
        <w:t>Wsparcie systemu edukacyjnego powinno następować także poprzez budowę, rozbudowę, adaptację, remonty, wyposażenie i doposażenie obiektów infrastruktury służącej edukacji ekologicznej, czyli tworzenie i wyposażenie oraz doposażenie centrów edukacji ekologicznej, mających wpływ na unowocześnienie i uatrakcyjnienie oferty programowej obiektu lub regionu w dostosowaniu do odbiorców.</w:t>
      </w:r>
    </w:p>
    <w:p w:rsidR="00761F31" w:rsidRPr="00C97B3F" w:rsidRDefault="00761F31" w:rsidP="00761F31">
      <w:pPr>
        <w:spacing w:line="276" w:lineRule="auto"/>
        <w:jc w:val="both"/>
        <w:rPr>
          <w:rFonts w:ascii="Arial" w:hAnsi="Arial" w:cs="Arial"/>
          <w:sz w:val="22"/>
          <w:szCs w:val="22"/>
        </w:rPr>
      </w:pPr>
    </w:p>
    <w:p w:rsidR="00A862C7" w:rsidRPr="00C97B3F" w:rsidRDefault="00A862C7" w:rsidP="00761F31">
      <w:pPr>
        <w:spacing w:line="276" w:lineRule="auto"/>
        <w:jc w:val="both"/>
        <w:rPr>
          <w:rFonts w:ascii="Arial" w:hAnsi="Arial" w:cs="Arial"/>
          <w:sz w:val="22"/>
          <w:szCs w:val="22"/>
        </w:rPr>
      </w:pPr>
    </w:p>
    <w:p w:rsidR="00761F31" w:rsidRPr="00C97B3F" w:rsidRDefault="00914ACC" w:rsidP="00E2285D">
      <w:pPr>
        <w:pStyle w:val="Nagwek3"/>
        <w:rPr>
          <w:sz w:val="22"/>
        </w:rPr>
      </w:pPr>
      <w:bookmarkStart w:id="249" w:name="_Toc490228794"/>
      <w:r w:rsidRPr="00C97B3F">
        <w:rPr>
          <w:sz w:val="22"/>
        </w:rPr>
        <w:t>2</w:t>
      </w:r>
      <w:r w:rsidR="00A862C7" w:rsidRPr="00C97B3F">
        <w:rPr>
          <w:sz w:val="22"/>
        </w:rPr>
        <w:t>.11.4.</w:t>
      </w:r>
      <w:r w:rsidR="00A862C7" w:rsidRPr="00C97B3F">
        <w:rPr>
          <w:sz w:val="22"/>
        </w:rPr>
        <w:tab/>
        <w:t>Monitoring środowiska</w:t>
      </w:r>
      <w:bookmarkEnd w:id="249"/>
    </w:p>
    <w:p w:rsidR="00A862C7" w:rsidRPr="00C97B3F" w:rsidRDefault="00A862C7" w:rsidP="00761F31">
      <w:pPr>
        <w:spacing w:line="276" w:lineRule="auto"/>
        <w:ind w:firstLine="709"/>
        <w:jc w:val="both"/>
        <w:rPr>
          <w:rFonts w:ascii="Arial" w:hAnsi="Arial" w:cs="Arial"/>
          <w:sz w:val="22"/>
          <w:szCs w:val="22"/>
        </w:rPr>
      </w:pPr>
    </w:p>
    <w:p w:rsidR="00B70D37" w:rsidRPr="00C97B3F" w:rsidRDefault="00B70D37" w:rsidP="00761F31">
      <w:pPr>
        <w:spacing w:line="276" w:lineRule="auto"/>
        <w:ind w:firstLine="709"/>
        <w:jc w:val="both"/>
        <w:rPr>
          <w:rFonts w:ascii="Arial" w:hAnsi="Arial" w:cs="Arial"/>
          <w:sz w:val="22"/>
          <w:szCs w:val="22"/>
        </w:rPr>
      </w:pPr>
    </w:p>
    <w:p w:rsidR="00761F31" w:rsidRPr="00C97B3F" w:rsidRDefault="00761F31" w:rsidP="00761F31">
      <w:pPr>
        <w:spacing w:line="276" w:lineRule="auto"/>
        <w:ind w:firstLine="709"/>
        <w:jc w:val="both"/>
        <w:rPr>
          <w:rFonts w:ascii="Arial" w:hAnsi="Arial" w:cs="Arial"/>
          <w:sz w:val="22"/>
          <w:szCs w:val="22"/>
        </w:rPr>
      </w:pPr>
      <w:r w:rsidRPr="00C97B3F">
        <w:rPr>
          <w:rFonts w:ascii="Arial" w:hAnsi="Arial" w:cs="Arial"/>
          <w:sz w:val="22"/>
          <w:szCs w:val="22"/>
        </w:rPr>
        <w:t>Monitoring środowiska jest realizowany poprzez systematyczne informowanie organów administracji i społeczeństwa o:</w:t>
      </w:r>
    </w:p>
    <w:p w:rsidR="00761F31" w:rsidRPr="00C97B3F" w:rsidRDefault="00761F31" w:rsidP="00746DB5">
      <w:pPr>
        <w:numPr>
          <w:ilvl w:val="0"/>
          <w:numId w:val="94"/>
        </w:numPr>
        <w:spacing w:line="276" w:lineRule="auto"/>
        <w:contextualSpacing/>
        <w:jc w:val="both"/>
        <w:rPr>
          <w:rFonts w:ascii="Arial" w:hAnsi="Arial" w:cs="Arial"/>
          <w:sz w:val="22"/>
          <w:szCs w:val="22"/>
        </w:rPr>
      </w:pPr>
      <w:r w:rsidRPr="00C97B3F">
        <w:rPr>
          <w:rFonts w:ascii="Arial" w:hAnsi="Arial" w:cs="Arial"/>
          <w:sz w:val="22"/>
          <w:szCs w:val="22"/>
        </w:rPr>
        <w:t>jakości elementów przyrodniczych, dotrzymywaniu standardów jakości środowiska określonych przepisami oraz obszarach występowania przekroczeń tych standardów,</w:t>
      </w:r>
    </w:p>
    <w:p w:rsidR="00761F31" w:rsidRPr="00C97B3F" w:rsidRDefault="00761F31" w:rsidP="00746DB5">
      <w:pPr>
        <w:numPr>
          <w:ilvl w:val="0"/>
          <w:numId w:val="94"/>
        </w:numPr>
        <w:spacing w:line="276" w:lineRule="auto"/>
        <w:contextualSpacing/>
        <w:jc w:val="both"/>
        <w:rPr>
          <w:rFonts w:ascii="Arial" w:hAnsi="Arial" w:cs="Arial"/>
          <w:sz w:val="22"/>
          <w:szCs w:val="22"/>
        </w:rPr>
      </w:pPr>
      <w:r w:rsidRPr="00C97B3F">
        <w:rPr>
          <w:rFonts w:ascii="Arial" w:hAnsi="Arial" w:cs="Arial"/>
          <w:sz w:val="22"/>
          <w:szCs w:val="22"/>
        </w:rPr>
        <w:t>występujących zmianach jakości elementów przyrodniczych i przyczynach tych zmian, w tym powiązaniach przyczynowo - skutkowych występujących pomiędzy emisjami i stanem elementów przyrodniczych.</w:t>
      </w:r>
    </w:p>
    <w:p w:rsidR="00761F31" w:rsidRPr="00C97B3F" w:rsidRDefault="00761F31" w:rsidP="00761F31">
      <w:pPr>
        <w:spacing w:line="276" w:lineRule="auto"/>
        <w:ind w:firstLine="709"/>
        <w:jc w:val="both"/>
        <w:rPr>
          <w:rFonts w:ascii="Arial" w:hAnsi="Arial" w:cs="Arial"/>
          <w:sz w:val="22"/>
          <w:szCs w:val="22"/>
        </w:rPr>
      </w:pPr>
      <w:r w:rsidRPr="00C97B3F">
        <w:rPr>
          <w:rFonts w:ascii="Arial" w:hAnsi="Arial" w:cs="Arial"/>
          <w:sz w:val="22"/>
          <w:szCs w:val="22"/>
        </w:rPr>
        <w:t xml:space="preserve">Monitoring środowiska prowadzony na terenie </w:t>
      </w:r>
      <w:r w:rsidR="00DF2A50" w:rsidRPr="00C97B3F">
        <w:rPr>
          <w:rFonts w:ascii="Arial" w:hAnsi="Arial" w:cs="Arial"/>
          <w:sz w:val="22"/>
          <w:szCs w:val="22"/>
        </w:rPr>
        <w:t>Miasta Ostróda</w:t>
      </w:r>
      <w:r w:rsidRPr="00C97B3F">
        <w:rPr>
          <w:rFonts w:ascii="Arial" w:hAnsi="Arial" w:cs="Arial"/>
          <w:sz w:val="22"/>
          <w:szCs w:val="22"/>
        </w:rPr>
        <w:t xml:space="preserve"> oraz w województwie </w:t>
      </w:r>
      <w:r w:rsidR="00290550" w:rsidRPr="00C97B3F">
        <w:rPr>
          <w:rFonts w:ascii="Arial" w:hAnsi="Arial" w:cs="Arial"/>
          <w:sz w:val="22"/>
          <w:szCs w:val="22"/>
        </w:rPr>
        <w:t>warmińsko-mazurskim</w:t>
      </w:r>
      <w:r w:rsidRPr="00C97B3F">
        <w:rPr>
          <w:rFonts w:ascii="Arial" w:hAnsi="Arial" w:cs="Arial"/>
          <w:sz w:val="22"/>
          <w:szCs w:val="22"/>
        </w:rPr>
        <w:t xml:space="preserve">, a tym samym informacje wytworzone w ramach PMŚ </w:t>
      </w:r>
      <w:r w:rsidRPr="00C97B3F">
        <w:rPr>
          <w:rFonts w:ascii="Arial" w:hAnsi="Arial" w:cs="Arial"/>
          <w:sz w:val="22"/>
          <w:szCs w:val="22"/>
        </w:rPr>
        <w:lastRenderedPageBreak/>
        <w:t>wykorzystywane powinny być przez jednostki administracji samorządowej dla potrzeb operacyjnego zarządzania środowiskiem za pomocą instrumentów prawnych, takich jak: postępowanie w sprawie ocen oddziaływania na środowisko, pozwolenia na wprowadzanie do środowiska substancji lub energii, programy ochrony środowiska, plany zagospodarowania przestrzennego itp.</w:t>
      </w:r>
    </w:p>
    <w:p w:rsidR="000947B8" w:rsidRPr="00C97B3F" w:rsidRDefault="000947B8" w:rsidP="00761F31">
      <w:pPr>
        <w:spacing w:line="276" w:lineRule="auto"/>
        <w:ind w:firstLine="709"/>
        <w:jc w:val="both"/>
        <w:rPr>
          <w:rFonts w:ascii="Arial" w:hAnsi="Arial" w:cs="Arial"/>
          <w:sz w:val="22"/>
          <w:szCs w:val="22"/>
        </w:rPr>
      </w:pPr>
      <w:r w:rsidRPr="00C97B3F">
        <w:rPr>
          <w:rFonts w:ascii="Arial" w:hAnsi="Arial" w:cs="Arial"/>
          <w:sz w:val="22"/>
          <w:szCs w:val="22"/>
        </w:rPr>
        <w:t>Podstawowym i kompleksowym źródłem danych z prowadzonego monitoringu są coroczne raporty opracowywane przez Wojewódzki Inspektora</w:t>
      </w:r>
      <w:r w:rsidR="00CF5D79" w:rsidRPr="00C97B3F">
        <w:rPr>
          <w:rFonts w:ascii="Arial" w:hAnsi="Arial" w:cs="Arial"/>
          <w:sz w:val="22"/>
          <w:szCs w:val="22"/>
        </w:rPr>
        <w:t>t Ochrony Środowiska w Ostródzie</w:t>
      </w:r>
      <w:r w:rsidRPr="00C97B3F">
        <w:rPr>
          <w:rFonts w:ascii="Arial" w:hAnsi="Arial" w:cs="Arial"/>
          <w:sz w:val="22"/>
          <w:szCs w:val="22"/>
        </w:rPr>
        <w:t xml:space="preserve">. Uzupełnieniem tych danych są dane monitoringowe dotyczące poszczególnych sfer środowiska przyrodniczego pozyskane na zlecenie </w:t>
      </w:r>
      <w:r w:rsidR="00DF2A50" w:rsidRPr="00C97B3F">
        <w:rPr>
          <w:rFonts w:ascii="Arial" w:hAnsi="Arial" w:cs="Arial"/>
          <w:sz w:val="22"/>
          <w:szCs w:val="22"/>
        </w:rPr>
        <w:t>Miasta Ostróda</w:t>
      </w:r>
      <w:r w:rsidR="00CF5D79" w:rsidRPr="00C97B3F">
        <w:rPr>
          <w:rFonts w:ascii="Arial" w:hAnsi="Arial" w:cs="Arial"/>
          <w:sz w:val="22"/>
          <w:szCs w:val="22"/>
        </w:rPr>
        <w:t xml:space="preserve"> oraz podmiotów i </w:t>
      </w:r>
      <w:r w:rsidRPr="00C97B3F">
        <w:rPr>
          <w:rFonts w:ascii="Arial" w:hAnsi="Arial" w:cs="Arial"/>
          <w:sz w:val="22"/>
          <w:szCs w:val="22"/>
        </w:rPr>
        <w:t>instytucji prowadzących działalność na terenie analizowanej jednostki (pomiary natężenia ruchu, pomiary hałasu, pomiary ilości zanieczyszczeń emitowanych do środowiska).</w:t>
      </w:r>
    </w:p>
    <w:p w:rsidR="00761F31" w:rsidRPr="00C97B3F" w:rsidRDefault="00761F31" w:rsidP="00761F31">
      <w:pPr>
        <w:spacing w:line="276" w:lineRule="auto"/>
        <w:ind w:firstLine="709"/>
        <w:jc w:val="both"/>
        <w:rPr>
          <w:rFonts w:ascii="Arial" w:hAnsi="Arial" w:cs="Arial"/>
          <w:sz w:val="22"/>
          <w:szCs w:val="22"/>
        </w:rPr>
      </w:pPr>
      <w:r w:rsidRPr="00C97B3F">
        <w:rPr>
          <w:rFonts w:ascii="Arial" w:hAnsi="Arial" w:cs="Arial"/>
          <w:sz w:val="22"/>
          <w:szCs w:val="22"/>
        </w:rPr>
        <w:t xml:space="preserve">Informacje wytworzone w ramach PMŚ wykorzystywane powinny być również do monitorowania skuteczności działań i strategicznego planowania w zakresie ochrony środowiska i zrównoważonego rozwoju na wszystkich poziomach zarządzania, co ma już miejsce na terenie </w:t>
      </w:r>
      <w:r w:rsidR="00DF2A50" w:rsidRPr="00C97B3F">
        <w:rPr>
          <w:rFonts w:ascii="Arial" w:hAnsi="Arial" w:cs="Arial"/>
          <w:sz w:val="22"/>
          <w:szCs w:val="22"/>
        </w:rPr>
        <w:t>Miasta Ostróda</w:t>
      </w:r>
      <w:r w:rsidRPr="00C97B3F">
        <w:rPr>
          <w:rFonts w:ascii="Arial" w:hAnsi="Arial" w:cs="Arial"/>
          <w:sz w:val="22"/>
          <w:szCs w:val="22"/>
        </w:rPr>
        <w:t xml:space="preserve"> poprzez ścisłą współpracę z inspekcją ochrony środowiska dotyczącą lokalnych miejsc występowania zanieczyszczeń środowiska (np. zanieczyszczenia powietrza).</w:t>
      </w:r>
    </w:p>
    <w:p w:rsidR="00761F31" w:rsidRPr="00C97B3F" w:rsidRDefault="00761F31" w:rsidP="00761F31">
      <w:pPr>
        <w:spacing w:line="276" w:lineRule="auto"/>
        <w:ind w:firstLine="709"/>
        <w:jc w:val="both"/>
        <w:rPr>
          <w:rFonts w:ascii="Arial" w:hAnsi="Arial" w:cs="Arial"/>
          <w:sz w:val="22"/>
          <w:szCs w:val="22"/>
        </w:rPr>
      </w:pPr>
      <w:r w:rsidRPr="00C97B3F">
        <w:rPr>
          <w:rFonts w:ascii="Arial" w:hAnsi="Arial" w:cs="Arial"/>
          <w:sz w:val="22"/>
          <w:szCs w:val="22"/>
        </w:rPr>
        <w:t>Na podstawie dostępnych danych monitoringu środowiska można wykonywać badania wskaźników charakteryzujących poszczególne elementy środowiska, prowadzić wieloletnią obserwacją elementów przyrodniczych i analizować wyniki badań i obserwacji, oceniać stan i trendy zmian jakości poszczególnych elementów środowiska, identyfikować obszary przekroczeń standardów jakości środowiska w powiązaniu z analizami przyczynowo - skutkowymi.</w:t>
      </w:r>
    </w:p>
    <w:p w:rsidR="00761F31" w:rsidRPr="00C97B3F" w:rsidRDefault="00761F31" w:rsidP="00761F31">
      <w:pPr>
        <w:spacing w:line="276" w:lineRule="auto"/>
        <w:ind w:firstLine="709"/>
        <w:jc w:val="both"/>
        <w:rPr>
          <w:rFonts w:ascii="Arial" w:hAnsi="Arial" w:cs="Arial"/>
          <w:sz w:val="22"/>
          <w:szCs w:val="22"/>
        </w:rPr>
      </w:pPr>
      <w:r w:rsidRPr="00C97B3F">
        <w:rPr>
          <w:rFonts w:ascii="Arial" w:hAnsi="Arial" w:cs="Arial"/>
          <w:sz w:val="22"/>
          <w:szCs w:val="22"/>
        </w:rPr>
        <w:t>Przy wykorzystywaniu badań monitoringowych ważna jest cykliczność wykonywanych pomiarów, tak aby publikowane i udostępniane mieszkańcom jednostki materiały były miarodajne i wskazywały trendy zmian środowiska w ujęciu lokalnym.</w:t>
      </w:r>
    </w:p>
    <w:p w:rsidR="00761F31" w:rsidRPr="00C97B3F" w:rsidRDefault="00761F31" w:rsidP="00761F31"/>
    <w:p w:rsidR="007A1592" w:rsidRPr="00C97B3F" w:rsidRDefault="007A1592" w:rsidP="00761F31">
      <w:pPr>
        <w:spacing w:line="276" w:lineRule="auto"/>
        <w:jc w:val="both"/>
        <w:rPr>
          <w:rFonts w:ascii="Arial" w:hAnsi="Arial" w:cs="Arial"/>
          <w:i/>
          <w:sz w:val="18"/>
        </w:rPr>
      </w:pPr>
    </w:p>
    <w:p w:rsidR="00E41838" w:rsidRPr="00C97B3F" w:rsidRDefault="00E41838" w:rsidP="00112CCD">
      <w:pPr>
        <w:spacing w:line="276" w:lineRule="auto"/>
        <w:jc w:val="both"/>
        <w:rPr>
          <w:rFonts w:ascii="Arial" w:hAnsi="Arial" w:cs="Arial"/>
          <w:i/>
          <w:sz w:val="18"/>
        </w:rPr>
      </w:pPr>
    </w:p>
    <w:p w:rsidR="006C2272" w:rsidRPr="00C97B3F" w:rsidRDefault="00914ACC" w:rsidP="00E41838">
      <w:pPr>
        <w:pStyle w:val="Nagwek2"/>
        <w:ind w:left="709" w:hanging="709"/>
      </w:pPr>
      <w:bookmarkStart w:id="250" w:name="_Toc490228795"/>
      <w:r w:rsidRPr="00C97B3F">
        <w:t>2</w:t>
      </w:r>
      <w:r w:rsidR="00761F31" w:rsidRPr="00C97B3F">
        <w:t>.12</w:t>
      </w:r>
      <w:r w:rsidR="006C2272" w:rsidRPr="00C97B3F">
        <w:t>.</w:t>
      </w:r>
      <w:r w:rsidR="006C2272" w:rsidRPr="00C97B3F">
        <w:tab/>
        <w:t>SYNTETYCZNY OPIS REALIZACJI DOTYCHCZASOWEGO PROGRAMU OCHRONY ŚRODOWISKA</w:t>
      </w:r>
      <w:bookmarkEnd w:id="250"/>
    </w:p>
    <w:p w:rsidR="00E41838" w:rsidRPr="00C97B3F" w:rsidRDefault="00E41838" w:rsidP="009E7215">
      <w:pPr>
        <w:ind w:firstLine="708"/>
      </w:pPr>
    </w:p>
    <w:p w:rsidR="009E7215" w:rsidRPr="00C97B3F" w:rsidRDefault="009E7215" w:rsidP="009E7215">
      <w:pPr>
        <w:ind w:firstLine="708"/>
      </w:pPr>
    </w:p>
    <w:p w:rsidR="007D01FD" w:rsidRPr="00C97B3F" w:rsidRDefault="00C2020D" w:rsidP="00985605">
      <w:pPr>
        <w:spacing w:line="276" w:lineRule="auto"/>
        <w:ind w:firstLine="709"/>
        <w:jc w:val="both"/>
        <w:rPr>
          <w:rFonts w:ascii="Arial" w:hAnsi="Arial" w:cs="Arial"/>
          <w:sz w:val="22"/>
          <w:szCs w:val="22"/>
        </w:rPr>
      </w:pPr>
      <w:bookmarkStart w:id="251" w:name="_Toc423279736"/>
      <w:r w:rsidRPr="00C97B3F">
        <w:rPr>
          <w:rFonts w:ascii="Arial" w:hAnsi="Arial" w:cs="Arial"/>
          <w:sz w:val="22"/>
          <w:szCs w:val="22"/>
        </w:rPr>
        <w:t>Dotychczas obowiązujący</w:t>
      </w:r>
      <w:r w:rsidR="00985605" w:rsidRPr="00C97B3F">
        <w:rPr>
          <w:rFonts w:ascii="Arial" w:hAnsi="Arial" w:cs="Arial"/>
          <w:sz w:val="22"/>
          <w:szCs w:val="22"/>
        </w:rPr>
        <w:t xml:space="preserve"> Program Ochrony Środowiska </w:t>
      </w:r>
      <w:r w:rsidR="00DF2A50" w:rsidRPr="00C97B3F">
        <w:rPr>
          <w:rFonts w:ascii="Arial" w:hAnsi="Arial" w:cs="Arial"/>
          <w:sz w:val="22"/>
          <w:szCs w:val="22"/>
        </w:rPr>
        <w:t>Miasta Ostróda</w:t>
      </w:r>
      <w:r w:rsidR="00985605" w:rsidRPr="00C97B3F">
        <w:rPr>
          <w:rFonts w:ascii="Arial" w:hAnsi="Arial" w:cs="Arial"/>
          <w:sz w:val="22"/>
          <w:szCs w:val="22"/>
        </w:rPr>
        <w:t>sporządzony został na lata 2009-2012 z uwzględnieniem lat 2013-2016</w:t>
      </w:r>
      <w:r w:rsidR="002A7ED3" w:rsidRPr="00C97B3F">
        <w:rPr>
          <w:rFonts w:ascii="Arial" w:hAnsi="Arial" w:cs="Arial"/>
          <w:sz w:val="22"/>
          <w:szCs w:val="22"/>
        </w:rPr>
        <w:t>.</w:t>
      </w:r>
    </w:p>
    <w:p w:rsidR="006260C1" w:rsidRPr="00C97B3F" w:rsidRDefault="006260C1" w:rsidP="006260C1"/>
    <w:p w:rsidR="0065290A" w:rsidRPr="00C97B3F" w:rsidRDefault="00065830" w:rsidP="0065290A">
      <w:pPr>
        <w:spacing w:line="276" w:lineRule="auto"/>
        <w:ind w:firstLine="709"/>
        <w:jc w:val="both"/>
        <w:rPr>
          <w:rFonts w:ascii="Arial" w:hAnsi="Arial" w:cs="Arial"/>
          <w:iCs/>
          <w:sz w:val="22"/>
          <w:szCs w:val="22"/>
        </w:rPr>
      </w:pPr>
      <w:r w:rsidRPr="00C97B3F">
        <w:rPr>
          <w:rFonts w:ascii="Arial" w:hAnsi="Arial" w:cs="Arial"/>
          <w:sz w:val="22"/>
          <w:szCs w:val="22"/>
        </w:rPr>
        <w:t>W</w:t>
      </w:r>
      <w:r w:rsidR="000621AA" w:rsidRPr="00C97B3F">
        <w:rPr>
          <w:rFonts w:ascii="Arial" w:hAnsi="Arial" w:cs="Arial"/>
          <w:sz w:val="22"/>
          <w:szCs w:val="22"/>
        </w:rPr>
        <w:t xml:space="preserve"> zakresie obszaru interwencji </w:t>
      </w:r>
      <w:r w:rsidR="000621AA" w:rsidRPr="00C97B3F">
        <w:rPr>
          <w:rFonts w:ascii="Arial" w:hAnsi="Arial" w:cs="Arial"/>
          <w:b/>
          <w:sz w:val="22"/>
          <w:szCs w:val="22"/>
        </w:rPr>
        <w:t>ochrona klimatu i jakości powietrza</w:t>
      </w:r>
      <w:r w:rsidR="0065290A" w:rsidRPr="00C97B3F">
        <w:rPr>
          <w:rFonts w:ascii="Arial" w:hAnsi="Arial" w:cs="Arial"/>
          <w:iCs/>
          <w:sz w:val="22"/>
          <w:szCs w:val="22"/>
        </w:rPr>
        <w:t>głównymi działaniami naprawczymi prowadzonymi w okresie ostatnich lat, a mającymi na celu reali</w:t>
      </w:r>
      <w:r w:rsidR="0067092A" w:rsidRPr="00C97B3F">
        <w:rPr>
          <w:rFonts w:ascii="Arial" w:hAnsi="Arial" w:cs="Arial"/>
          <w:iCs/>
          <w:sz w:val="22"/>
          <w:szCs w:val="22"/>
        </w:rPr>
        <w:t xml:space="preserve">zację </w:t>
      </w:r>
      <w:r w:rsidR="009C36F8" w:rsidRPr="00C97B3F">
        <w:rPr>
          <w:rFonts w:ascii="Arial" w:hAnsi="Arial" w:cs="Arial"/>
          <w:iCs/>
          <w:sz w:val="22"/>
          <w:szCs w:val="22"/>
        </w:rPr>
        <w:t>o</w:t>
      </w:r>
      <w:r w:rsidR="0067092A" w:rsidRPr="00C97B3F">
        <w:rPr>
          <w:rFonts w:ascii="Arial" w:hAnsi="Arial" w:cs="Arial"/>
          <w:iCs/>
          <w:sz w:val="22"/>
          <w:szCs w:val="22"/>
        </w:rPr>
        <w:t>chrony</w:t>
      </w:r>
      <w:r w:rsidR="009C36F8" w:rsidRPr="00C97B3F">
        <w:rPr>
          <w:rFonts w:ascii="Arial" w:hAnsi="Arial" w:cs="Arial"/>
          <w:iCs/>
          <w:sz w:val="22"/>
          <w:szCs w:val="22"/>
        </w:rPr>
        <w:t>p</w:t>
      </w:r>
      <w:r w:rsidR="007049E8" w:rsidRPr="00C97B3F">
        <w:rPr>
          <w:rFonts w:ascii="Arial" w:hAnsi="Arial" w:cs="Arial"/>
          <w:iCs/>
          <w:sz w:val="22"/>
          <w:szCs w:val="22"/>
        </w:rPr>
        <w:t>owietrza</w:t>
      </w:r>
      <w:r w:rsidR="0067092A" w:rsidRPr="00C97B3F">
        <w:rPr>
          <w:rFonts w:ascii="Arial" w:hAnsi="Arial" w:cs="Arial"/>
          <w:iCs/>
          <w:sz w:val="22"/>
          <w:szCs w:val="22"/>
        </w:rPr>
        <w:t xml:space="preserve"> Miasta</w:t>
      </w:r>
      <w:r w:rsidR="00DF2A50" w:rsidRPr="00C97B3F">
        <w:rPr>
          <w:rFonts w:ascii="Arial" w:hAnsi="Arial" w:cs="Arial"/>
          <w:iCs/>
          <w:sz w:val="22"/>
          <w:szCs w:val="22"/>
        </w:rPr>
        <w:t xml:space="preserve"> Ostróda</w:t>
      </w:r>
      <w:r w:rsidR="0065290A" w:rsidRPr="00C97B3F">
        <w:rPr>
          <w:rFonts w:ascii="Arial" w:hAnsi="Arial" w:cs="Arial"/>
          <w:iCs/>
          <w:sz w:val="22"/>
          <w:szCs w:val="22"/>
        </w:rPr>
        <w:t xml:space="preserve"> były nie tylko działania mające na celu ograniczenie emisji z indywidualnych systemów grzewczych, termomodernizacje budynków użyteczności publicznej i komunalnych, działania zmierzające do modernizacji i r</w:t>
      </w:r>
      <w:r w:rsidR="0067092A" w:rsidRPr="00C97B3F">
        <w:rPr>
          <w:rFonts w:ascii="Arial" w:hAnsi="Arial" w:cs="Arial"/>
          <w:iCs/>
          <w:sz w:val="22"/>
          <w:szCs w:val="22"/>
        </w:rPr>
        <w:t>ozbudowy systemów gazowniczych</w:t>
      </w:r>
      <w:r w:rsidR="0065290A" w:rsidRPr="00C97B3F">
        <w:rPr>
          <w:rFonts w:ascii="Arial" w:hAnsi="Arial" w:cs="Arial"/>
          <w:iCs/>
          <w:sz w:val="22"/>
          <w:szCs w:val="22"/>
        </w:rPr>
        <w:t>, ale także działania ukierunkowane na ograniczenie emisji liniowej, poprzez modernizację i rozbudowę infrastruktury drogowej.</w:t>
      </w:r>
    </w:p>
    <w:p w:rsidR="0065290A" w:rsidRPr="00C97B3F" w:rsidRDefault="0065290A" w:rsidP="0065290A">
      <w:pPr>
        <w:spacing w:line="276" w:lineRule="auto"/>
        <w:ind w:firstLine="709"/>
        <w:jc w:val="both"/>
        <w:rPr>
          <w:rFonts w:ascii="Arial" w:hAnsi="Arial" w:cs="Arial"/>
          <w:sz w:val="22"/>
          <w:szCs w:val="22"/>
        </w:rPr>
      </w:pPr>
      <w:r w:rsidRPr="00C97B3F">
        <w:rPr>
          <w:rFonts w:ascii="Arial" w:hAnsi="Arial" w:cs="Arial"/>
          <w:sz w:val="22"/>
          <w:szCs w:val="22"/>
        </w:rPr>
        <w:t>Prowadzone remonty dróg mają docelowo mieć swoje uzasadnienie w poprawie stanu jakości powietrza, gdyż zmniejszają emisję wtórną do powietrza pyłów na ciągach komunikacyjnych oraz emisję zanieczyszczeń pochodzących ze środków transportowych (większa płynność jazdy – mniejsze spalanie).</w:t>
      </w:r>
    </w:p>
    <w:p w:rsidR="000621AA" w:rsidRPr="00C97B3F" w:rsidRDefault="0065290A" w:rsidP="0065290A">
      <w:pPr>
        <w:spacing w:line="276" w:lineRule="auto"/>
        <w:ind w:firstLine="709"/>
        <w:jc w:val="both"/>
        <w:rPr>
          <w:rFonts w:ascii="Arial" w:hAnsi="Arial" w:cs="Arial"/>
          <w:sz w:val="22"/>
          <w:szCs w:val="22"/>
        </w:rPr>
      </w:pPr>
      <w:r w:rsidRPr="00C97B3F">
        <w:rPr>
          <w:rFonts w:ascii="Arial" w:hAnsi="Arial" w:cs="Arial"/>
          <w:sz w:val="22"/>
          <w:szCs w:val="22"/>
        </w:rPr>
        <w:lastRenderedPageBreak/>
        <w:t>Zarządcy dróg prowadzili zaplanowane inwestycje, co przyczynia się do realizacji programu naprawczego programu ochrony powietrza w zakresie modernizacji układu komunikacyjnego celem zmniejszenia emisji liniowej</w:t>
      </w:r>
      <w:r w:rsidR="0067092A" w:rsidRPr="00C97B3F">
        <w:rPr>
          <w:rFonts w:ascii="Arial" w:hAnsi="Arial" w:cs="Arial"/>
          <w:sz w:val="22"/>
          <w:szCs w:val="22"/>
        </w:rPr>
        <w:t>.</w:t>
      </w:r>
    </w:p>
    <w:p w:rsidR="00C85F26" w:rsidRPr="00C97B3F" w:rsidRDefault="00C85F26" w:rsidP="008540D8">
      <w:pPr>
        <w:widowControl w:val="0"/>
        <w:suppressAutoHyphens/>
        <w:spacing w:line="276" w:lineRule="auto"/>
        <w:ind w:firstLine="709"/>
        <w:jc w:val="both"/>
        <w:textAlignment w:val="baseline"/>
        <w:rPr>
          <w:rFonts w:ascii="Arial" w:eastAsia="Lucida Sans Unicode" w:hAnsi="Arial" w:cs="Arial"/>
          <w:kern w:val="1"/>
          <w:sz w:val="22"/>
          <w:szCs w:val="22"/>
          <w:lang w:eastAsia="hi-IN" w:bidi="hi-IN"/>
        </w:rPr>
      </w:pPr>
    </w:p>
    <w:p w:rsidR="008540D8" w:rsidRPr="00C97B3F" w:rsidRDefault="008540D8" w:rsidP="008540D8">
      <w:pPr>
        <w:widowControl w:val="0"/>
        <w:suppressAutoHyphens/>
        <w:spacing w:line="276" w:lineRule="auto"/>
        <w:ind w:firstLine="709"/>
        <w:jc w:val="both"/>
        <w:textAlignment w:val="baseline"/>
        <w:rPr>
          <w:rFonts w:ascii="Arial" w:eastAsia="Lucida Sans Unicode" w:hAnsi="Arial" w:cs="Arial"/>
          <w:kern w:val="1"/>
          <w:sz w:val="22"/>
          <w:szCs w:val="22"/>
          <w:lang w:eastAsia="hi-IN" w:bidi="hi-IN"/>
        </w:rPr>
      </w:pPr>
      <w:r w:rsidRPr="00C97B3F">
        <w:rPr>
          <w:rFonts w:ascii="Arial" w:eastAsia="Lucida Sans Unicode" w:hAnsi="Arial" w:cs="Arial"/>
          <w:kern w:val="1"/>
          <w:sz w:val="22"/>
          <w:szCs w:val="22"/>
          <w:lang w:eastAsia="hi-IN" w:bidi="hi-IN"/>
        </w:rPr>
        <w:t xml:space="preserve">Kolejnym aspektem, na który był realizowany w celu poprawy warunków środowiska jest </w:t>
      </w:r>
      <w:r w:rsidRPr="00C97B3F">
        <w:rPr>
          <w:rFonts w:ascii="Arial" w:eastAsia="Lucida Sans Unicode" w:hAnsi="Arial" w:cs="Arial"/>
          <w:b/>
          <w:kern w:val="1"/>
          <w:sz w:val="22"/>
          <w:szCs w:val="22"/>
          <w:lang w:eastAsia="hi-IN" w:bidi="hi-IN"/>
        </w:rPr>
        <w:t>ochrona mieszkańców przed hałasem</w:t>
      </w:r>
      <w:r w:rsidRPr="00C97B3F">
        <w:rPr>
          <w:rFonts w:ascii="Arial" w:eastAsia="Lucida Sans Unicode" w:hAnsi="Arial" w:cs="Arial"/>
          <w:kern w:val="1"/>
          <w:sz w:val="22"/>
          <w:szCs w:val="22"/>
          <w:lang w:eastAsia="hi-IN" w:bidi="hi-IN"/>
        </w:rPr>
        <w:t>. Na realizację tego celu mają wpływ poniższe dział</w:t>
      </w:r>
      <w:r w:rsidR="0067092A" w:rsidRPr="00C97B3F">
        <w:rPr>
          <w:rFonts w:ascii="Arial" w:eastAsia="Lucida Sans Unicode" w:hAnsi="Arial" w:cs="Arial"/>
          <w:kern w:val="1"/>
          <w:sz w:val="22"/>
          <w:szCs w:val="22"/>
          <w:lang w:eastAsia="hi-IN" w:bidi="hi-IN"/>
        </w:rPr>
        <w:t>ania, prowadzone przez samorząd, zar</w:t>
      </w:r>
      <w:r w:rsidR="00EE2313">
        <w:rPr>
          <w:rFonts w:ascii="Arial" w:eastAsia="Lucida Sans Unicode" w:hAnsi="Arial" w:cs="Arial"/>
          <w:kern w:val="1"/>
          <w:sz w:val="22"/>
          <w:szCs w:val="22"/>
          <w:lang w:eastAsia="hi-IN" w:bidi="hi-IN"/>
        </w:rPr>
        <w:t>ządców infrastruktury i przedsię</w:t>
      </w:r>
      <w:r w:rsidR="0067092A" w:rsidRPr="00C97B3F">
        <w:rPr>
          <w:rFonts w:ascii="Arial" w:eastAsia="Lucida Sans Unicode" w:hAnsi="Arial" w:cs="Arial"/>
          <w:kern w:val="1"/>
          <w:sz w:val="22"/>
          <w:szCs w:val="22"/>
          <w:lang w:eastAsia="hi-IN" w:bidi="hi-IN"/>
        </w:rPr>
        <w:t>biorców</w:t>
      </w:r>
      <w:r w:rsidRPr="00C97B3F">
        <w:rPr>
          <w:rFonts w:ascii="Arial" w:eastAsia="Lucida Sans Unicode" w:hAnsi="Arial" w:cs="Arial"/>
          <w:kern w:val="1"/>
          <w:sz w:val="22"/>
          <w:szCs w:val="22"/>
          <w:lang w:eastAsia="hi-IN" w:bidi="hi-IN"/>
        </w:rPr>
        <w:t>:</w:t>
      </w:r>
    </w:p>
    <w:p w:rsidR="0067092A" w:rsidRPr="00C97B3F" w:rsidRDefault="0067092A" w:rsidP="00746DB5">
      <w:pPr>
        <w:widowControl w:val="0"/>
        <w:numPr>
          <w:ilvl w:val="0"/>
          <w:numId w:val="92"/>
        </w:numPr>
        <w:suppressAutoHyphens/>
        <w:spacing w:line="276" w:lineRule="auto"/>
        <w:jc w:val="both"/>
        <w:textAlignment w:val="baseline"/>
        <w:rPr>
          <w:rFonts w:ascii="Arial" w:eastAsia="Lucida Sans Unicode" w:hAnsi="Arial" w:cs="Arial"/>
          <w:kern w:val="1"/>
          <w:sz w:val="22"/>
          <w:szCs w:val="22"/>
          <w:lang w:eastAsia="hi-IN" w:bidi="hi-IN"/>
        </w:rPr>
      </w:pPr>
      <w:r w:rsidRPr="00C97B3F">
        <w:rPr>
          <w:rFonts w:ascii="Arial" w:eastAsia="Lucida Sans Unicode" w:hAnsi="Arial" w:cs="Arial"/>
          <w:kern w:val="1"/>
          <w:sz w:val="22"/>
          <w:szCs w:val="22"/>
          <w:lang w:eastAsia="hi-IN" w:bidi="hi-IN"/>
        </w:rPr>
        <w:t>z</w:t>
      </w:r>
      <w:r w:rsidR="008540D8" w:rsidRPr="00C97B3F">
        <w:rPr>
          <w:rFonts w:ascii="Arial" w:eastAsia="Lucida Sans Unicode" w:hAnsi="Arial" w:cs="Arial"/>
          <w:kern w:val="1"/>
          <w:sz w:val="22"/>
          <w:szCs w:val="22"/>
          <w:lang w:eastAsia="hi-IN" w:bidi="hi-IN"/>
        </w:rPr>
        <w:t>miany organizacyjne ruchu, remonty ciągów komunikacyjnych</w:t>
      </w:r>
      <w:r w:rsidRPr="00C97B3F">
        <w:rPr>
          <w:rFonts w:ascii="Arial" w:eastAsia="Lucida Sans Unicode" w:hAnsi="Arial" w:cs="Arial"/>
          <w:kern w:val="1"/>
          <w:sz w:val="22"/>
          <w:szCs w:val="22"/>
          <w:lang w:eastAsia="hi-IN" w:bidi="hi-IN"/>
        </w:rPr>
        <w:t>,</w:t>
      </w:r>
    </w:p>
    <w:p w:rsidR="008540D8" w:rsidRPr="00C97B3F" w:rsidRDefault="00DE31A8" w:rsidP="00746DB5">
      <w:pPr>
        <w:widowControl w:val="0"/>
        <w:numPr>
          <w:ilvl w:val="0"/>
          <w:numId w:val="92"/>
        </w:numPr>
        <w:suppressAutoHyphens/>
        <w:spacing w:line="276" w:lineRule="auto"/>
        <w:jc w:val="both"/>
        <w:textAlignment w:val="baseline"/>
        <w:rPr>
          <w:rFonts w:ascii="Arial" w:eastAsia="Lucida Sans Unicode" w:hAnsi="Arial" w:cs="Arial"/>
          <w:kern w:val="1"/>
          <w:sz w:val="22"/>
          <w:szCs w:val="22"/>
          <w:lang w:eastAsia="hi-IN" w:bidi="hi-IN"/>
        </w:rPr>
      </w:pPr>
      <w:r w:rsidRPr="00C97B3F">
        <w:rPr>
          <w:rFonts w:ascii="Arial" w:eastAsia="Lucida Sans Unicode" w:hAnsi="Arial" w:cs="Arial"/>
          <w:kern w:val="1"/>
          <w:sz w:val="22"/>
          <w:szCs w:val="22"/>
          <w:lang w:eastAsia="hi-IN" w:bidi="hi-IN"/>
        </w:rPr>
        <w:t>u</w:t>
      </w:r>
      <w:r w:rsidR="008540D8" w:rsidRPr="00C97B3F">
        <w:rPr>
          <w:rFonts w:ascii="Arial" w:eastAsia="Lucida Sans Unicode" w:hAnsi="Arial" w:cs="Arial"/>
          <w:kern w:val="1"/>
          <w:sz w:val="22"/>
          <w:szCs w:val="22"/>
          <w:lang w:eastAsia="hi-IN" w:bidi="hi-IN"/>
        </w:rPr>
        <w:t>względnianie ochrony przed hałasem w trakcie opracowywania miejscowych planów zagospodarowania przestrzennego biorąc pod uwagę zabudowę mieszkaniową,</w:t>
      </w:r>
    </w:p>
    <w:p w:rsidR="008540D8" w:rsidRPr="00C97B3F" w:rsidRDefault="00DE31A8" w:rsidP="00746DB5">
      <w:pPr>
        <w:widowControl w:val="0"/>
        <w:numPr>
          <w:ilvl w:val="0"/>
          <w:numId w:val="92"/>
        </w:numPr>
        <w:suppressAutoHyphens/>
        <w:spacing w:line="276" w:lineRule="auto"/>
        <w:jc w:val="both"/>
        <w:textAlignment w:val="baseline"/>
        <w:rPr>
          <w:rFonts w:ascii="Arial" w:eastAsia="Lucida Sans Unicode" w:hAnsi="Arial" w:cs="Arial"/>
          <w:kern w:val="1"/>
          <w:sz w:val="22"/>
          <w:szCs w:val="22"/>
          <w:lang w:eastAsia="hi-IN" w:bidi="hi-IN"/>
        </w:rPr>
      </w:pPr>
      <w:r w:rsidRPr="00C97B3F">
        <w:rPr>
          <w:rFonts w:ascii="Arial" w:eastAsia="Lucida Sans Unicode" w:hAnsi="Arial" w:cs="Arial"/>
          <w:kern w:val="1"/>
          <w:sz w:val="22"/>
          <w:szCs w:val="22"/>
          <w:lang w:eastAsia="hi-IN" w:bidi="hi-IN"/>
        </w:rPr>
        <w:t>z</w:t>
      </w:r>
      <w:r w:rsidR="008540D8" w:rsidRPr="00C97B3F">
        <w:rPr>
          <w:rFonts w:ascii="Arial" w:eastAsia="Lucida Sans Unicode" w:hAnsi="Arial" w:cs="Arial"/>
          <w:kern w:val="1"/>
          <w:sz w:val="22"/>
          <w:szCs w:val="22"/>
          <w:lang w:eastAsia="hi-IN" w:bidi="hi-IN"/>
        </w:rPr>
        <w:t xml:space="preserve">miany technologiczne </w:t>
      </w:r>
      <w:r w:rsidR="0067092A" w:rsidRPr="00C97B3F">
        <w:rPr>
          <w:rFonts w:ascii="Arial" w:eastAsia="Lucida Sans Unicode" w:hAnsi="Arial" w:cs="Arial"/>
          <w:kern w:val="1"/>
          <w:sz w:val="22"/>
          <w:szCs w:val="22"/>
          <w:lang w:eastAsia="hi-IN" w:bidi="hi-IN"/>
        </w:rPr>
        <w:t>w zakładach przemysłowych</w:t>
      </w:r>
      <w:r w:rsidR="009C36F8" w:rsidRPr="00C97B3F">
        <w:rPr>
          <w:rFonts w:ascii="Arial" w:eastAsia="Lucida Sans Unicode" w:hAnsi="Arial" w:cs="Arial"/>
          <w:kern w:val="1"/>
          <w:sz w:val="22"/>
          <w:szCs w:val="22"/>
          <w:lang w:eastAsia="hi-IN" w:bidi="hi-IN"/>
        </w:rPr>
        <w:t>,</w:t>
      </w:r>
    </w:p>
    <w:p w:rsidR="008540D8" w:rsidRPr="00C97B3F" w:rsidRDefault="00DE31A8" w:rsidP="00746DB5">
      <w:pPr>
        <w:widowControl w:val="0"/>
        <w:numPr>
          <w:ilvl w:val="0"/>
          <w:numId w:val="92"/>
        </w:numPr>
        <w:suppressAutoHyphens/>
        <w:spacing w:line="276" w:lineRule="auto"/>
        <w:jc w:val="both"/>
        <w:textAlignment w:val="baseline"/>
        <w:rPr>
          <w:rFonts w:ascii="Arial" w:eastAsia="Lucida Sans Unicode" w:hAnsi="Arial" w:cs="Arial"/>
          <w:kern w:val="1"/>
          <w:sz w:val="22"/>
          <w:szCs w:val="22"/>
          <w:lang w:eastAsia="hi-IN" w:bidi="hi-IN"/>
        </w:rPr>
      </w:pPr>
      <w:r w:rsidRPr="00C97B3F">
        <w:rPr>
          <w:rFonts w:ascii="Arial" w:eastAsia="Lucida Sans Unicode" w:hAnsi="Arial" w:cs="Arial"/>
          <w:kern w:val="1"/>
          <w:sz w:val="22"/>
          <w:szCs w:val="22"/>
          <w:lang w:eastAsia="hi-IN" w:bidi="hi-IN"/>
        </w:rPr>
        <w:t>r</w:t>
      </w:r>
      <w:r w:rsidR="008540D8" w:rsidRPr="00C97B3F">
        <w:rPr>
          <w:rFonts w:ascii="Arial" w:eastAsia="Lucida Sans Unicode" w:hAnsi="Arial" w:cs="Arial"/>
          <w:kern w:val="1"/>
          <w:sz w:val="22"/>
          <w:szCs w:val="22"/>
          <w:lang w:eastAsia="hi-IN" w:bidi="hi-IN"/>
        </w:rPr>
        <w:t>ozbudowa systemu transportu publicznego.</w:t>
      </w:r>
    </w:p>
    <w:p w:rsidR="008540D8" w:rsidRPr="00C97B3F" w:rsidRDefault="008540D8" w:rsidP="003C71B2">
      <w:pPr>
        <w:spacing w:line="276" w:lineRule="auto"/>
        <w:ind w:firstLine="709"/>
        <w:jc w:val="both"/>
        <w:rPr>
          <w:rFonts w:ascii="Arial" w:hAnsi="Arial" w:cs="Arial"/>
          <w:sz w:val="22"/>
          <w:szCs w:val="22"/>
        </w:rPr>
      </w:pPr>
    </w:p>
    <w:p w:rsidR="00C85F26" w:rsidRPr="00C97B3F" w:rsidRDefault="000621AA" w:rsidP="000621AA">
      <w:pPr>
        <w:spacing w:line="276" w:lineRule="auto"/>
        <w:ind w:firstLine="709"/>
        <w:jc w:val="both"/>
        <w:rPr>
          <w:rFonts w:ascii="Arial" w:hAnsi="Arial" w:cs="Arial"/>
          <w:sz w:val="22"/>
          <w:szCs w:val="22"/>
        </w:rPr>
      </w:pPr>
      <w:r w:rsidRPr="00C97B3F">
        <w:rPr>
          <w:rFonts w:ascii="Arial" w:hAnsi="Arial" w:cs="Arial"/>
          <w:sz w:val="22"/>
          <w:szCs w:val="22"/>
        </w:rPr>
        <w:t xml:space="preserve">W obszarze interwencji </w:t>
      </w:r>
      <w:r w:rsidRPr="00C97B3F">
        <w:rPr>
          <w:rFonts w:ascii="Arial" w:hAnsi="Arial" w:cs="Arial"/>
          <w:b/>
          <w:sz w:val="22"/>
          <w:szCs w:val="22"/>
        </w:rPr>
        <w:t>pola elektromagnetyczne</w:t>
      </w:r>
      <w:r w:rsidRPr="00C97B3F">
        <w:rPr>
          <w:rFonts w:ascii="Arial" w:hAnsi="Arial" w:cs="Arial"/>
          <w:sz w:val="22"/>
          <w:szCs w:val="22"/>
        </w:rPr>
        <w:t xml:space="preserve"> zadania polegające na ochronie mieszkańców przed nadmiernym oddziaływaniem pól elektromagnetycznych skupiały się na realizacji polityki przestrzennej ograniczającej użytkowanie obszarów wokół obiektów i instalacji, planowanie realizacji nowych linii energetycznych przy zastosowaniu linii kablowych oraz sukcesywnym monitorowaniu poziomu pól elektromagnetycznych. W efekcie, na terenie </w:t>
      </w:r>
      <w:r w:rsidR="00DF2A50" w:rsidRPr="00C97B3F">
        <w:rPr>
          <w:rFonts w:ascii="Arial" w:hAnsi="Arial" w:cs="Arial"/>
          <w:sz w:val="22"/>
          <w:szCs w:val="22"/>
        </w:rPr>
        <w:t>Miasta Ostróda</w:t>
      </w:r>
      <w:r w:rsidRPr="00C97B3F">
        <w:rPr>
          <w:rFonts w:ascii="Arial" w:hAnsi="Arial" w:cs="Arial"/>
          <w:sz w:val="22"/>
          <w:szCs w:val="22"/>
        </w:rPr>
        <w:t xml:space="preserve"> pomiary prowadzone przez WIOŚ nie wykazały przekroczeń dopuszczalnych poziomów wartości pól elektromagnetycznych.</w:t>
      </w:r>
    </w:p>
    <w:p w:rsidR="000621AA" w:rsidRPr="00C97B3F" w:rsidRDefault="000621AA" w:rsidP="000621AA">
      <w:pPr>
        <w:spacing w:line="276" w:lineRule="auto"/>
        <w:ind w:firstLine="709"/>
        <w:jc w:val="both"/>
        <w:rPr>
          <w:rFonts w:ascii="Arial" w:hAnsi="Arial" w:cs="Arial"/>
          <w:sz w:val="22"/>
          <w:szCs w:val="22"/>
        </w:rPr>
      </w:pPr>
    </w:p>
    <w:p w:rsidR="00624AE3" w:rsidRPr="00C97B3F" w:rsidRDefault="000621AA" w:rsidP="00624AE3">
      <w:pPr>
        <w:spacing w:line="276" w:lineRule="auto"/>
        <w:ind w:firstLine="709"/>
        <w:jc w:val="both"/>
        <w:rPr>
          <w:rFonts w:ascii="Arial" w:hAnsi="Arial" w:cs="Arial"/>
          <w:sz w:val="22"/>
          <w:szCs w:val="22"/>
        </w:rPr>
      </w:pPr>
      <w:r w:rsidRPr="00C97B3F">
        <w:rPr>
          <w:rFonts w:ascii="Arial" w:hAnsi="Arial" w:cs="Arial"/>
          <w:sz w:val="22"/>
          <w:szCs w:val="22"/>
        </w:rPr>
        <w:t xml:space="preserve">W zakresie </w:t>
      </w:r>
      <w:r w:rsidRPr="00C97B3F">
        <w:rPr>
          <w:rFonts w:ascii="Arial" w:hAnsi="Arial" w:cs="Arial"/>
          <w:b/>
          <w:sz w:val="22"/>
          <w:szCs w:val="22"/>
        </w:rPr>
        <w:t>gospodarowania wodami</w:t>
      </w:r>
      <w:r w:rsidR="00805921" w:rsidRPr="00C97B3F">
        <w:rPr>
          <w:rFonts w:ascii="Arial" w:hAnsi="Arial" w:cs="Arial"/>
          <w:sz w:val="22"/>
          <w:szCs w:val="22"/>
        </w:rPr>
        <w:t>Wojewódzki Inspekt</w:t>
      </w:r>
      <w:r w:rsidR="0067092A" w:rsidRPr="00C97B3F">
        <w:rPr>
          <w:rFonts w:ascii="Arial" w:hAnsi="Arial" w:cs="Arial"/>
          <w:sz w:val="22"/>
          <w:szCs w:val="22"/>
        </w:rPr>
        <w:t>or Ochrony Środowiska w Olsztynie</w:t>
      </w:r>
      <w:r w:rsidR="00805921" w:rsidRPr="00C97B3F">
        <w:rPr>
          <w:rFonts w:ascii="Arial" w:hAnsi="Arial" w:cs="Arial"/>
          <w:sz w:val="22"/>
          <w:szCs w:val="22"/>
        </w:rPr>
        <w:t xml:space="preserve"> prowadził badania jakości wód powierzchniowych i podziemnych</w:t>
      </w:r>
      <w:r w:rsidRPr="00C97B3F">
        <w:rPr>
          <w:rFonts w:ascii="Arial" w:hAnsi="Arial" w:cs="Arial"/>
          <w:sz w:val="22"/>
          <w:szCs w:val="22"/>
        </w:rPr>
        <w:t>. W </w:t>
      </w:r>
      <w:r w:rsidR="00805921" w:rsidRPr="00C97B3F">
        <w:rPr>
          <w:rFonts w:ascii="Arial" w:hAnsi="Arial" w:cs="Arial"/>
          <w:sz w:val="22"/>
          <w:szCs w:val="22"/>
        </w:rPr>
        <w:t xml:space="preserve">zakresie działań informacyjnych </w:t>
      </w:r>
      <w:r w:rsidRPr="00C97B3F">
        <w:rPr>
          <w:rFonts w:ascii="Arial" w:hAnsi="Arial" w:cs="Arial"/>
          <w:sz w:val="22"/>
          <w:szCs w:val="22"/>
        </w:rPr>
        <w:t>i koordynacji osłony</w:t>
      </w:r>
      <w:r w:rsidR="00805921" w:rsidRPr="00C97B3F">
        <w:rPr>
          <w:rFonts w:ascii="Arial" w:hAnsi="Arial" w:cs="Arial"/>
          <w:sz w:val="22"/>
          <w:szCs w:val="22"/>
        </w:rPr>
        <w:t xml:space="preserve"> przeciwpowodziowej </w:t>
      </w:r>
      <w:r w:rsidR="00E41838" w:rsidRPr="00C97B3F">
        <w:rPr>
          <w:rFonts w:ascii="Arial" w:hAnsi="Arial" w:cs="Arial"/>
          <w:sz w:val="22"/>
          <w:szCs w:val="22"/>
        </w:rPr>
        <w:t xml:space="preserve">podmiotem </w:t>
      </w:r>
      <w:r w:rsidRPr="00C97B3F">
        <w:rPr>
          <w:rFonts w:ascii="Arial" w:hAnsi="Arial" w:cs="Arial"/>
          <w:sz w:val="22"/>
          <w:szCs w:val="22"/>
        </w:rPr>
        <w:t xml:space="preserve">odpowiedzialnym jest RZGW. Dla skutecznej ochrony przeciwpowodziowej i właściwego kształtowania stosunków wodnych na bieżąco prowadzi się konserwację cieków. </w:t>
      </w:r>
    </w:p>
    <w:p w:rsidR="007E0727" w:rsidRPr="00C97B3F" w:rsidRDefault="007E0727" w:rsidP="00624AE3">
      <w:pPr>
        <w:spacing w:line="276" w:lineRule="auto"/>
        <w:ind w:firstLine="709"/>
        <w:jc w:val="both"/>
        <w:rPr>
          <w:rFonts w:ascii="Arial" w:hAnsi="Arial" w:cs="Arial"/>
          <w:sz w:val="22"/>
          <w:szCs w:val="22"/>
        </w:rPr>
      </w:pPr>
    </w:p>
    <w:p w:rsidR="00624AE3" w:rsidRPr="00C97B3F" w:rsidRDefault="000621AA" w:rsidP="0067092A">
      <w:pPr>
        <w:spacing w:line="276" w:lineRule="auto"/>
        <w:ind w:firstLine="709"/>
        <w:jc w:val="both"/>
        <w:rPr>
          <w:rFonts w:ascii="Arial" w:hAnsi="Arial" w:cs="Arial"/>
          <w:bCs/>
          <w:sz w:val="22"/>
          <w:szCs w:val="22"/>
        </w:rPr>
      </w:pPr>
      <w:r w:rsidRPr="00C97B3F">
        <w:rPr>
          <w:rFonts w:ascii="Arial" w:hAnsi="Arial" w:cs="Arial"/>
          <w:sz w:val="22"/>
          <w:szCs w:val="22"/>
        </w:rPr>
        <w:t xml:space="preserve">Obszar interwencji </w:t>
      </w:r>
      <w:r w:rsidRPr="00C97B3F">
        <w:rPr>
          <w:rFonts w:ascii="Arial" w:hAnsi="Arial" w:cs="Arial"/>
          <w:b/>
          <w:sz w:val="22"/>
          <w:szCs w:val="22"/>
        </w:rPr>
        <w:t>gospodarka wodno – ściekowa</w:t>
      </w:r>
      <w:r w:rsidRPr="00C97B3F">
        <w:rPr>
          <w:rFonts w:ascii="Arial" w:hAnsi="Arial" w:cs="Arial"/>
          <w:sz w:val="22"/>
          <w:szCs w:val="22"/>
        </w:rPr>
        <w:t xml:space="preserve"> jest istotnym elementem działalności prośrodowiskowej. </w:t>
      </w:r>
      <w:r w:rsidR="00805921" w:rsidRPr="00C97B3F">
        <w:rPr>
          <w:rFonts w:ascii="Arial" w:hAnsi="Arial" w:cs="Arial"/>
          <w:sz w:val="22"/>
          <w:szCs w:val="22"/>
        </w:rPr>
        <w:t>W ramach realizacji dotychczasowego POŚ realizowano takie zadania jak</w:t>
      </w:r>
      <w:r w:rsidRPr="00C97B3F">
        <w:rPr>
          <w:rFonts w:ascii="Arial" w:hAnsi="Arial" w:cs="Arial"/>
          <w:sz w:val="22"/>
          <w:szCs w:val="22"/>
        </w:rPr>
        <w:t>: rozwój sieci wodociągowej, rozbudowa sieci i urzą</w:t>
      </w:r>
      <w:r w:rsidR="00624AE3" w:rsidRPr="00C97B3F">
        <w:rPr>
          <w:rFonts w:ascii="Arial" w:hAnsi="Arial" w:cs="Arial"/>
          <w:sz w:val="22"/>
          <w:szCs w:val="22"/>
        </w:rPr>
        <w:t>dzeń kanalizacyjnych</w:t>
      </w:r>
      <w:r w:rsidRPr="00C97B3F">
        <w:rPr>
          <w:rFonts w:ascii="Arial" w:hAnsi="Arial" w:cs="Arial"/>
          <w:sz w:val="22"/>
          <w:szCs w:val="22"/>
        </w:rPr>
        <w:t>, m</w:t>
      </w:r>
      <w:r w:rsidR="0067092A" w:rsidRPr="00C97B3F">
        <w:rPr>
          <w:rFonts w:ascii="Arial" w:hAnsi="Arial" w:cs="Arial"/>
          <w:sz w:val="22"/>
          <w:szCs w:val="22"/>
        </w:rPr>
        <w:t>odernizacja oczyszczalni ścieków.</w:t>
      </w:r>
    </w:p>
    <w:p w:rsidR="009C36F8" w:rsidRPr="00C97B3F" w:rsidRDefault="009C36F8" w:rsidP="0065290A">
      <w:pPr>
        <w:spacing w:line="276" w:lineRule="auto"/>
        <w:ind w:firstLine="709"/>
        <w:jc w:val="both"/>
        <w:rPr>
          <w:rFonts w:ascii="Arial" w:hAnsi="Arial" w:cs="Arial"/>
          <w:sz w:val="22"/>
          <w:szCs w:val="22"/>
        </w:rPr>
      </w:pPr>
    </w:p>
    <w:p w:rsidR="0065290A" w:rsidRPr="00C97B3F" w:rsidRDefault="000621AA" w:rsidP="0065290A">
      <w:pPr>
        <w:spacing w:line="276" w:lineRule="auto"/>
        <w:ind w:firstLine="709"/>
        <w:jc w:val="both"/>
        <w:rPr>
          <w:rFonts w:ascii="Arial" w:hAnsi="Arial" w:cs="Arial"/>
          <w:sz w:val="22"/>
          <w:szCs w:val="22"/>
        </w:rPr>
      </w:pPr>
      <w:r w:rsidRPr="00C97B3F">
        <w:rPr>
          <w:rFonts w:ascii="Arial" w:hAnsi="Arial" w:cs="Arial"/>
          <w:sz w:val="22"/>
          <w:szCs w:val="22"/>
        </w:rPr>
        <w:t xml:space="preserve">W zakresie obszaru interwencji </w:t>
      </w:r>
      <w:r w:rsidRPr="00C97B3F">
        <w:rPr>
          <w:rFonts w:ascii="Arial" w:hAnsi="Arial" w:cs="Arial"/>
          <w:b/>
          <w:sz w:val="22"/>
          <w:szCs w:val="22"/>
        </w:rPr>
        <w:t>gleby</w:t>
      </w:r>
      <w:r w:rsidRPr="00C97B3F">
        <w:rPr>
          <w:rFonts w:ascii="Arial" w:hAnsi="Arial" w:cs="Arial"/>
          <w:sz w:val="22"/>
          <w:szCs w:val="22"/>
        </w:rPr>
        <w:t xml:space="preserve"> prowadzone działania zmierzały do ograniczenia negatywnego oddziaływania </w:t>
      </w:r>
      <w:r w:rsidR="0065290A" w:rsidRPr="00C97B3F">
        <w:rPr>
          <w:rFonts w:ascii="Arial" w:hAnsi="Arial" w:cs="Arial"/>
          <w:sz w:val="22"/>
          <w:szCs w:val="22"/>
        </w:rPr>
        <w:t xml:space="preserve">antropogenicznego </w:t>
      </w:r>
      <w:r w:rsidRPr="00C97B3F">
        <w:rPr>
          <w:rFonts w:ascii="Arial" w:hAnsi="Arial" w:cs="Arial"/>
          <w:sz w:val="22"/>
          <w:szCs w:val="22"/>
        </w:rPr>
        <w:t xml:space="preserve">na środowisko glebowe. </w:t>
      </w:r>
    </w:p>
    <w:p w:rsidR="007A079D" w:rsidRPr="00C97B3F" w:rsidRDefault="0065290A" w:rsidP="000621AA">
      <w:pPr>
        <w:spacing w:line="276" w:lineRule="auto"/>
        <w:ind w:firstLine="709"/>
        <w:jc w:val="both"/>
        <w:rPr>
          <w:rFonts w:ascii="Arial" w:hAnsi="Arial" w:cs="Arial"/>
          <w:sz w:val="22"/>
          <w:szCs w:val="22"/>
        </w:rPr>
      </w:pPr>
      <w:r w:rsidRPr="00C97B3F">
        <w:rPr>
          <w:rFonts w:ascii="Arial" w:hAnsi="Arial" w:cs="Arial"/>
          <w:sz w:val="22"/>
          <w:szCs w:val="22"/>
        </w:rPr>
        <w:t>Działania związane z ochroną powierzchni ziemi i g</w:t>
      </w:r>
      <w:r w:rsidR="0067092A" w:rsidRPr="00C97B3F">
        <w:rPr>
          <w:rFonts w:ascii="Arial" w:hAnsi="Arial" w:cs="Arial"/>
          <w:sz w:val="22"/>
          <w:szCs w:val="22"/>
        </w:rPr>
        <w:t xml:space="preserve">leb to </w:t>
      </w:r>
      <w:r w:rsidRPr="00C97B3F">
        <w:rPr>
          <w:rFonts w:ascii="Arial" w:hAnsi="Arial" w:cs="Arial"/>
          <w:sz w:val="22"/>
          <w:szCs w:val="22"/>
        </w:rPr>
        <w:t>planowanie przestrzenne, gdzie grupowane są odpowiednie typy zabudowy i użytkowania terenu korespondujące z</w:t>
      </w:r>
      <w:r w:rsidR="0067092A" w:rsidRPr="00C97B3F">
        <w:rPr>
          <w:rFonts w:ascii="Arial" w:hAnsi="Arial" w:cs="Arial"/>
          <w:sz w:val="22"/>
          <w:szCs w:val="22"/>
        </w:rPr>
        <w:t> </w:t>
      </w:r>
      <w:r w:rsidRPr="00C97B3F">
        <w:rPr>
          <w:rFonts w:ascii="Arial" w:hAnsi="Arial" w:cs="Arial"/>
          <w:sz w:val="22"/>
          <w:szCs w:val="22"/>
        </w:rPr>
        <w:t>uwarunkowaniami przyrodniczymi</w:t>
      </w:r>
      <w:r w:rsidR="000621AA" w:rsidRPr="00C97B3F">
        <w:rPr>
          <w:rFonts w:ascii="Arial" w:hAnsi="Arial" w:cs="Arial"/>
          <w:sz w:val="22"/>
          <w:szCs w:val="22"/>
        </w:rPr>
        <w:t xml:space="preserve">. </w:t>
      </w:r>
    </w:p>
    <w:p w:rsidR="009C36F8" w:rsidRPr="00C97B3F" w:rsidRDefault="009C36F8" w:rsidP="000621AA">
      <w:pPr>
        <w:spacing w:line="276" w:lineRule="auto"/>
        <w:ind w:firstLine="709"/>
        <w:jc w:val="both"/>
        <w:rPr>
          <w:rFonts w:ascii="Arial" w:hAnsi="Arial" w:cs="Arial"/>
          <w:sz w:val="22"/>
          <w:szCs w:val="22"/>
        </w:rPr>
      </w:pPr>
    </w:p>
    <w:p w:rsidR="00A14DF4" w:rsidRPr="00C97B3F" w:rsidRDefault="000621AA" w:rsidP="000621AA">
      <w:pPr>
        <w:spacing w:line="276" w:lineRule="auto"/>
        <w:ind w:firstLine="709"/>
        <w:jc w:val="both"/>
        <w:rPr>
          <w:rFonts w:ascii="Arial" w:hAnsi="Arial" w:cs="Arial"/>
          <w:sz w:val="22"/>
          <w:szCs w:val="22"/>
        </w:rPr>
      </w:pPr>
      <w:r w:rsidRPr="00C97B3F">
        <w:rPr>
          <w:rFonts w:ascii="Arial" w:hAnsi="Arial" w:cs="Arial"/>
          <w:sz w:val="22"/>
          <w:szCs w:val="22"/>
        </w:rPr>
        <w:t xml:space="preserve">W obszarze interwencji </w:t>
      </w:r>
      <w:r w:rsidRPr="00C97B3F">
        <w:rPr>
          <w:rFonts w:ascii="Arial" w:hAnsi="Arial" w:cs="Arial"/>
          <w:b/>
          <w:sz w:val="22"/>
          <w:szCs w:val="22"/>
        </w:rPr>
        <w:t>zasoby przyrodnicze</w:t>
      </w:r>
      <w:r w:rsidRPr="00C97B3F">
        <w:rPr>
          <w:rFonts w:ascii="Arial" w:hAnsi="Arial" w:cs="Arial"/>
          <w:sz w:val="22"/>
          <w:szCs w:val="22"/>
        </w:rPr>
        <w:t xml:space="preserve"> działania przebiega</w:t>
      </w:r>
      <w:r w:rsidR="00CD1D4B" w:rsidRPr="00C97B3F">
        <w:rPr>
          <w:rFonts w:ascii="Arial" w:hAnsi="Arial" w:cs="Arial"/>
          <w:sz w:val="22"/>
          <w:szCs w:val="22"/>
        </w:rPr>
        <w:t>ły wielokierunkowo. W zakresie</w:t>
      </w:r>
      <w:r w:rsidRPr="00C97B3F">
        <w:rPr>
          <w:rFonts w:ascii="Arial" w:hAnsi="Arial" w:cs="Arial"/>
          <w:sz w:val="22"/>
          <w:szCs w:val="22"/>
        </w:rPr>
        <w:t xml:space="preserve"> terenów zieleni zadania zmierzały do kształtowania istniejących obszarów oraz przeciwdziałaniu ich degradacji. </w:t>
      </w:r>
      <w:r w:rsidR="007A079D" w:rsidRPr="00C97B3F">
        <w:rPr>
          <w:rFonts w:ascii="Arial" w:hAnsi="Arial" w:cs="Arial"/>
          <w:sz w:val="22"/>
          <w:szCs w:val="22"/>
        </w:rPr>
        <w:t>Konserwacja terenów zieleni polegała na: pielęgnacji trawników (np. koszenie, nawożenie, grabienie, usuwanie kretowisk), pielęgnacji drzew (pielenie mis, usuwanie odrostów drzew, prześwietlanie koron, itp.), pielęgnacji krzewów (pielenie skupin, cięcie żywopłotów, cięcie i odmładzanie krzewów), pielęgnacji rabat bylinowych (pielenie i cięcie kwiatosta</w:t>
      </w:r>
      <w:r w:rsidR="0067092A" w:rsidRPr="00C97B3F">
        <w:rPr>
          <w:rFonts w:ascii="Arial" w:hAnsi="Arial" w:cs="Arial"/>
          <w:sz w:val="22"/>
          <w:szCs w:val="22"/>
        </w:rPr>
        <w:t>nów),</w:t>
      </w:r>
      <w:r w:rsidR="007A079D" w:rsidRPr="00C97B3F">
        <w:rPr>
          <w:rFonts w:ascii="Arial" w:hAnsi="Arial" w:cs="Arial"/>
          <w:sz w:val="22"/>
          <w:szCs w:val="22"/>
        </w:rPr>
        <w:t xml:space="preserve"> itp. </w:t>
      </w:r>
      <w:r w:rsidR="00DF2A50" w:rsidRPr="00C97B3F">
        <w:rPr>
          <w:rFonts w:ascii="Arial" w:hAnsi="Arial" w:cs="Arial"/>
          <w:sz w:val="22"/>
          <w:szCs w:val="22"/>
        </w:rPr>
        <w:t>Miasto Ostróda</w:t>
      </w:r>
      <w:r w:rsidR="00E154E4" w:rsidRPr="00C97B3F">
        <w:rPr>
          <w:rFonts w:ascii="Arial" w:hAnsi="Arial" w:cs="Arial"/>
          <w:sz w:val="22"/>
          <w:szCs w:val="22"/>
        </w:rPr>
        <w:t xml:space="preserve">realizuje </w:t>
      </w:r>
      <w:r w:rsidR="00332F6D" w:rsidRPr="00C97B3F">
        <w:rPr>
          <w:rFonts w:ascii="Arial" w:hAnsi="Arial" w:cs="Arial"/>
          <w:sz w:val="22"/>
          <w:szCs w:val="22"/>
        </w:rPr>
        <w:t>również bieżące</w:t>
      </w:r>
      <w:r w:rsidR="00CD1D4B" w:rsidRPr="00C97B3F">
        <w:rPr>
          <w:rFonts w:ascii="Arial" w:hAnsi="Arial" w:cs="Arial"/>
          <w:sz w:val="22"/>
          <w:szCs w:val="22"/>
        </w:rPr>
        <w:t xml:space="preserve"> nasadzenia drzew i krzewów</w:t>
      </w:r>
      <w:r w:rsidR="00850656" w:rsidRPr="00C97B3F">
        <w:rPr>
          <w:rFonts w:ascii="Arial" w:hAnsi="Arial" w:cs="Arial"/>
          <w:sz w:val="22"/>
          <w:szCs w:val="22"/>
        </w:rPr>
        <w:t>.</w:t>
      </w:r>
      <w:r w:rsidR="007A079D" w:rsidRPr="00C97B3F">
        <w:rPr>
          <w:rFonts w:ascii="Arial" w:hAnsi="Arial" w:cs="Arial"/>
          <w:sz w:val="22"/>
          <w:szCs w:val="22"/>
        </w:rPr>
        <w:t xml:space="preserve">Nasadzenia prowadzone są także przez podmioty zajmujące się zarządzaniem budynkami mieszkalnymi, spółdzielnie mieszkaniowe oraz deweloperów, </w:t>
      </w:r>
      <w:r w:rsidR="007A079D" w:rsidRPr="00C97B3F">
        <w:rPr>
          <w:rFonts w:ascii="Arial" w:hAnsi="Arial" w:cs="Arial"/>
          <w:sz w:val="22"/>
          <w:szCs w:val="22"/>
        </w:rPr>
        <w:lastRenderedPageBreak/>
        <w:t xml:space="preserve">albo jako zadania inwestycyjne albo w ramach decyzji </w:t>
      </w:r>
      <w:r w:rsidR="00DF2A50" w:rsidRPr="00C97B3F">
        <w:rPr>
          <w:rFonts w:ascii="Arial" w:hAnsi="Arial" w:cs="Arial"/>
          <w:sz w:val="22"/>
          <w:szCs w:val="22"/>
        </w:rPr>
        <w:t>Burmistrza Miasta Ostróda</w:t>
      </w:r>
      <w:r w:rsidR="007A079D" w:rsidRPr="00C97B3F">
        <w:rPr>
          <w:rFonts w:ascii="Arial" w:hAnsi="Arial" w:cs="Arial"/>
          <w:sz w:val="22"/>
          <w:szCs w:val="22"/>
        </w:rPr>
        <w:t xml:space="preserve"> (jako rekompensaty za wycinkę drzew). </w:t>
      </w:r>
      <w:r w:rsidRPr="00C97B3F">
        <w:rPr>
          <w:rFonts w:ascii="Arial" w:hAnsi="Arial" w:cs="Arial"/>
          <w:sz w:val="22"/>
          <w:szCs w:val="22"/>
        </w:rPr>
        <w:t xml:space="preserve">Dążenie do optymalnego wykorzystania walorów przyrodniczo – kulturowych </w:t>
      </w:r>
      <w:r w:rsidR="0067092A" w:rsidRPr="00C97B3F">
        <w:rPr>
          <w:rFonts w:ascii="Arial" w:hAnsi="Arial" w:cs="Arial"/>
          <w:sz w:val="22"/>
          <w:szCs w:val="22"/>
        </w:rPr>
        <w:t>Miasta</w:t>
      </w:r>
      <w:r w:rsidRPr="00C97B3F">
        <w:rPr>
          <w:rFonts w:ascii="Arial" w:hAnsi="Arial" w:cs="Arial"/>
          <w:sz w:val="22"/>
          <w:szCs w:val="22"/>
        </w:rPr>
        <w:t xml:space="preserve"> przejawiało się</w:t>
      </w:r>
      <w:r w:rsidR="00850656" w:rsidRPr="00C97B3F">
        <w:rPr>
          <w:rFonts w:ascii="Arial" w:hAnsi="Arial" w:cs="Arial"/>
          <w:sz w:val="22"/>
          <w:szCs w:val="22"/>
        </w:rPr>
        <w:t xml:space="preserve"> w ich promocji oraz zagospodarowaniu</w:t>
      </w:r>
      <w:r w:rsidRPr="00C97B3F">
        <w:rPr>
          <w:rFonts w:ascii="Arial" w:hAnsi="Arial" w:cs="Arial"/>
          <w:sz w:val="22"/>
          <w:szCs w:val="22"/>
        </w:rPr>
        <w:t xml:space="preserve"> terenów w celu ich turystycznego wykorzystania.</w:t>
      </w:r>
    </w:p>
    <w:p w:rsidR="009C36F8" w:rsidRPr="00C97B3F" w:rsidRDefault="009C36F8" w:rsidP="000621AA">
      <w:pPr>
        <w:spacing w:line="276" w:lineRule="auto"/>
        <w:ind w:firstLine="709"/>
        <w:jc w:val="both"/>
        <w:rPr>
          <w:rFonts w:ascii="Arial" w:hAnsi="Arial" w:cs="Arial"/>
          <w:sz w:val="22"/>
          <w:szCs w:val="22"/>
        </w:rPr>
      </w:pPr>
    </w:p>
    <w:p w:rsidR="007E0727" w:rsidRPr="00C97B3F" w:rsidRDefault="000621AA" w:rsidP="0067092A">
      <w:pPr>
        <w:spacing w:line="276" w:lineRule="auto"/>
        <w:ind w:firstLine="709"/>
        <w:jc w:val="both"/>
        <w:rPr>
          <w:rFonts w:ascii="Arial" w:eastAsia="Lucida Sans Unicode" w:hAnsi="Arial" w:cs="Arial"/>
          <w:kern w:val="1"/>
          <w:sz w:val="22"/>
          <w:szCs w:val="22"/>
          <w:lang w:eastAsia="hi-IN" w:bidi="hi-IN"/>
        </w:rPr>
      </w:pPr>
      <w:r w:rsidRPr="00C97B3F">
        <w:rPr>
          <w:rFonts w:ascii="Arial" w:hAnsi="Arial" w:cs="Arial"/>
          <w:sz w:val="22"/>
          <w:szCs w:val="22"/>
        </w:rPr>
        <w:t xml:space="preserve">W celu zmniejszenia </w:t>
      </w:r>
      <w:r w:rsidRPr="00C97B3F">
        <w:rPr>
          <w:rFonts w:ascii="Arial" w:hAnsi="Arial" w:cs="Arial"/>
          <w:b/>
          <w:sz w:val="22"/>
          <w:szCs w:val="22"/>
        </w:rPr>
        <w:t>zagrożenia poważnymi awariami</w:t>
      </w:r>
      <w:r w:rsidR="0067092A" w:rsidRPr="00C97B3F">
        <w:rPr>
          <w:rFonts w:ascii="Arial" w:hAnsi="Arial" w:cs="Arial"/>
          <w:sz w:val="22"/>
          <w:szCs w:val="22"/>
        </w:rPr>
        <w:t>Wojewódzki Inspektorat Ochrony Środowiska w Ostródzie prowadzi kontrole w zakładach przemysłowych. Również działania polegające na doposażeniu i szkoleniach Państwowej Straży Pożarnej przynoszą efekty w postaci szybkiego reagowania na zagrożenia.</w:t>
      </w:r>
    </w:p>
    <w:p w:rsidR="00E154E4" w:rsidRPr="00C97B3F" w:rsidRDefault="00E154E4" w:rsidP="00A14DF4">
      <w:pPr>
        <w:spacing w:line="276" w:lineRule="auto"/>
        <w:ind w:firstLine="709"/>
        <w:jc w:val="both"/>
        <w:rPr>
          <w:rFonts w:ascii="Arial" w:hAnsi="Arial" w:cs="Arial"/>
          <w:sz w:val="22"/>
          <w:szCs w:val="22"/>
        </w:rPr>
      </w:pPr>
    </w:p>
    <w:p w:rsidR="00AE405F" w:rsidRPr="00C97B3F" w:rsidRDefault="000621AA" w:rsidP="00A14DF4">
      <w:pPr>
        <w:spacing w:line="276" w:lineRule="auto"/>
        <w:ind w:firstLine="709"/>
        <w:jc w:val="both"/>
        <w:rPr>
          <w:rFonts w:ascii="Arial" w:hAnsi="Arial" w:cs="Arial"/>
          <w:sz w:val="22"/>
          <w:szCs w:val="22"/>
        </w:rPr>
      </w:pPr>
      <w:r w:rsidRPr="00C97B3F">
        <w:rPr>
          <w:rFonts w:ascii="Arial" w:hAnsi="Arial" w:cs="Arial"/>
          <w:sz w:val="22"/>
          <w:szCs w:val="22"/>
        </w:rPr>
        <w:t xml:space="preserve">W obszarze interwencji </w:t>
      </w:r>
      <w:r w:rsidRPr="00C97B3F">
        <w:rPr>
          <w:rFonts w:ascii="Arial" w:hAnsi="Arial" w:cs="Arial"/>
          <w:b/>
          <w:sz w:val="22"/>
          <w:szCs w:val="22"/>
        </w:rPr>
        <w:t>gospodarka odpadami i zapobieganie powstawaniu odpadów</w:t>
      </w:r>
      <w:r w:rsidR="00DF2A50" w:rsidRPr="00C97B3F">
        <w:rPr>
          <w:rFonts w:ascii="Arial" w:hAnsi="Arial" w:cs="Arial"/>
          <w:sz w:val="22"/>
          <w:szCs w:val="22"/>
        </w:rPr>
        <w:t>Miasto Ostróda</w:t>
      </w:r>
      <w:r w:rsidR="00FE7A03" w:rsidRPr="00C97B3F">
        <w:rPr>
          <w:rFonts w:ascii="Arial" w:hAnsi="Arial" w:cs="Arial"/>
          <w:sz w:val="22"/>
          <w:szCs w:val="22"/>
        </w:rPr>
        <w:t xml:space="preserve"> wdrożyło reformę systemu zbierania i odzysku odpadów komunalnych. </w:t>
      </w:r>
      <w:r w:rsidR="00AE405F" w:rsidRPr="00C97B3F">
        <w:rPr>
          <w:rFonts w:ascii="Arial" w:hAnsi="Arial" w:cs="Arial"/>
          <w:sz w:val="22"/>
          <w:szCs w:val="22"/>
        </w:rPr>
        <w:t xml:space="preserve">Przynależność do Związku Gmin Regionu Ostródzko - Iławskiego „Czyste Środowisko” pozwala na przyjęcie nowoczesnego systemu gospodarowania odpadami w całym regionie. </w:t>
      </w:r>
    </w:p>
    <w:p w:rsidR="000621AA" w:rsidRPr="00C97B3F" w:rsidRDefault="00FE7A03" w:rsidP="00A14DF4">
      <w:pPr>
        <w:spacing w:line="276" w:lineRule="auto"/>
        <w:ind w:firstLine="709"/>
        <w:jc w:val="both"/>
        <w:rPr>
          <w:rFonts w:ascii="Arial" w:hAnsi="Arial" w:cs="Arial"/>
          <w:sz w:val="22"/>
          <w:szCs w:val="22"/>
        </w:rPr>
      </w:pPr>
      <w:r w:rsidRPr="00C97B3F">
        <w:rPr>
          <w:rFonts w:ascii="Arial" w:hAnsi="Arial" w:cs="Arial"/>
          <w:sz w:val="22"/>
          <w:szCs w:val="22"/>
        </w:rPr>
        <w:t>W efekcie tych działań wzrosła selektywna zbiórka odpadów, zmniejszyła się masa odpadów komunalnych ulegających biodegradacji kierowanych na składowiska odpadów.</w:t>
      </w:r>
      <w:r w:rsidR="00332F6D" w:rsidRPr="00C97B3F">
        <w:rPr>
          <w:rFonts w:ascii="Arial" w:hAnsi="Arial" w:cs="Arial"/>
          <w:sz w:val="22"/>
          <w:szCs w:val="22"/>
        </w:rPr>
        <w:t>Odbiór odpadów komunalnych prowadzony jest z uwzg</w:t>
      </w:r>
      <w:r w:rsidR="00A14DF4" w:rsidRPr="00C97B3F">
        <w:rPr>
          <w:rFonts w:ascii="Arial" w:hAnsi="Arial" w:cs="Arial"/>
          <w:sz w:val="22"/>
          <w:szCs w:val="22"/>
        </w:rPr>
        <w:t>lędnieniem odpadów problemowych</w:t>
      </w:r>
      <w:r w:rsidR="00C75066" w:rsidRPr="00C97B3F">
        <w:rPr>
          <w:rFonts w:ascii="Arial" w:hAnsi="Arial" w:cs="Arial"/>
          <w:sz w:val="22"/>
          <w:szCs w:val="22"/>
        </w:rPr>
        <w:t>.Na bieżąco prowadzi się likwidację „dzikich wysypisk” oraz wywóz odpadów ze sprzątania ulicna składowisko.</w:t>
      </w:r>
    </w:p>
    <w:p w:rsidR="00261226" w:rsidRPr="00C97B3F" w:rsidRDefault="00FE7A03" w:rsidP="0067092A">
      <w:pPr>
        <w:spacing w:line="276" w:lineRule="auto"/>
        <w:ind w:firstLine="709"/>
        <w:jc w:val="both"/>
        <w:rPr>
          <w:rFonts w:ascii="Arial" w:hAnsi="Arial" w:cs="Arial"/>
          <w:sz w:val="22"/>
          <w:szCs w:val="22"/>
        </w:rPr>
      </w:pPr>
      <w:r w:rsidRPr="00C97B3F">
        <w:rPr>
          <w:rFonts w:ascii="Arial" w:hAnsi="Arial" w:cs="Arial"/>
          <w:sz w:val="22"/>
          <w:szCs w:val="22"/>
        </w:rPr>
        <w:t>Efektem prowadzonych p</w:t>
      </w:r>
      <w:r w:rsidR="0067092A" w:rsidRPr="00C97B3F">
        <w:rPr>
          <w:rFonts w:ascii="Arial" w:hAnsi="Arial" w:cs="Arial"/>
          <w:sz w:val="22"/>
          <w:szCs w:val="22"/>
        </w:rPr>
        <w:t>rac jest osiągnięcie w roku 2016</w:t>
      </w:r>
      <w:r w:rsidRPr="00C97B3F">
        <w:rPr>
          <w:rFonts w:ascii="Arial" w:hAnsi="Arial" w:cs="Arial"/>
          <w:sz w:val="22"/>
          <w:szCs w:val="22"/>
        </w:rPr>
        <w:t xml:space="preserve"> wszystkich wymaganych poziomów odzysku i unieszkodliwienia odpadów komunalnych. </w:t>
      </w:r>
    </w:p>
    <w:p w:rsidR="009E7215" w:rsidRPr="00C97B3F" w:rsidRDefault="009E7215" w:rsidP="003A3753"/>
    <w:p w:rsidR="00D57EF1" w:rsidRPr="00C97B3F" w:rsidRDefault="00D57EF1" w:rsidP="003A3753"/>
    <w:p w:rsidR="006C2272" w:rsidRPr="00C97B3F" w:rsidRDefault="00914ACC" w:rsidP="00E41838">
      <w:pPr>
        <w:pStyle w:val="Nagwek2"/>
        <w:ind w:left="709" w:right="-1" w:hanging="709"/>
      </w:pPr>
      <w:bookmarkStart w:id="252" w:name="_Toc490228796"/>
      <w:r w:rsidRPr="00C97B3F">
        <w:t>2</w:t>
      </w:r>
      <w:r w:rsidR="006C2272" w:rsidRPr="00C97B3F">
        <w:t>.1</w:t>
      </w:r>
      <w:r w:rsidR="00761F31" w:rsidRPr="00C97B3F">
        <w:t>3</w:t>
      </w:r>
      <w:r w:rsidR="006C2272" w:rsidRPr="00C97B3F">
        <w:t>.</w:t>
      </w:r>
      <w:r w:rsidR="006C2272" w:rsidRPr="00C97B3F">
        <w:tab/>
        <w:t xml:space="preserve">SYNTETYCZNY OPIS UWARUNKOWAŃ WEWNĘTRZNYCH I ZEWNĘTRZNYCH MAJĄCYCH WPŁYW NA ŚRODOWISKO PRZYRODNICZE </w:t>
      </w:r>
      <w:r w:rsidR="00DF2A50" w:rsidRPr="00C97B3F">
        <w:t>MIASTA OSTRÓDA</w:t>
      </w:r>
      <w:bookmarkEnd w:id="252"/>
    </w:p>
    <w:p w:rsidR="000621AA" w:rsidRPr="00C97B3F" w:rsidRDefault="000621AA" w:rsidP="000621AA">
      <w:pPr>
        <w:rPr>
          <w:rFonts w:ascii="Arial" w:hAnsi="Arial" w:cs="Arial"/>
          <w:sz w:val="22"/>
          <w:szCs w:val="22"/>
        </w:rPr>
      </w:pPr>
    </w:p>
    <w:p w:rsidR="009E7215" w:rsidRPr="00C97B3F" w:rsidRDefault="009E7215" w:rsidP="000621AA">
      <w:pPr>
        <w:rPr>
          <w:rFonts w:ascii="Arial" w:hAnsi="Arial" w:cs="Arial"/>
          <w:sz w:val="22"/>
          <w:szCs w:val="22"/>
        </w:rPr>
      </w:pPr>
    </w:p>
    <w:p w:rsidR="00313C8F" w:rsidRPr="00C97B3F" w:rsidRDefault="000621AA" w:rsidP="000621AA">
      <w:pPr>
        <w:spacing w:line="276" w:lineRule="auto"/>
        <w:ind w:firstLine="709"/>
        <w:jc w:val="both"/>
        <w:rPr>
          <w:rFonts w:ascii="Arial" w:hAnsi="Arial" w:cs="Arial"/>
          <w:sz w:val="22"/>
          <w:szCs w:val="22"/>
        </w:rPr>
      </w:pPr>
      <w:r w:rsidRPr="00C97B3F">
        <w:rPr>
          <w:rFonts w:ascii="Arial" w:hAnsi="Arial" w:cs="Arial"/>
          <w:sz w:val="22"/>
          <w:szCs w:val="22"/>
        </w:rPr>
        <w:t xml:space="preserve">Uwarunkowania wewnętrzne mające wpływ na środowisko przyrodnicze </w:t>
      </w:r>
      <w:r w:rsidR="00AE405F" w:rsidRPr="00C97B3F">
        <w:rPr>
          <w:rFonts w:ascii="Arial" w:hAnsi="Arial" w:cs="Arial"/>
          <w:sz w:val="22"/>
          <w:szCs w:val="22"/>
        </w:rPr>
        <w:t>Miasta Ostróda</w:t>
      </w:r>
      <w:r w:rsidRPr="00C97B3F">
        <w:rPr>
          <w:rFonts w:ascii="Arial" w:hAnsi="Arial" w:cs="Arial"/>
          <w:sz w:val="22"/>
          <w:szCs w:val="22"/>
        </w:rPr>
        <w:t xml:space="preserve"> zostały opisane w poszczególnych rozdziałach tematycznych niniejszego opracowania. </w:t>
      </w:r>
    </w:p>
    <w:p w:rsidR="008B2BFA" w:rsidRPr="00C97B3F" w:rsidRDefault="005A3029" w:rsidP="008B2BFA">
      <w:pPr>
        <w:spacing w:line="276" w:lineRule="auto"/>
        <w:ind w:firstLine="709"/>
        <w:jc w:val="both"/>
        <w:rPr>
          <w:rFonts w:ascii="Arial" w:hAnsi="Arial" w:cs="Arial"/>
          <w:sz w:val="22"/>
          <w:szCs w:val="22"/>
        </w:rPr>
      </w:pPr>
      <w:r w:rsidRPr="00C97B3F">
        <w:rPr>
          <w:rFonts w:ascii="Arial" w:hAnsi="Arial" w:cs="Arial"/>
          <w:sz w:val="22"/>
          <w:szCs w:val="22"/>
        </w:rPr>
        <w:t>Ostróda</w:t>
      </w:r>
      <w:r w:rsidR="008B2BFA" w:rsidRPr="00C97B3F">
        <w:rPr>
          <w:rFonts w:ascii="Arial" w:hAnsi="Arial" w:cs="Arial"/>
          <w:sz w:val="22"/>
          <w:szCs w:val="22"/>
        </w:rPr>
        <w:t xml:space="preserve"> jest miastem </w:t>
      </w:r>
      <w:r w:rsidR="001F2541" w:rsidRPr="00C97B3F">
        <w:rPr>
          <w:rFonts w:ascii="Arial" w:hAnsi="Arial" w:cs="Arial"/>
          <w:sz w:val="22"/>
          <w:szCs w:val="22"/>
        </w:rPr>
        <w:t>w powiecie ostródzkim</w:t>
      </w:r>
      <w:r w:rsidR="008B2BFA" w:rsidRPr="00C97B3F">
        <w:rPr>
          <w:rFonts w:ascii="Arial" w:hAnsi="Arial" w:cs="Arial"/>
          <w:sz w:val="22"/>
          <w:szCs w:val="22"/>
        </w:rPr>
        <w:t xml:space="preserve">, pełniącym w </w:t>
      </w:r>
      <w:r w:rsidR="001F2541" w:rsidRPr="00C97B3F">
        <w:rPr>
          <w:rFonts w:ascii="Arial" w:hAnsi="Arial" w:cs="Arial"/>
          <w:sz w:val="22"/>
          <w:szCs w:val="22"/>
        </w:rPr>
        <w:t>regionie</w:t>
      </w:r>
      <w:r w:rsidR="008B2BFA" w:rsidRPr="00C97B3F">
        <w:rPr>
          <w:rFonts w:ascii="Arial" w:hAnsi="Arial" w:cs="Arial"/>
          <w:sz w:val="22"/>
          <w:szCs w:val="22"/>
        </w:rPr>
        <w:t xml:space="preserve"> ważną rolę administracyjną, edukacyjną i kulturalną. Jest to również centrum usługowo – handlowe regionu, posiadające liczne zabytki i inne atrakcje turystyczne. Na obrzeżach opisywanej jednostki terytorialnej występują dobre warunki dla roz</w:t>
      </w:r>
      <w:r w:rsidR="002F129E">
        <w:rPr>
          <w:rFonts w:ascii="Arial" w:hAnsi="Arial" w:cs="Arial"/>
          <w:sz w:val="22"/>
          <w:szCs w:val="22"/>
        </w:rPr>
        <w:t>woju rolnictwa. Ma to związek z </w:t>
      </w:r>
      <w:r w:rsidR="008B2BFA" w:rsidRPr="00C97B3F">
        <w:rPr>
          <w:rFonts w:ascii="Arial" w:hAnsi="Arial" w:cs="Arial"/>
          <w:sz w:val="22"/>
          <w:szCs w:val="22"/>
        </w:rPr>
        <w:t xml:space="preserve">występowaniem gruntów </w:t>
      </w:r>
      <w:r w:rsidR="001A650E" w:rsidRPr="00C97B3F">
        <w:rPr>
          <w:rFonts w:ascii="Arial" w:hAnsi="Arial" w:cs="Arial"/>
          <w:sz w:val="22"/>
          <w:szCs w:val="22"/>
        </w:rPr>
        <w:t xml:space="preserve">o </w:t>
      </w:r>
      <w:r w:rsidR="008B2BFA" w:rsidRPr="00C97B3F">
        <w:rPr>
          <w:rFonts w:ascii="Arial" w:hAnsi="Arial" w:cs="Arial"/>
          <w:sz w:val="22"/>
          <w:szCs w:val="22"/>
        </w:rPr>
        <w:t xml:space="preserve">wysokiej </w:t>
      </w:r>
      <w:r w:rsidR="001A650E" w:rsidRPr="00C97B3F">
        <w:rPr>
          <w:rFonts w:ascii="Arial" w:hAnsi="Arial" w:cs="Arial"/>
          <w:sz w:val="22"/>
          <w:szCs w:val="22"/>
        </w:rPr>
        <w:t xml:space="preserve">klasie </w:t>
      </w:r>
      <w:r w:rsidR="008B2BFA" w:rsidRPr="00C97B3F">
        <w:rPr>
          <w:rFonts w:ascii="Arial" w:hAnsi="Arial" w:cs="Arial"/>
          <w:sz w:val="22"/>
          <w:szCs w:val="22"/>
        </w:rPr>
        <w:t>przydatności dla roślin.</w:t>
      </w:r>
    </w:p>
    <w:p w:rsidR="008B2BFA" w:rsidRPr="00C97B3F" w:rsidRDefault="004F0ECA" w:rsidP="001A650E">
      <w:pPr>
        <w:spacing w:line="276" w:lineRule="auto"/>
        <w:ind w:firstLine="709"/>
        <w:jc w:val="both"/>
        <w:rPr>
          <w:rFonts w:ascii="Arial" w:hAnsi="Arial" w:cs="Arial"/>
          <w:sz w:val="22"/>
          <w:szCs w:val="22"/>
        </w:rPr>
      </w:pPr>
      <w:r w:rsidRPr="00C97B3F">
        <w:rPr>
          <w:rFonts w:ascii="Arial" w:hAnsi="Arial" w:cs="Arial"/>
          <w:sz w:val="22"/>
          <w:szCs w:val="22"/>
        </w:rPr>
        <w:t xml:space="preserve">W </w:t>
      </w:r>
      <w:r w:rsidR="00DF2A50" w:rsidRPr="00C97B3F">
        <w:rPr>
          <w:rFonts w:ascii="Arial" w:hAnsi="Arial" w:cs="Arial"/>
          <w:sz w:val="22"/>
          <w:szCs w:val="22"/>
        </w:rPr>
        <w:t>Mieście Ostróda</w:t>
      </w:r>
      <w:r w:rsidR="008B2BFA" w:rsidRPr="00C97B3F">
        <w:rPr>
          <w:rFonts w:ascii="Arial" w:hAnsi="Arial" w:cs="Arial"/>
          <w:sz w:val="22"/>
          <w:szCs w:val="22"/>
        </w:rPr>
        <w:t xml:space="preserve"> ze względu na zwarty charakter zabudowy w centralnej części obszaru </w:t>
      </w:r>
      <w:r w:rsidR="001A650E" w:rsidRPr="00C97B3F">
        <w:rPr>
          <w:rFonts w:ascii="Arial" w:hAnsi="Arial" w:cs="Arial"/>
          <w:sz w:val="22"/>
          <w:szCs w:val="22"/>
        </w:rPr>
        <w:t xml:space="preserve">występuje problem </w:t>
      </w:r>
      <w:r w:rsidRPr="00C97B3F">
        <w:rPr>
          <w:rFonts w:ascii="Arial" w:hAnsi="Arial" w:cs="Arial"/>
          <w:sz w:val="22"/>
          <w:szCs w:val="22"/>
        </w:rPr>
        <w:t xml:space="preserve">fragmentacji terenów zielonych, które nie tworzą spójnej całości. </w:t>
      </w:r>
      <w:r w:rsidR="001A650E" w:rsidRPr="00C97B3F">
        <w:rPr>
          <w:rFonts w:ascii="Arial" w:hAnsi="Arial" w:cs="Arial"/>
          <w:sz w:val="22"/>
          <w:szCs w:val="22"/>
        </w:rPr>
        <w:t xml:space="preserve">Należy dążyć do stworzenia korytarzy ekologicznych poprzez rewitalizację i tworzenie nowych terenów zieleni oraz nasadzenia, a także pielęgnację istniejącej roślinności. Mimo występujących problemów </w:t>
      </w:r>
      <w:r w:rsidR="005A3029" w:rsidRPr="00C97B3F">
        <w:rPr>
          <w:rFonts w:ascii="Arial" w:hAnsi="Arial" w:cs="Arial"/>
          <w:sz w:val="22"/>
          <w:szCs w:val="22"/>
        </w:rPr>
        <w:t>Ostróda</w:t>
      </w:r>
      <w:r w:rsidR="001A650E" w:rsidRPr="00C97B3F">
        <w:rPr>
          <w:rFonts w:ascii="Arial" w:hAnsi="Arial" w:cs="Arial"/>
          <w:sz w:val="22"/>
          <w:szCs w:val="22"/>
        </w:rPr>
        <w:t xml:space="preserve"> posiada cenne walory przyrodnicze. Położenie w dolinie </w:t>
      </w:r>
      <w:r w:rsidR="001F2541" w:rsidRPr="00C97B3F">
        <w:rPr>
          <w:rFonts w:ascii="Arial" w:hAnsi="Arial" w:cs="Arial"/>
          <w:sz w:val="22"/>
          <w:szCs w:val="22"/>
        </w:rPr>
        <w:t>Drwęcy</w:t>
      </w:r>
      <w:r w:rsidR="001A650E" w:rsidRPr="00C97B3F">
        <w:rPr>
          <w:rFonts w:ascii="Arial" w:hAnsi="Arial" w:cs="Arial"/>
          <w:sz w:val="22"/>
          <w:szCs w:val="22"/>
        </w:rPr>
        <w:t xml:space="preserve"> wpływa na bogactwo świata roślin i zwierząt. </w:t>
      </w:r>
    </w:p>
    <w:p w:rsidR="00EE4DC9" w:rsidRPr="00C97B3F" w:rsidRDefault="004F0ECA" w:rsidP="000621AA">
      <w:pPr>
        <w:spacing w:line="276" w:lineRule="auto"/>
        <w:ind w:firstLine="709"/>
        <w:jc w:val="both"/>
        <w:rPr>
          <w:rFonts w:ascii="Arial" w:hAnsi="Arial" w:cs="Arial"/>
          <w:sz w:val="22"/>
          <w:szCs w:val="22"/>
        </w:rPr>
      </w:pPr>
      <w:r w:rsidRPr="00C97B3F">
        <w:rPr>
          <w:rFonts w:ascii="Arial" w:hAnsi="Arial" w:cs="Arial"/>
          <w:sz w:val="22"/>
          <w:szCs w:val="22"/>
        </w:rPr>
        <w:t xml:space="preserve">Zróżnicowanie terenu oraz występowanie cennych siedlisk flory i fauny, jak również urozmaicona sieć hydrologiczna wpłynęła na objęcie części powierzchni </w:t>
      </w:r>
      <w:r w:rsidR="00DF2A50" w:rsidRPr="00C97B3F">
        <w:rPr>
          <w:rFonts w:ascii="Arial" w:hAnsi="Arial" w:cs="Arial"/>
          <w:sz w:val="22"/>
          <w:szCs w:val="22"/>
        </w:rPr>
        <w:t>Ostródy</w:t>
      </w:r>
      <w:r w:rsidRPr="00C97B3F">
        <w:rPr>
          <w:rFonts w:ascii="Arial" w:hAnsi="Arial" w:cs="Arial"/>
          <w:sz w:val="22"/>
          <w:szCs w:val="22"/>
        </w:rPr>
        <w:t xml:space="preserve"> formami oc</w:t>
      </w:r>
      <w:r w:rsidR="001F2541" w:rsidRPr="00C97B3F">
        <w:rPr>
          <w:rFonts w:ascii="Arial" w:hAnsi="Arial" w:cs="Arial"/>
          <w:sz w:val="22"/>
          <w:szCs w:val="22"/>
        </w:rPr>
        <w:t>hrony przyrody. Są to: obszar</w:t>
      </w:r>
      <w:r w:rsidR="00E154E4" w:rsidRPr="00C97B3F">
        <w:rPr>
          <w:rFonts w:ascii="Arial" w:hAnsi="Arial" w:cs="Arial"/>
          <w:sz w:val="22"/>
          <w:szCs w:val="22"/>
        </w:rPr>
        <w:t xml:space="preserve"> N</w:t>
      </w:r>
      <w:r w:rsidRPr="00C97B3F">
        <w:rPr>
          <w:rFonts w:ascii="Arial" w:hAnsi="Arial" w:cs="Arial"/>
          <w:sz w:val="22"/>
          <w:szCs w:val="22"/>
        </w:rPr>
        <w:t>atura 2000, obszar</w:t>
      </w:r>
      <w:r w:rsidR="001F2541" w:rsidRPr="00C97B3F">
        <w:rPr>
          <w:rFonts w:ascii="Arial" w:hAnsi="Arial" w:cs="Arial"/>
          <w:sz w:val="22"/>
          <w:szCs w:val="22"/>
        </w:rPr>
        <w:t>y</w:t>
      </w:r>
      <w:r w:rsidRPr="00C97B3F">
        <w:rPr>
          <w:rFonts w:ascii="Arial" w:hAnsi="Arial" w:cs="Arial"/>
          <w:sz w:val="22"/>
          <w:szCs w:val="22"/>
        </w:rPr>
        <w:t xml:space="preserve"> chronionego krajobrazu</w:t>
      </w:r>
      <w:r w:rsidR="00EE4DC9" w:rsidRPr="00C97B3F">
        <w:rPr>
          <w:rFonts w:ascii="Arial" w:hAnsi="Arial" w:cs="Arial"/>
          <w:sz w:val="22"/>
          <w:szCs w:val="22"/>
        </w:rPr>
        <w:t xml:space="preserve"> i</w:t>
      </w:r>
      <w:r w:rsidR="001F2541" w:rsidRPr="00C97B3F">
        <w:rPr>
          <w:rFonts w:ascii="Arial" w:hAnsi="Arial" w:cs="Arial"/>
          <w:sz w:val="22"/>
          <w:szCs w:val="22"/>
        </w:rPr>
        <w:t>rezerwat przyrody</w:t>
      </w:r>
      <w:r w:rsidR="00EE4DC9" w:rsidRPr="00C97B3F">
        <w:rPr>
          <w:rFonts w:ascii="Arial" w:hAnsi="Arial" w:cs="Arial"/>
          <w:sz w:val="22"/>
          <w:szCs w:val="22"/>
        </w:rPr>
        <w:t>. Indywidualne twory przyrody o dużych wartościach przyrodniczych zostały objęte ochroną pomnikową.</w:t>
      </w:r>
    </w:p>
    <w:p w:rsidR="00101AA4" w:rsidRPr="00C97B3F" w:rsidRDefault="00101AA4" w:rsidP="001F2541">
      <w:pPr>
        <w:spacing w:line="276" w:lineRule="auto"/>
        <w:ind w:firstLine="709"/>
        <w:jc w:val="both"/>
      </w:pPr>
      <w:r w:rsidRPr="00C97B3F">
        <w:rPr>
          <w:rFonts w:ascii="Arial" w:hAnsi="Arial" w:cs="Arial"/>
          <w:sz w:val="22"/>
          <w:szCs w:val="22"/>
        </w:rPr>
        <w:lastRenderedPageBreak/>
        <w:t>W związku z</w:t>
      </w:r>
      <w:r w:rsidR="006C2017" w:rsidRPr="00C97B3F">
        <w:rPr>
          <w:rFonts w:ascii="Arial" w:hAnsi="Arial" w:cs="Arial"/>
          <w:sz w:val="22"/>
          <w:szCs w:val="22"/>
        </w:rPr>
        <w:t> </w:t>
      </w:r>
      <w:r w:rsidRPr="00C97B3F">
        <w:rPr>
          <w:rFonts w:ascii="Arial" w:hAnsi="Arial" w:cs="Arial"/>
          <w:sz w:val="22"/>
          <w:szCs w:val="22"/>
        </w:rPr>
        <w:t xml:space="preserve">występującymi przekroczeniami standardów jakości powietrza, niezbędne jest podjęcie odpowiednich działań. </w:t>
      </w:r>
      <w:r w:rsidR="00D431EA" w:rsidRPr="00C97B3F">
        <w:rPr>
          <w:rFonts w:ascii="Arial" w:hAnsi="Arial" w:cs="Arial"/>
          <w:sz w:val="22"/>
          <w:szCs w:val="22"/>
        </w:rPr>
        <w:t>Poprawa jakości powietrza zostanie osiągnięta poprzez podjęte przez miasto działania tj. wprowadzanie odnawialnych źródeł energii oraz ograniczania tzw. niskiej emisji, czyli zanieczyszczeń powstających podczas s</w:t>
      </w:r>
      <w:r w:rsidR="00D57EF1" w:rsidRPr="00C97B3F">
        <w:rPr>
          <w:rFonts w:ascii="Arial" w:hAnsi="Arial" w:cs="Arial"/>
          <w:sz w:val="22"/>
          <w:szCs w:val="22"/>
        </w:rPr>
        <w:t>palania paliw stałych w </w:t>
      </w:r>
      <w:r w:rsidR="00D431EA" w:rsidRPr="00C97B3F">
        <w:rPr>
          <w:rFonts w:ascii="Arial" w:hAnsi="Arial" w:cs="Arial"/>
          <w:sz w:val="22"/>
          <w:szCs w:val="22"/>
        </w:rPr>
        <w:t>piecach CO (</w:t>
      </w:r>
      <w:r w:rsidR="00D57EF1" w:rsidRPr="00C97B3F">
        <w:rPr>
          <w:rFonts w:ascii="Arial" w:hAnsi="Arial" w:cs="Arial"/>
          <w:sz w:val="22"/>
          <w:szCs w:val="22"/>
        </w:rPr>
        <w:t>realizacja programów lokalnych lub krajowych likwidacji źródeł niskiej emisji</w:t>
      </w:r>
      <w:r w:rsidR="00D431EA" w:rsidRPr="00C97B3F">
        <w:rPr>
          <w:rFonts w:ascii="Arial" w:hAnsi="Arial" w:cs="Arial"/>
          <w:sz w:val="22"/>
          <w:szCs w:val="22"/>
        </w:rPr>
        <w:t xml:space="preserve">). </w:t>
      </w:r>
    </w:p>
    <w:p w:rsidR="000621AA" w:rsidRPr="00C97B3F" w:rsidRDefault="000621AA" w:rsidP="00101AA4">
      <w:pPr>
        <w:spacing w:line="276" w:lineRule="auto"/>
        <w:ind w:firstLine="709"/>
        <w:jc w:val="both"/>
        <w:rPr>
          <w:rFonts w:ascii="Arial" w:hAnsi="Arial" w:cs="Arial"/>
          <w:sz w:val="22"/>
          <w:szCs w:val="22"/>
        </w:rPr>
      </w:pPr>
      <w:r w:rsidRPr="00C97B3F">
        <w:rPr>
          <w:rFonts w:ascii="Arial" w:hAnsi="Arial" w:cs="Arial"/>
          <w:sz w:val="22"/>
          <w:szCs w:val="22"/>
        </w:rPr>
        <w:t xml:space="preserve">Należy podkreślić, że </w:t>
      </w:r>
      <w:r w:rsidR="00DF2A50" w:rsidRPr="00C97B3F">
        <w:rPr>
          <w:rFonts w:ascii="Arial" w:hAnsi="Arial" w:cs="Arial"/>
          <w:sz w:val="22"/>
          <w:szCs w:val="22"/>
        </w:rPr>
        <w:t>Miasto Ostróda</w:t>
      </w:r>
      <w:r w:rsidRPr="00C97B3F">
        <w:rPr>
          <w:rFonts w:ascii="Arial" w:hAnsi="Arial" w:cs="Arial"/>
          <w:sz w:val="22"/>
          <w:szCs w:val="22"/>
        </w:rPr>
        <w:t xml:space="preserve"> posiada dobrze rozwiniętą sieć wodociągową</w:t>
      </w:r>
      <w:r w:rsidR="00EE4DC9" w:rsidRPr="00C97B3F">
        <w:rPr>
          <w:rFonts w:ascii="Arial" w:hAnsi="Arial" w:cs="Arial"/>
          <w:sz w:val="22"/>
          <w:szCs w:val="22"/>
        </w:rPr>
        <w:t>, a jakość dostarczanej przez wodociągi wody spełnia wymagane normy</w:t>
      </w:r>
      <w:r w:rsidRPr="00C97B3F">
        <w:rPr>
          <w:rFonts w:ascii="Arial" w:hAnsi="Arial" w:cs="Arial"/>
          <w:sz w:val="22"/>
          <w:szCs w:val="22"/>
        </w:rPr>
        <w:t xml:space="preserve">. </w:t>
      </w:r>
      <w:r w:rsidR="002F129E">
        <w:rPr>
          <w:rFonts w:ascii="Arial" w:hAnsi="Arial" w:cs="Arial"/>
          <w:sz w:val="22"/>
          <w:szCs w:val="22"/>
        </w:rPr>
        <w:t>Z rozwojem budownictwa mieszkaniowego postępuje budowa sieci kanalizacyjnej.</w:t>
      </w:r>
    </w:p>
    <w:p w:rsidR="00D92590" w:rsidRPr="00C97B3F" w:rsidRDefault="00DF2A50" w:rsidP="00D92590">
      <w:pPr>
        <w:spacing w:line="276" w:lineRule="auto"/>
        <w:ind w:firstLine="709"/>
        <w:jc w:val="both"/>
        <w:rPr>
          <w:rFonts w:ascii="Arial" w:hAnsi="Arial" w:cs="Arial"/>
          <w:sz w:val="22"/>
          <w:szCs w:val="22"/>
        </w:rPr>
      </w:pPr>
      <w:r w:rsidRPr="00C97B3F">
        <w:rPr>
          <w:rFonts w:ascii="Arial" w:hAnsi="Arial" w:cs="Arial"/>
          <w:sz w:val="22"/>
          <w:szCs w:val="22"/>
        </w:rPr>
        <w:t>Miasto Ostróda</w:t>
      </w:r>
      <w:r w:rsidR="00D92590" w:rsidRPr="00C97B3F">
        <w:rPr>
          <w:rFonts w:ascii="Arial" w:hAnsi="Arial" w:cs="Arial"/>
          <w:sz w:val="22"/>
          <w:szCs w:val="22"/>
        </w:rPr>
        <w:t xml:space="preserve"> odpowiada za prowadzenie prawidłowej segregacji odpadów komunalnych. </w:t>
      </w:r>
      <w:r w:rsidR="001F2541" w:rsidRPr="00C97B3F">
        <w:rPr>
          <w:rFonts w:ascii="Arial" w:hAnsi="Arial" w:cs="Arial"/>
          <w:sz w:val="22"/>
          <w:szCs w:val="22"/>
        </w:rPr>
        <w:t xml:space="preserve">Wykonywanie zadań w tym zakresie powierzono Związkowi Gmin Regionu Ostródzko - Iławskiego „Czyste Środowisko. </w:t>
      </w:r>
      <w:r w:rsidR="00BD11CA" w:rsidRPr="00C97B3F">
        <w:rPr>
          <w:rFonts w:ascii="Arial" w:hAnsi="Arial" w:cs="Arial"/>
          <w:sz w:val="22"/>
          <w:szCs w:val="22"/>
        </w:rPr>
        <w:t>W 2016</w:t>
      </w:r>
      <w:r w:rsidR="00D92590" w:rsidRPr="00C97B3F">
        <w:rPr>
          <w:rFonts w:ascii="Arial" w:hAnsi="Arial" w:cs="Arial"/>
          <w:sz w:val="22"/>
          <w:szCs w:val="22"/>
        </w:rPr>
        <w:t> r. wszystkie</w:t>
      </w:r>
      <w:r w:rsidR="00EE4DC9" w:rsidRPr="00C97B3F">
        <w:rPr>
          <w:rFonts w:ascii="Arial" w:hAnsi="Arial" w:cs="Arial"/>
          <w:sz w:val="22"/>
          <w:szCs w:val="22"/>
        </w:rPr>
        <w:t xml:space="preserve"> wymagane poziomy odzysku i unieszkodliwienia odpadów zostały osiągnięte. W </w:t>
      </w:r>
      <w:r w:rsidR="00D92590" w:rsidRPr="00C97B3F">
        <w:rPr>
          <w:rFonts w:ascii="Arial" w:hAnsi="Arial" w:cs="Arial"/>
          <w:sz w:val="22"/>
          <w:szCs w:val="22"/>
        </w:rPr>
        <w:t xml:space="preserve">kolejnych latach należy </w:t>
      </w:r>
      <w:r w:rsidR="00EE4DC9" w:rsidRPr="00C97B3F">
        <w:rPr>
          <w:rFonts w:ascii="Arial" w:hAnsi="Arial" w:cs="Arial"/>
          <w:sz w:val="22"/>
          <w:szCs w:val="22"/>
        </w:rPr>
        <w:t>kontynuować działania mające na </w:t>
      </w:r>
      <w:r w:rsidR="00D92590" w:rsidRPr="00C97B3F">
        <w:rPr>
          <w:rFonts w:ascii="Arial" w:hAnsi="Arial" w:cs="Arial"/>
          <w:sz w:val="22"/>
          <w:szCs w:val="22"/>
        </w:rPr>
        <w:t xml:space="preserve">celu </w:t>
      </w:r>
      <w:r w:rsidR="00D431EA" w:rsidRPr="00C97B3F">
        <w:rPr>
          <w:rFonts w:ascii="Arial" w:hAnsi="Arial" w:cs="Arial"/>
          <w:sz w:val="22"/>
          <w:szCs w:val="22"/>
        </w:rPr>
        <w:t>doskonalenie systemu</w:t>
      </w:r>
      <w:r w:rsidR="00D92590" w:rsidRPr="00C97B3F">
        <w:rPr>
          <w:rFonts w:ascii="Arial" w:hAnsi="Arial" w:cs="Arial"/>
          <w:sz w:val="22"/>
          <w:szCs w:val="22"/>
        </w:rPr>
        <w:t xml:space="preserve"> gospodarowania odpadami komunalnymi.</w:t>
      </w:r>
    </w:p>
    <w:p w:rsidR="000621AA" w:rsidRPr="00C97B3F" w:rsidRDefault="000621AA" w:rsidP="00DF7C0A">
      <w:pPr>
        <w:spacing w:line="276" w:lineRule="auto"/>
        <w:ind w:firstLine="709"/>
        <w:jc w:val="both"/>
        <w:rPr>
          <w:rFonts w:ascii="Arial" w:hAnsi="Arial" w:cs="Arial"/>
          <w:sz w:val="22"/>
          <w:szCs w:val="22"/>
        </w:rPr>
      </w:pPr>
      <w:r w:rsidRPr="00C97B3F">
        <w:rPr>
          <w:rFonts w:ascii="Arial" w:hAnsi="Arial" w:cs="Arial"/>
          <w:sz w:val="22"/>
          <w:szCs w:val="22"/>
        </w:rPr>
        <w:t xml:space="preserve">Na tle uwarunkowań wewnętrznych i zewnętrznych warto wymienić najważniejsze problemy oraz największe sukcesy </w:t>
      </w:r>
      <w:r w:rsidR="00DF2A50" w:rsidRPr="00C97B3F">
        <w:rPr>
          <w:rFonts w:ascii="Arial" w:hAnsi="Arial" w:cs="Arial"/>
          <w:sz w:val="22"/>
          <w:szCs w:val="22"/>
        </w:rPr>
        <w:t>Miasta Ostróda</w:t>
      </w:r>
      <w:r w:rsidRPr="00C97B3F">
        <w:rPr>
          <w:rFonts w:ascii="Arial" w:hAnsi="Arial" w:cs="Arial"/>
          <w:sz w:val="22"/>
          <w:szCs w:val="22"/>
        </w:rPr>
        <w:t xml:space="preserve"> na polu kształtowania i ochrony środowiska. Przedstawiono je w </w:t>
      </w:r>
      <w:r w:rsidR="00313C8F" w:rsidRPr="00C97B3F">
        <w:rPr>
          <w:rFonts w:ascii="Arial" w:hAnsi="Arial" w:cs="Arial"/>
          <w:sz w:val="22"/>
          <w:szCs w:val="22"/>
        </w:rPr>
        <w:t>kolejnych tabelach</w:t>
      </w:r>
      <w:r w:rsidR="006C2017" w:rsidRPr="00C97B3F">
        <w:rPr>
          <w:rFonts w:ascii="Arial" w:hAnsi="Arial" w:cs="Arial"/>
          <w:sz w:val="22"/>
          <w:szCs w:val="22"/>
        </w:rPr>
        <w:t>.</w:t>
      </w:r>
    </w:p>
    <w:p w:rsidR="00E154E4" w:rsidRPr="00C97B3F" w:rsidRDefault="00E154E4" w:rsidP="00DF7C0A">
      <w:pPr>
        <w:spacing w:line="276" w:lineRule="auto"/>
        <w:ind w:firstLine="709"/>
        <w:jc w:val="both"/>
        <w:rPr>
          <w:rFonts w:ascii="Arial" w:hAnsi="Arial" w:cs="Arial"/>
          <w:sz w:val="22"/>
          <w:szCs w:val="22"/>
        </w:rPr>
      </w:pPr>
    </w:p>
    <w:p w:rsidR="006B4208" w:rsidRPr="00C97B3F" w:rsidRDefault="006B4208">
      <w:pPr>
        <w:rPr>
          <w:rFonts w:ascii="Arial" w:hAnsi="Arial" w:cs="Arial"/>
          <w:b/>
          <w:i/>
          <w:sz w:val="22"/>
          <w:szCs w:val="22"/>
        </w:rPr>
      </w:pPr>
      <w:bookmarkStart w:id="253" w:name="_Toc490228410"/>
      <w:r w:rsidRPr="00C97B3F">
        <w:rPr>
          <w:rFonts w:ascii="Arial" w:hAnsi="Arial" w:cs="Arial"/>
          <w:b/>
          <w:i/>
          <w:sz w:val="22"/>
          <w:szCs w:val="22"/>
        </w:rPr>
        <w:br w:type="page"/>
      </w:r>
    </w:p>
    <w:p w:rsidR="000621AA" w:rsidRPr="00C97B3F" w:rsidRDefault="000621AA" w:rsidP="000621AA">
      <w:pPr>
        <w:ind w:left="1134" w:hanging="1134"/>
        <w:rPr>
          <w:rFonts w:ascii="Arial" w:hAnsi="Arial" w:cs="Arial"/>
          <w:b/>
          <w:i/>
          <w:sz w:val="22"/>
          <w:szCs w:val="22"/>
        </w:rPr>
      </w:pPr>
      <w:r w:rsidRPr="00C97B3F">
        <w:rPr>
          <w:rFonts w:ascii="Arial" w:hAnsi="Arial" w:cs="Arial"/>
          <w:b/>
          <w:i/>
          <w:sz w:val="22"/>
          <w:szCs w:val="22"/>
        </w:rPr>
        <w:lastRenderedPageBreak/>
        <w:t xml:space="preserve">Tabela </w:t>
      </w:r>
      <w:r w:rsidR="002828B2" w:rsidRPr="00C97B3F">
        <w:rPr>
          <w:rFonts w:ascii="Arial" w:hAnsi="Arial" w:cs="Arial"/>
          <w:b/>
          <w:i/>
          <w:sz w:val="22"/>
          <w:szCs w:val="22"/>
        </w:rPr>
        <w:fldChar w:fldCharType="begin"/>
      </w:r>
      <w:r w:rsidRPr="00C97B3F">
        <w:rPr>
          <w:rFonts w:ascii="Arial" w:hAnsi="Arial" w:cs="Arial"/>
          <w:b/>
          <w:i/>
          <w:sz w:val="22"/>
          <w:szCs w:val="22"/>
        </w:rPr>
        <w:instrText xml:space="preserve"> SEQ Tabela \* ARABIC </w:instrText>
      </w:r>
      <w:r w:rsidR="002828B2" w:rsidRPr="00C97B3F">
        <w:rPr>
          <w:rFonts w:ascii="Arial" w:hAnsi="Arial" w:cs="Arial"/>
          <w:b/>
          <w:i/>
          <w:sz w:val="22"/>
          <w:szCs w:val="22"/>
        </w:rPr>
        <w:fldChar w:fldCharType="separate"/>
      </w:r>
      <w:r w:rsidR="00973690">
        <w:rPr>
          <w:rFonts w:ascii="Arial" w:hAnsi="Arial" w:cs="Arial"/>
          <w:b/>
          <w:i/>
          <w:noProof/>
          <w:sz w:val="22"/>
          <w:szCs w:val="22"/>
        </w:rPr>
        <w:t>24</w:t>
      </w:r>
      <w:r w:rsidR="002828B2" w:rsidRPr="00C97B3F">
        <w:rPr>
          <w:rFonts w:ascii="Arial" w:hAnsi="Arial" w:cs="Arial"/>
          <w:b/>
          <w:i/>
          <w:noProof/>
          <w:sz w:val="22"/>
          <w:szCs w:val="22"/>
        </w:rPr>
        <w:fldChar w:fldCharType="end"/>
      </w:r>
      <w:r w:rsidRPr="00C97B3F">
        <w:rPr>
          <w:rFonts w:ascii="Arial" w:hAnsi="Arial" w:cs="Arial"/>
          <w:b/>
          <w:i/>
          <w:sz w:val="22"/>
          <w:szCs w:val="22"/>
        </w:rPr>
        <w:t xml:space="preserve">. Najważniejsze problemy </w:t>
      </w:r>
      <w:r w:rsidR="00DF2A50" w:rsidRPr="00C97B3F">
        <w:rPr>
          <w:rFonts w:ascii="Arial" w:hAnsi="Arial" w:cs="Arial"/>
          <w:b/>
          <w:i/>
          <w:sz w:val="22"/>
          <w:szCs w:val="22"/>
        </w:rPr>
        <w:t>Miasta Ostróda</w:t>
      </w:r>
      <w:r w:rsidRPr="00C97B3F">
        <w:rPr>
          <w:rFonts w:ascii="Arial" w:hAnsi="Arial" w:cs="Arial"/>
          <w:b/>
          <w:i/>
          <w:sz w:val="22"/>
          <w:szCs w:val="22"/>
        </w:rPr>
        <w:t xml:space="preserve"> z perspektywy zapisów niniejszego dokumentu</w:t>
      </w:r>
      <w:bookmarkEnd w:id="253"/>
    </w:p>
    <w:tbl>
      <w:tblPr>
        <w:tblStyle w:val="Tabela-Siatka"/>
        <w:tblW w:w="0" w:type="auto"/>
        <w:jc w:val="center"/>
        <w:tblLook w:val="04A0"/>
      </w:tblPr>
      <w:tblGrid>
        <w:gridCol w:w="3757"/>
        <w:gridCol w:w="5455"/>
      </w:tblGrid>
      <w:tr w:rsidR="00D92590" w:rsidRPr="00C97B3F" w:rsidTr="006D09C8">
        <w:trPr>
          <w:trHeight w:val="547"/>
          <w:tblHeader/>
          <w:jc w:val="center"/>
        </w:trPr>
        <w:tc>
          <w:tcPr>
            <w:tcW w:w="3757" w:type="dxa"/>
            <w:tcBorders>
              <w:top w:val="double" w:sz="4" w:space="0" w:color="auto"/>
            </w:tcBorders>
            <w:shd w:val="clear" w:color="auto" w:fill="D9D9D9" w:themeFill="background1" w:themeFillShade="D9"/>
            <w:vAlign w:val="center"/>
          </w:tcPr>
          <w:p w:rsidR="00D92590" w:rsidRPr="00C97B3F" w:rsidRDefault="00D92590" w:rsidP="006B4208">
            <w:pPr>
              <w:spacing w:line="276" w:lineRule="auto"/>
              <w:jc w:val="center"/>
              <w:rPr>
                <w:rFonts w:ascii="Arial" w:hAnsi="Arial"/>
              </w:rPr>
            </w:pPr>
            <w:r w:rsidRPr="00C97B3F">
              <w:rPr>
                <w:rFonts w:ascii="Arial" w:hAnsi="Arial"/>
              </w:rPr>
              <w:t>Stan aktualny</w:t>
            </w:r>
          </w:p>
        </w:tc>
        <w:tc>
          <w:tcPr>
            <w:tcW w:w="5455" w:type="dxa"/>
            <w:tcBorders>
              <w:top w:val="double" w:sz="4" w:space="0" w:color="auto"/>
            </w:tcBorders>
            <w:shd w:val="clear" w:color="auto" w:fill="D9D9D9" w:themeFill="background1" w:themeFillShade="D9"/>
            <w:vAlign w:val="center"/>
          </w:tcPr>
          <w:p w:rsidR="00D92590" w:rsidRPr="00C97B3F" w:rsidRDefault="00D92590" w:rsidP="006B4208">
            <w:pPr>
              <w:spacing w:line="276" w:lineRule="auto"/>
              <w:jc w:val="center"/>
              <w:rPr>
                <w:rFonts w:ascii="Arial" w:hAnsi="Arial"/>
              </w:rPr>
            </w:pPr>
            <w:r w:rsidRPr="00C97B3F">
              <w:rPr>
                <w:rFonts w:ascii="Arial" w:hAnsi="Arial"/>
              </w:rPr>
              <w:t>Cel poprawy</w:t>
            </w:r>
          </w:p>
        </w:tc>
      </w:tr>
      <w:tr w:rsidR="00D92590" w:rsidRPr="00C97B3F" w:rsidTr="006D09C8">
        <w:trPr>
          <w:jc w:val="center"/>
        </w:trPr>
        <w:tc>
          <w:tcPr>
            <w:tcW w:w="3757" w:type="dxa"/>
            <w:vAlign w:val="center"/>
          </w:tcPr>
          <w:p w:rsidR="00D92590" w:rsidRPr="00C97B3F" w:rsidRDefault="00D92590" w:rsidP="006B4208">
            <w:pPr>
              <w:spacing w:line="276" w:lineRule="auto"/>
              <w:jc w:val="center"/>
              <w:rPr>
                <w:rFonts w:ascii="Arial" w:hAnsi="Arial"/>
              </w:rPr>
            </w:pPr>
            <w:r w:rsidRPr="00C97B3F">
              <w:rPr>
                <w:rFonts w:ascii="Arial" w:hAnsi="Arial"/>
              </w:rPr>
              <w:t xml:space="preserve">Przekroczenia dopuszczalnych norm powietrza w zakresie stężeń </w:t>
            </w:r>
            <w:r w:rsidR="00BD11CA" w:rsidRPr="00C97B3F">
              <w:rPr>
                <w:rFonts w:ascii="Arial" w:hAnsi="Arial"/>
              </w:rPr>
              <w:t>benzo(a)pirenu i ozonu - zanotowano przekroczenie poziomu docelowegow </w:t>
            </w:r>
            <w:r w:rsidR="00C85F26" w:rsidRPr="00C97B3F">
              <w:rPr>
                <w:rFonts w:ascii="Arial" w:hAnsi="Arial"/>
              </w:rPr>
              <w:t xml:space="preserve">kontekście całej strefy </w:t>
            </w:r>
            <w:r w:rsidR="00BD11CA" w:rsidRPr="00C97B3F">
              <w:rPr>
                <w:rFonts w:ascii="Arial" w:hAnsi="Arial"/>
              </w:rPr>
              <w:t>warmińsko-mazurskiej</w:t>
            </w:r>
          </w:p>
        </w:tc>
        <w:tc>
          <w:tcPr>
            <w:tcW w:w="5455" w:type="dxa"/>
            <w:vAlign w:val="center"/>
          </w:tcPr>
          <w:p w:rsidR="00D92590" w:rsidRPr="00C97B3F" w:rsidRDefault="00C85F26" w:rsidP="006B4208">
            <w:pPr>
              <w:spacing w:line="276" w:lineRule="auto"/>
              <w:jc w:val="center"/>
              <w:rPr>
                <w:rFonts w:ascii="Arial" w:hAnsi="Arial"/>
              </w:rPr>
            </w:pPr>
            <w:r w:rsidRPr="00C97B3F">
              <w:rPr>
                <w:rFonts w:ascii="Arial" w:hAnsi="Arial"/>
              </w:rPr>
              <w:t>Osiągnięcie wymaganych standardów jakości powietrza</w:t>
            </w:r>
            <w:r w:rsidR="0006081B" w:rsidRPr="00C97B3F">
              <w:rPr>
                <w:rFonts w:ascii="Arial" w:hAnsi="Arial"/>
              </w:rPr>
              <w:t>. Kontynuacja ograniczania niskiej emisji z domów ogrzewanych indywidualnie poprzez rozbudowę centralnych systemów ciepłowniczych (promocja ciepła systemowego), ograniczeni</w:t>
            </w:r>
            <w:r w:rsidR="006D09C8" w:rsidRPr="00C97B3F">
              <w:rPr>
                <w:rFonts w:ascii="Arial" w:hAnsi="Arial"/>
              </w:rPr>
              <w:t>e strat ciepła w budynkach i na </w:t>
            </w:r>
            <w:r w:rsidR="0006081B" w:rsidRPr="00C97B3F">
              <w:rPr>
                <w:rFonts w:ascii="Arial" w:hAnsi="Arial"/>
              </w:rPr>
              <w:t xml:space="preserve">przesyle, zmianę paliwa oraz sposobu ogrzewania indywidualnego budynków, propagowanie ekologicznych nośników energii (gaz) </w:t>
            </w:r>
            <w:r w:rsidR="00E154E4" w:rsidRPr="00C97B3F">
              <w:rPr>
                <w:rFonts w:ascii="Arial" w:hAnsi="Arial"/>
              </w:rPr>
              <w:t>i eliminowanie węgla (np. pełne </w:t>
            </w:r>
            <w:r w:rsidR="0006081B" w:rsidRPr="00C97B3F">
              <w:rPr>
                <w:rFonts w:ascii="Arial" w:hAnsi="Arial"/>
              </w:rPr>
              <w:t xml:space="preserve">wdrożenie opracowanych programów </w:t>
            </w:r>
            <w:r w:rsidR="00BD11CA" w:rsidRPr="00C97B3F">
              <w:rPr>
                <w:rFonts w:ascii="Arial" w:hAnsi="Arial"/>
              </w:rPr>
              <w:t xml:space="preserve">dotyczących </w:t>
            </w:r>
            <w:r w:rsidR="0006081B" w:rsidRPr="00C97B3F">
              <w:rPr>
                <w:rFonts w:ascii="Arial" w:hAnsi="Arial"/>
              </w:rPr>
              <w:t>ograniczenia niskiej emisji)</w:t>
            </w:r>
          </w:p>
        </w:tc>
      </w:tr>
      <w:tr w:rsidR="00D92590" w:rsidRPr="00C97B3F" w:rsidTr="006D09C8">
        <w:trPr>
          <w:jc w:val="center"/>
        </w:trPr>
        <w:tc>
          <w:tcPr>
            <w:tcW w:w="3757" w:type="dxa"/>
            <w:vAlign w:val="center"/>
          </w:tcPr>
          <w:p w:rsidR="00D92590" w:rsidRPr="00C97B3F" w:rsidRDefault="006D09C8" w:rsidP="006B4208">
            <w:pPr>
              <w:spacing w:line="276" w:lineRule="auto"/>
              <w:jc w:val="center"/>
              <w:rPr>
                <w:rFonts w:ascii="Arial" w:hAnsi="Arial"/>
              </w:rPr>
            </w:pPr>
            <w:r w:rsidRPr="00C97B3F">
              <w:rPr>
                <w:rFonts w:ascii="Arial" w:hAnsi="Arial"/>
              </w:rPr>
              <w:t>Brak spój</w:t>
            </w:r>
            <w:r w:rsidR="00BD11CA" w:rsidRPr="00C97B3F">
              <w:rPr>
                <w:rFonts w:ascii="Arial" w:hAnsi="Arial"/>
              </w:rPr>
              <w:t>nego systemu zieleni urządzonej</w:t>
            </w:r>
          </w:p>
        </w:tc>
        <w:tc>
          <w:tcPr>
            <w:tcW w:w="5455" w:type="dxa"/>
            <w:vAlign w:val="center"/>
          </w:tcPr>
          <w:p w:rsidR="00D92590" w:rsidRPr="00C97B3F" w:rsidRDefault="00A773BF" w:rsidP="006B4208">
            <w:pPr>
              <w:spacing w:line="276" w:lineRule="auto"/>
              <w:jc w:val="center"/>
              <w:rPr>
                <w:rFonts w:ascii="Arial" w:hAnsi="Arial"/>
              </w:rPr>
            </w:pPr>
            <w:r>
              <w:rPr>
                <w:rFonts w:ascii="Arial" w:hAnsi="Arial"/>
              </w:rPr>
              <w:t>P</w:t>
            </w:r>
            <w:r w:rsidR="00120B4B" w:rsidRPr="00C97B3F">
              <w:rPr>
                <w:rFonts w:ascii="Arial" w:hAnsi="Arial"/>
              </w:rPr>
              <w:t>ełne wykorzystanie walorów i funkcji przyrodniczych istniejącej zieleni miejskiej w kontekście postępujących zmian klimatycznych</w:t>
            </w:r>
          </w:p>
        </w:tc>
      </w:tr>
      <w:tr w:rsidR="00120B4B" w:rsidRPr="00C97B3F" w:rsidTr="006D09C8">
        <w:trPr>
          <w:jc w:val="center"/>
        </w:trPr>
        <w:tc>
          <w:tcPr>
            <w:tcW w:w="3757" w:type="dxa"/>
            <w:vAlign w:val="center"/>
          </w:tcPr>
          <w:p w:rsidR="00120B4B" w:rsidRPr="00C97B3F" w:rsidRDefault="00120B4B" w:rsidP="006B4208">
            <w:pPr>
              <w:spacing w:line="276" w:lineRule="auto"/>
              <w:jc w:val="center"/>
              <w:rPr>
                <w:rFonts w:ascii="Arial" w:hAnsi="Arial"/>
              </w:rPr>
            </w:pPr>
            <w:r w:rsidRPr="00C97B3F">
              <w:rPr>
                <w:rFonts w:ascii="Arial" w:hAnsi="Arial"/>
              </w:rPr>
              <w:t>Niewystarczająca retencja wód opadowych w kontekście postępujących zmian klimatu</w:t>
            </w:r>
          </w:p>
        </w:tc>
        <w:tc>
          <w:tcPr>
            <w:tcW w:w="5455" w:type="dxa"/>
            <w:vAlign w:val="center"/>
          </w:tcPr>
          <w:p w:rsidR="00120B4B" w:rsidRPr="00C97B3F" w:rsidRDefault="00120B4B" w:rsidP="006B4208">
            <w:pPr>
              <w:spacing w:line="276" w:lineRule="auto"/>
              <w:jc w:val="center"/>
              <w:rPr>
                <w:rFonts w:ascii="Arial" w:hAnsi="Arial"/>
              </w:rPr>
            </w:pPr>
            <w:r w:rsidRPr="00C97B3F">
              <w:rPr>
                <w:rFonts w:ascii="Arial" w:hAnsi="Arial"/>
              </w:rPr>
              <w:t>Wykorzystanie i zatrzymanie wód w zlewni poprzez stworzenie systemu zbiorn</w:t>
            </w:r>
            <w:r w:rsidR="00BD11CA" w:rsidRPr="00C97B3F">
              <w:rPr>
                <w:rFonts w:ascii="Arial" w:hAnsi="Arial"/>
              </w:rPr>
              <w:t>ików w newralgicznych rejonach M</w:t>
            </w:r>
            <w:r w:rsidRPr="00C97B3F">
              <w:rPr>
                <w:rFonts w:ascii="Arial" w:hAnsi="Arial"/>
              </w:rPr>
              <w:t>iasta w układzie istniejącego systemu zbierania i odprowadzania wód opadowych i roztopowych</w:t>
            </w:r>
          </w:p>
        </w:tc>
      </w:tr>
      <w:tr w:rsidR="00D92590" w:rsidRPr="00C97B3F" w:rsidTr="006D09C8">
        <w:trPr>
          <w:jc w:val="center"/>
        </w:trPr>
        <w:tc>
          <w:tcPr>
            <w:tcW w:w="3757" w:type="dxa"/>
            <w:vAlign w:val="center"/>
          </w:tcPr>
          <w:p w:rsidR="00D92590" w:rsidRPr="00C97B3F" w:rsidRDefault="00D92590" w:rsidP="006B4208">
            <w:pPr>
              <w:spacing w:line="276" w:lineRule="auto"/>
              <w:jc w:val="center"/>
              <w:rPr>
                <w:rFonts w:ascii="Arial" w:hAnsi="Arial"/>
              </w:rPr>
            </w:pPr>
            <w:r w:rsidRPr="00C97B3F">
              <w:rPr>
                <w:rFonts w:ascii="Arial" w:hAnsi="Arial"/>
              </w:rPr>
              <w:t>Du</w:t>
            </w:r>
            <w:r w:rsidR="00E154E4" w:rsidRPr="00C97B3F">
              <w:rPr>
                <w:rFonts w:ascii="Arial" w:hAnsi="Arial"/>
              </w:rPr>
              <w:t>ży udział ruchu tranzytowego</w:t>
            </w:r>
            <w:r w:rsidR="006D09C8" w:rsidRPr="00C97B3F">
              <w:rPr>
                <w:rFonts w:ascii="Arial" w:hAnsi="Arial"/>
              </w:rPr>
              <w:t>.Brak spójnego systemu tras rowerowych.</w:t>
            </w:r>
          </w:p>
        </w:tc>
        <w:tc>
          <w:tcPr>
            <w:tcW w:w="5455" w:type="dxa"/>
            <w:vAlign w:val="center"/>
          </w:tcPr>
          <w:p w:rsidR="00D92590" w:rsidRPr="00C97B3F" w:rsidRDefault="00D92590" w:rsidP="006B4208">
            <w:pPr>
              <w:spacing w:line="276" w:lineRule="auto"/>
              <w:jc w:val="center"/>
              <w:rPr>
                <w:rFonts w:ascii="Arial" w:hAnsi="Arial"/>
              </w:rPr>
            </w:pPr>
            <w:r w:rsidRPr="00C97B3F">
              <w:rPr>
                <w:rFonts w:ascii="Arial" w:hAnsi="Arial"/>
              </w:rPr>
              <w:t>Wprowadzanie nowoczesnych rozwiązań w organizacji ruchu</w:t>
            </w:r>
            <w:r w:rsidR="006D09C8" w:rsidRPr="00C97B3F">
              <w:rPr>
                <w:rFonts w:ascii="Arial" w:hAnsi="Arial"/>
              </w:rPr>
              <w:t xml:space="preserve">. Zmniejszenie ruchu w </w:t>
            </w:r>
            <w:r w:rsidR="00BD11CA" w:rsidRPr="00C97B3F">
              <w:rPr>
                <w:rFonts w:ascii="Arial" w:hAnsi="Arial"/>
              </w:rPr>
              <w:t>centrum miasta</w:t>
            </w:r>
            <w:r w:rsidR="006D09C8" w:rsidRPr="00C97B3F">
              <w:rPr>
                <w:rFonts w:ascii="Arial" w:hAnsi="Arial"/>
              </w:rPr>
              <w:t xml:space="preserve"> poprzez realizację </w:t>
            </w:r>
            <w:r w:rsidR="00BD11CA" w:rsidRPr="00C97B3F">
              <w:rPr>
                <w:rFonts w:ascii="Arial" w:hAnsi="Arial"/>
              </w:rPr>
              <w:t>obwodnicy</w:t>
            </w:r>
            <w:r w:rsidR="006D09C8" w:rsidRPr="00C97B3F">
              <w:rPr>
                <w:rFonts w:ascii="Arial" w:hAnsi="Arial"/>
              </w:rPr>
              <w:t>. Utworzenie s</w:t>
            </w:r>
            <w:r w:rsidR="00BD11CA" w:rsidRPr="00C97B3F">
              <w:rPr>
                <w:rFonts w:ascii="Arial" w:hAnsi="Arial"/>
              </w:rPr>
              <w:t>pójnego systemu tras rowerowych.</w:t>
            </w:r>
          </w:p>
        </w:tc>
      </w:tr>
      <w:tr w:rsidR="00D92590" w:rsidRPr="00C97B3F" w:rsidTr="006D09C8">
        <w:trPr>
          <w:jc w:val="center"/>
        </w:trPr>
        <w:tc>
          <w:tcPr>
            <w:tcW w:w="3757" w:type="dxa"/>
            <w:vAlign w:val="center"/>
          </w:tcPr>
          <w:p w:rsidR="00D92590" w:rsidRPr="00C97B3F" w:rsidRDefault="00BD11CA" w:rsidP="006B4208">
            <w:pPr>
              <w:spacing w:line="276" w:lineRule="auto"/>
              <w:jc w:val="center"/>
              <w:rPr>
                <w:rFonts w:ascii="Arial" w:hAnsi="Arial"/>
              </w:rPr>
            </w:pPr>
            <w:r w:rsidRPr="00C97B3F">
              <w:rPr>
                <w:rFonts w:ascii="Arial" w:hAnsi="Arial"/>
              </w:rPr>
              <w:t xml:space="preserve">Mała liczba instalacji OZE </w:t>
            </w:r>
          </w:p>
        </w:tc>
        <w:tc>
          <w:tcPr>
            <w:tcW w:w="5455" w:type="dxa"/>
            <w:vAlign w:val="center"/>
          </w:tcPr>
          <w:p w:rsidR="00D92590" w:rsidRPr="00C97B3F" w:rsidRDefault="00D92590" w:rsidP="006B4208">
            <w:pPr>
              <w:spacing w:line="276" w:lineRule="auto"/>
              <w:jc w:val="center"/>
              <w:rPr>
                <w:rFonts w:ascii="Arial" w:hAnsi="Arial"/>
              </w:rPr>
            </w:pPr>
            <w:r w:rsidRPr="00C97B3F">
              <w:rPr>
                <w:rFonts w:ascii="Arial" w:hAnsi="Arial"/>
              </w:rPr>
              <w:t>Zwiększenie udziału OZE</w:t>
            </w:r>
            <w:r w:rsidR="006D09C8" w:rsidRPr="00C97B3F">
              <w:rPr>
                <w:rFonts w:ascii="Arial" w:hAnsi="Arial"/>
              </w:rPr>
              <w:t>, konsekwentne promowanie i dotowanie tego typ</w:t>
            </w:r>
            <w:r w:rsidR="00BD11CA" w:rsidRPr="00C97B3F">
              <w:rPr>
                <w:rFonts w:ascii="Arial" w:hAnsi="Arial"/>
              </w:rPr>
              <w:t>u rozwią</w:t>
            </w:r>
            <w:r w:rsidR="006D09C8" w:rsidRPr="00C97B3F">
              <w:rPr>
                <w:rFonts w:ascii="Arial" w:hAnsi="Arial"/>
              </w:rPr>
              <w:t>zań</w:t>
            </w:r>
          </w:p>
        </w:tc>
      </w:tr>
      <w:tr w:rsidR="00C85F26" w:rsidRPr="00C97B3F" w:rsidTr="006D09C8">
        <w:trPr>
          <w:jc w:val="center"/>
        </w:trPr>
        <w:tc>
          <w:tcPr>
            <w:tcW w:w="3757" w:type="dxa"/>
            <w:vAlign w:val="center"/>
          </w:tcPr>
          <w:p w:rsidR="00C85F26" w:rsidRPr="00C97B3F" w:rsidRDefault="006D09C8" w:rsidP="006B4208">
            <w:pPr>
              <w:spacing w:line="276" w:lineRule="auto"/>
              <w:jc w:val="center"/>
              <w:rPr>
                <w:rFonts w:ascii="Arial" w:hAnsi="Arial"/>
              </w:rPr>
            </w:pPr>
            <w:r w:rsidRPr="00C97B3F">
              <w:rPr>
                <w:rFonts w:ascii="Arial" w:hAnsi="Arial"/>
              </w:rPr>
              <w:t>Brak</w:t>
            </w:r>
            <w:r w:rsidR="00BD11CA" w:rsidRPr="00C97B3F">
              <w:rPr>
                <w:rFonts w:ascii="Arial" w:hAnsi="Arial"/>
              </w:rPr>
              <w:t xml:space="preserve"> pełnego wyposażenia w infrastrukturę gazową</w:t>
            </w:r>
          </w:p>
        </w:tc>
        <w:tc>
          <w:tcPr>
            <w:tcW w:w="5455" w:type="dxa"/>
            <w:vAlign w:val="center"/>
          </w:tcPr>
          <w:p w:rsidR="00BD11CA" w:rsidRPr="00C97B3F" w:rsidRDefault="00BD11CA" w:rsidP="006B4208">
            <w:pPr>
              <w:spacing w:line="276" w:lineRule="auto"/>
              <w:jc w:val="center"/>
              <w:rPr>
                <w:rFonts w:ascii="Arial" w:hAnsi="Arial"/>
              </w:rPr>
            </w:pPr>
            <w:r w:rsidRPr="00C97B3F">
              <w:rPr>
                <w:rFonts w:ascii="Arial" w:hAnsi="Arial"/>
              </w:rPr>
              <w:t xml:space="preserve">Zgazyfikowanie całego Miasta Ostróda. </w:t>
            </w:r>
          </w:p>
          <w:p w:rsidR="006D09C8" w:rsidRPr="00C97B3F" w:rsidRDefault="006D09C8" w:rsidP="006B4208">
            <w:pPr>
              <w:spacing w:line="276" w:lineRule="auto"/>
              <w:jc w:val="center"/>
              <w:rPr>
                <w:rFonts w:ascii="Arial" w:hAnsi="Arial"/>
              </w:rPr>
            </w:pPr>
            <w:r w:rsidRPr="00C97B3F">
              <w:rPr>
                <w:rFonts w:ascii="Arial" w:hAnsi="Arial"/>
              </w:rPr>
              <w:t>Gazyfikacja obszaru będzie możliwa</w:t>
            </w:r>
          </w:p>
          <w:p w:rsidR="00C85F26" w:rsidRPr="00C97B3F" w:rsidRDefault="006D09C8" w:rsidP="006B4208">
            <w:pPr>
              <w:spacing w:line="276" w:lineRule="auto"/>
              <w:jc w:val="center"/>
              <w:rPr>
                <w:rFonts w:ascii="Arial" w:hAnsi="Arial"/>
              </w:rPr>
            </w:pPr>
            <w:r w:rsidRPr="00C97B3F">
              <w:rPr>
                <w:rFonts w:ascii="Arial" w:hAnsi="Arial"/>
              </w:rPr>
              <w:t xml:space="preserve">jeżeli zaistnieją techniczne i ekonomiczne warunki </w:t>
            </w:r>
            <w:r w:rsidR="00BD11CA" w:rsidRPr="00C97B3F">
              <w:rPr>
                <w:rFonts w:ascii="Arial" w:hAnsi="Arial"/>
              </w:rPr>
              <w:t>budowy odcinków sieci gazowych</w:t>
            </w:r>
          </w:p>
        </w:tc>
      </w:tr>
      <w:tr w:rsidR="006D09C8" w:rsidRPr="00C97B3F" w:rsidTr="006D09C8">
        <w:trPr>
          <w:jc w:val="center"/>
        </w:trPr>
        <w:tc>
          <w:tcPr>
            <w:tcW w:w="3757" w:type="dxa"/>
            <w:tcBorders>
              <w:bottom w:val="double" w:sz="4" w:space="0" w:color="auto"/>
            </w:tcBorders>
            <w:vAlign w:val="center"/>
          </w:tcPr>
          <w:p w:rsidR="006D09C8" w:rsidRPr="00C97B3F" w:rsidRDefault="00E154E4" w:rsidP="006B4208">
            <w:pPr>
              <w:spacing w:line="276" w:lineRule="auto"/>
              <w:jc w:val="center"/>
              <w:rPr>
                <w:rFonts w:ascii="Arial" w:hAnsi="Arial"/>
              </w:rPr>
            </w:pPr>
            <w:r w:rsidRPr="00C97B3F">
              <w:rPr>
                <w:rFonts w:ascii="Arial" w:hAnsi="Arial"/>
              </w:rPr>
              <w:t>Występowan</w:t>
            </w:r>
            <w:r w:rsidR="00BD11CA" w:rsidRPr="00C97B3F">
              <w:rPr>
                <w:rFonts w:ascii="Arial" w:hAnsi="Arial"/>
              </w:rPr>
              <w:t>ie miejsc, gdzie notowany jest wysoki</w:t>
            </w:r>
            <w:r w:rsidRPr="00C97B3F">
              <w:rPr>
                <w:rFonts w:ascii="Arial" w:hAnsi="Arial"/>
              </w:rPr>
              <w:t xml:space="preserve"> poziom hałasu, związany m.in. z oddziaływaniem tras komunikacyjnych</w:t>
            </w:r>
            <w:r w:rsidR="00BD11CA" w:rsidRPr="00C97B3F">
              <w:rPr>
                <w:rFonts w:ascii="Arial" w:hAnsi="Arial"/>
              </w:rPr>
              <w:t xml:space="preserve"> i linii kolejowej</w:t>
            </w:r>
          </w:p>
        </w:tc>
        <w:tc>
          <w:tcPr>
            <w:tcW w:w="5455" w:type="dxa"/>
            <w:tcBorders>
              <w:bottom w:val="double" w:sz="4" w:space="0" w:color="auto"/>
            </w:tcBorders>
            <w:vAlign w:val="center"/>
          </w:tcPr>
          <w:p w:rsidR="006D09C8" w:rsidRPr="00C97B3F" w:rsidRDefault="006D09C8" w:rsidP="006B4208">
            <w:pPr>
              <w:spacing w:line="276" w:lineRule="auto"/>
              <w:jc w:val="center"/>
              <w:rPr>
                <w:rFonts w:ascii="Arial" w:hAnsi="Arial"/>
              </w:rPr>
            </w:pPr>
            <w:r w:rsidRPr="00C97B3F">
              <w:rPr>
                <w:rFonts w:ascii="Arial" w:hAnsi="Arial"/>
              </w:rPr>
              <w:t>Zmniejszenie oddziaływania hałasu na środowisko, m.in. poprzez zmiany organizacji ruchu, rozbudowę ścieżek rowerowych i moder</w:t>
            </w:r>
            <w:r w:rsidR="00E154E4" w:rsidRPr="00C97B3F">
              <w:rPr>
                <w:rFonts w:ascii="Arial" w:hAnsi="Arial"/>
              </w:rPr>
              <w:t>nizację systemu komunikacyjnego, wprowadzanie stref parkowania, zwiększanie stref bez samochodów, poprawę jakości komunikacji zbiorowej</w:t>
            </w:r>
            <w:r w:rsidR="00BD11CA" w:rsidRPr="00C97B3F">
              <w:rPr>
                <w:rFonts w:ascii="Arial" w:hAnsi="Arial"/>
              </w:rPr>
              <w:t>, budowę ekranów akustycznych</w:t>
            </w:r>
          </w:p>
        </w:tc>
      </w:tr>
    </w:tbl>
    <w:p w:rsidR="000621AA" w:rsidRPr="00C97B3F" w:rsidRDefault="000621AA" w:rsidP="000621AA">
      <w:pPr>
        <w:spacing w:after="200" w:line="276" w:lineRule="auto"/>
        <w:rPr>
          <w:rFonts w:ascii="Arial" w:hAnsi="Arial" w:cs="Arial"/>
          <w:i/>
          <w:sz w:val="18"/>
          <w:szCs w:val="22"/>
        </w:rPr>
      </w:pPr>
      <w:r w:rsidRPr="00C97B3F">
        <w:rPr>
          <w:rFonts w:ascii="Arial" w:hAnsi="Arial" w:cs="Arial"/>
          <w:i/>
          <w:sz w:val="18"/>
          <w:szCs w:val="22"/>
        </w:rPr>
        <w:t>Źródło: opracowanie własne</w:t>
      </w:r>
    </w:p>
    <w:p w:rsidR="00D35A06" w:rsidRPr="00C97B3F" w:rsidRDefault="00D35A06">
      <w:pPr>
        <w:rPr>
          <w:rFonts w:ascii="Arial" w:hAnsi="Arial" w:cs="Arial"/>
          <w:b/>
          <w:i/>
          <w:sz w:val="22"/>
          <w:szCs w:val="22"/>
        </w:rPr>
      </w:pPr>
      <w:r w:rsidRPr="00C97B3F">
        <w:rPr>
          <w:rFonts w:ascii="Arial" w:hAnsi="Arial" w:cs="Arial"/>
          <w:b/>
          <w:i/>
          <w:sz w:val="22"/>
          <w:szCs w:val="22"/>
        </w:rPr>
        <w:br w:type="page"/>
      </w:r>
    </w:p>
    <w:p w:rsidR="000621AA" w:rsidRPr="00C97B3F" w:rsidRDefault="000621AA" w:rsidP="000621AA">
      <w:pPr>
        <w:ind w:left="1134" w:hanging="1134"/>
        <w:rPr>
          <w:rFonts w:ascii="Arial" w:hAnsi="Arial" w:cs="Arial"/>
          <w:b/>
          <w:i/>
          <w:sz w:val="22"/>
          <w:szCs w:val="22"/>
        </w:rPr>
      </w:pPr>
      <w:bookmarkStart w:id="254" w:name="_Toc490228411"/>
      <w:r w:rsidRPr="00C97B3F">
        <w:rPr>
          <w:rFonts w:ascii="Arial" w:hAnsi="Arial" w:cs="Arial"/>
          <w:b/>
          <w:i/>
          <w:sz w:val="22"/>
          <w:szCs w:val="22"/>
        </w:rPr>
        <w:lastRenderedPageBreak/>
        <w:t xml:space="preserve">Tabela </w:t>
      </w:r>
      <w:r w:rsidR="002828B2" w:rsidRPr="00C97B3F">
        <w:rPr>
          <w:rFonts w:ascii="Arial" w:hAnsi="Arial" w:cs="Arial"/>
          <w:b/>
          <w:i/>
          <w:sz w:val="22"/>
          <w:szCs w:val="22"/>
        </w:rPr>
        <w:fldChar w:fldCharType="begin"/>
      </w:r>
      <w:r w:rsidRPr="00C97B3F">
        <w:rPr>
          <w:rFonts w:ascii="Arial" w:hAnsi="Arial" w:cs="Arial"/>
          <w:b/>
          <w:i/>
          <w:sz w:val="22"/>
          <w:szCs w:val="22"/>
        </w:rPr>
        <w:instrText xml:space="preserve"> SEQ Tabela \* ARABIC </w:instrText>
      </w:r>
      <w:r w:rsidR="002828B2" w:rsidRPr="00C97B3F">
        <w:rPr>
          <w:rFonts w:ascii="Arial" w:hAnsi="Arial" w:cs="Arial"/>
          <w:b/>
          <w:i/>
          <w:sz w:val="22"/>
          <w:szCs w:val="22"/>
        </w:rPr>
        <w:fldChar w:fldCharType="separate"/>
      </w:r>
      <w:r w:rsidR="00973690">
        <w:rPr>
          <w:rFonts w:ascii="Arial" w:hAnsi="Arial" w:cs="Arial"/>
          <w:b/>
          <w:i/>
          <w:noProof/>
          <w:sz w:val="22"/>
          <w:szCs w:val="22"/>
        </w:rPr>
        <w:t>25</w:t>
      </w:r>
      <w:r w:rsidR="002828B2" w:rsidRPr="00C97B3F">
        <w:rPr>
          <w:rFonts w:ascii="Arial" w:hAnsi="Arial" w:cs="Arial"/>
          <w:b/>
          <w:i/>
          <w:noProof/>
          <w:sz w:val="22"/>
          <w:szCs w:val="22"/>
        </w:rPr>
        <w:fldChar w:fldCharType="end"/>
      </w:r>
      <w:r w:rsidRPr="00C97B3F">
        <w:rPr>
          <w:rFonts w:ascii="Arial" w:hAnsi="Arial" w:cs="Arial"/>
          <w:b/>
          <w:i/>
          <w:sz w:val="22"/>
          <w:szCs w:val="22"/>
        </w:rPr>
        <w:t xml:space="preserve">. Najważniejsze sukcesy </w:t>
      </w:r>
      <w:r w:rsidR="00DF2A50" w:rsidRPr="00C97B3F">
        <w:rPr>
          <w:rFonts w:ascii="Arial" w:hAnsi="Arial" w:cs="Arial"/>
          <w:b/>
          <w:i/>
          <w:sz w:val="22"/>
          <w:szCs w:val="22"/>
        </w:rPr>
        <w:t>Miasta Ostróda</w:t>
      </w:r>
      <w:r w:rsidRPr="00C97B3F">
        <w:rPr>
          <w:rFonts w:ascii="Arial" w:hAnsi="Arial" w:cs="Arial"/>
          <w:b/>
          <w:i/>
          <w:sz w:val="22"/>
          <w:szCs w:val="22"/>
        </w:rPr>
        <w:t xml:space="preserve"> z perspektywy zapisów niniejszego dokumentu</w:t>
      </w:r>
      <w:bookmarkEnd w:id="254"/>
    </w:p>
    <w:tbl>
      <w:tblPr>
        <w:tblStyle w:val="Tabela-Siatka"/>
        <w:tblW w:w="0" w:type="auto"/>
        <w:jc w:val="center"/>
        <w:tblLook w:val="04A0"/>
      </w:tblPr>
      <w:tblGrid>
        <w:gridCol w:w="3070"/>
        <w:gridCol w:w="3071"/>
        <w:gridCol w:w="3071"/>
      </w:tblGrid>
      <w:tr w:rsidR="000621AA" w:rsidRPr="00C97B3F" w:rsidTr="00D717E8">
        <w:trPr>
          <w:trHeight w:val="741"/>
          <w:tblHeader/>
          <w:jc w:val="center"/>
        </w:trPr>
        <w:tc>
          <w:tcPr>
            <w:tcW w:w="3070" w:type="dxa"/>
            <w:tcBorders>
              <w:top w:val="double" w:sz="4" w:space="0" w:color="auto"/>
            </w:tcBorders>
            <w:shd w:val="clear" w:color="auto" w:fill="D9D9D9" w:themeFill="background1" w:themeFillShade="D9"/>
            <w:vAlign w:val="center"/>
          </w:tcPr>
          <w:p w:rsidR="000621AA" w:rsidRPr="00C97B3F" w:rsidRDefault="000621AA" w:rsidP="006B4208">
            <w:pPr>
              <w:spacing w:line="276" w:lineRule="auto"/>
              <w:jc w:val="center"/>
              <w:rPr>
                <w:rFonts w:ascii="Arial" w:hAnsi="Arial"/>
              </w:rPr>
            </w:pPr>
            <w:r w:rsidRPr="00C97B3F">
              <w:rPr>
                <w:rFonts w:ascii="Arial" w:hAnsi="Arial"/>
              </w:rPr>
              <w:t>Uwarunkowania lub podjęte zadania w przeszłości</w:t>
            </w:r>
          </w:p>
        </w:tc>
        <w:tc>
          <w:tcPr>
            <w:tcW w:w="3071" w:type="dxa"/>
            <w:tcBorders>
              <w:top w:val="double" w:sz="4" w:space="0" w:color="auto"/>
            </w:tcBorders>
            <w:shd w:val="clear" w:color="auto" w:fill="D9D9D9" w:themeFill="background1" w:themeFillShade="D9"/>
            <w:vAlign w:val="center"/>
          </w:tcPr>
          <w:p w:rsidR="000621AA" w:rsidRPr="00C97B3F" w:rsidRDefault="000621AA" w:rsidP="006B4208">
            <w:pPr>
              <w:spacing w:line="276" w:lineRule="auto"/>
              <w:jc w:val="center"/>
              <w:rPr>
                <w:rFonts w:ascii="Arial" w:hAnsi="Arial"/>
              </w:rPr>
            </w:pPr>
            <w:r w:rsidRPr="00C97B3F">
              <w:rPr>
                <w:rFonts w:ascii="Arial" w:hAnsi="Arial"/>
              </w:rPr>
              <w:t>Stan aktualny</w:t>
            </w:r>
          </w:p>
        </w:tc>
        <w:tc>
          <w:tcPr>
            <w:tcW w:w="3071" w:type="dxa"/>
            <w:tcBorders>
              <w:top w:val="double" w:sz="4" w:space="0" w:color="auto"/>
            </w:tcBorders>
            <w:shd w:val="clear" w:color="auto" w:fill="D9D9D9" w:themeFill="background1" w:themeFillShade="D9"/>
            <w:vAlign w:val="center"/>
          </w:tcPr>
          <w:p w:rsidR="000621AA" w:rsidRPr="00C97B3F" w:rsidRDefault="000621AA" w:rsidP="006B4208">
            <w:pPr>
              <w:spacing w:line="276" w:lineRule="auto"/>
              <w:jc w:val="center"/>
              <w:rPr>
                <w:rFonts w:ascii="Arial" w:hAnsi="Arial"/>
              </w:rPr>
            </w:pPr>
            <w:r w:rsidRPr="00C97B3F">
              <w:rPr>
                <w:rFonts w:ascii="Arial" w:hAnsi="Arial"/>
              </w:rPr>
              <w:t>Zadania mające na celu utrzymanie dobrego stanu</w:t>
            </w:r>
          </w:p>
        </w:tc>
      </w:tr>
      <w:tr w:rsidR="000621AA" w:rsidRPr="00C97B3F" w:rsidTr="000621AA">
        <w:trPr>
          <w:jc w:val="center"/>
        </w:trPr>
        <w:tc>
          <w:tcPr>
            <w:tcW w:w="3070" w:type="dxa"/>
            <w:vAlign w:val="center"/>
          </w:tcPr>
          <w:p w:rsidR="00985605" w:rsidRPr="00C97B3F" w:rsidRDefault="003F796C" w:rsidP="006B4208">
            <w:pPr>
              <w:spacing w:line="276" w:lineRule="auto"/>
              <w:jc w:val="center"/>
              <w:rPr>
                <w:rFonts w:ascii="Arial" w:hAnsi="Arial" w:cs="Arial"/>
              </w:rPr>
            </w:pPr>
            <w:r w:rsidRPr="00C97B3F">
              <w:rPr>
                <w:rFonts w:ascii="Arial" w:hAnsi="Arial" w:cs="Arial"/>
              </w:rPr>
              <w:t>Opracowanie</w:t>
            </w:r>
            <w:r w:rsidR="000621AA" w:rsidRPr="00C97B3F">
              <w:rPr>
                <w:rFonts w:ascii="Arial" w:hAnsi="Arial" w:cs="Arial"/>
              </w:rPr>
              <w:t xml:space="preserve"> Planu Gospodarki Niskoemisyjnej</w:t>
            </w:r>
            <w:r w:rsidR="00985605" w:rsidRPr="00C97B3F">
              <w:rPr>
                <w:rFonts w:ascii="Arial" w:hAnsi="Arial" w:cs="Arial"/>
              </w:rPr>
              <w:t>dla</w:t>
            </w:r>
          </w:p>
          <w:p w:rsidR="000621AA" w:rsidRPr="00C97B3F" w:rsidRDefault="00985605" w:rsidP="006B4208">
            <w:pPr>
              <w:spacing w:line="276" w:lineRule="auto"/>
              <w:jc w:val="center"/>
              <w:rPr>
                <w:rFonts w:ascii="Arial" w:hAnsi="Arial" w:cs="Arial"/>
              </w:rPr>
            </w:pPr>
            <w:r w:rsidRPr="00C97B3F">
              <w:rPr>
                <w:rFonts w:ascii="Arial" w:hAnsi="Arial" w:cs="Arial"/>
              </w:rPr>
              <w:t>Ostródzko-Iławskiego Obszaru Funkcjonalnego, do którego należy Miasto Ostróda</w:t>
            </w:r>
          </w:p>
        </w:tc>
        <w:tc>
          <w:tcPr>
            <w:tcW w:w="3071" w:type="dxa"/>
            <w:vAlign w:val="center"/>
          </w:tcPr>
          <w:p w:rsidR="000621AA" w:rsidRPr="00C97B3F" w:rsidRDefault="00120B4B" w:rsidP="006B4208">
            <w:pPr>
              <w:spacing w:line="276" w:lineRule="auto"/>
              <w:jc w:val="center"/>
              <w:rPr>
                <w:rFonts w:ascii="Arial" w:hAnsi="Arial"/>
              </w:rPr>
            </w:pPr>
            <w:r w:rsidRPr="00C97B3F">
              <w:rPr>
                <w:rFonts w:ascii="Arial" w:hAnsi="Arial"/>
              </w:rPr>
              <w:t>Sukcesywna realizacja</w:t>
            </w:r>
          </w:p>
        </w:tc>
        <w:tc>
          <w:tcPr>
            <w:tcW w:w="3071" w:type="dxa"/>
            <w:vAlign w:val="center"/>
          </w:tcPr>
          <w:p w:rsidR="000621AA" w:rsidRPr="00C97B3F" w:rsidRDefault="0075291D" w:rsidP="006B4208">
            <w:pPr>
              <w:spacing w:line="276" w:lineRule="auto"/>
              <w:jc w:val="center"/>
              <w:rPr>
                <w:rFonts w:ascii="Arial" w:hAnsi="Arial"/>
              </w:rPr>
            </w:pPr>
            <w:r w:rsidRPr="00C97B3F">
              <w:rPr>
                <w:rFonts w:ascii="Arial" w:hAnsi="Arial"/>
              </w:rPr>
              <w:t>Realizacja zamierzonych</w:t>
            </w:r>
            <w:r w:rsidR="000621AA" w:rsidRPr="00C97B3F">
              <w:rPr>
                <w:rFonts w:ascii="Arial" w:hAnsi="Arial"/>
              </w:rPr>
              <w:t xml:space="preserve"> działań</w:t>
            </w:r>
            <w:r w:rsidR="00536B9B" w:rsidRPr="00C97B3F">
              <w:rPr>
                <w:rFonts w:ascii="Arial" w:hAnsi="Arial"/>
              </w:rPr>
              <w:t xml:space="preserve"> poprzez wymianę źródeł ogrzewania budynków na mniej energochłonne</w:t>
            </w:r>
            <w:r w:rsidR="00120B4B" w:rsidRPr="00C97B3F">
              <w:rPr>
                <w:rFonts w:ascii="Arial" w:hAnsi="Arial"/>
              </w:rPr>
              <w:t xml:space="preserve"> i emisyjne, a </w:t>
            </w:r>
            <w:r w:rsidR="00536B9B" w:rsidRPr="00C97B3F">
              <w:rPr>
                <w:rFonts w:ascii="Arial" w:hAnsi="Arial"/>
              </w:rPr>
              <w:t>także zmniejszenie zanieczyszczeń pochodzących z komunikacji.</w:t>
            </w:r>
          </w:p>
        </w:tc>
      </w:tr>
      <w:tr w:rsidR="000621AA" w:rsidRPr="00C97B3F" w:rsidTr="000621AA">
        <w:trPr>
          <w:jc w:val="center"/>
        </w:trPr>
        <w:tc>
          <w:tcPr>
            <w:tcW w:w="3070" w:type="dxa"/>
            <w:vAlign w:val="center"/>
          </w:tcPr>
          <w:p w:rsidR="000621AA" w:rsidRPr="00C97B3F" w:rsidRDefault="00BD11CA" w:rsidP="006B4208">
            <w:pPr>
              <w:spacing w:line="276" w:lineRule="auto"/>
              <w:jc w:val="center"/>
              <w:rPr>
                <w:rFonts w:ascii="Arial" w:hAnsi="Arial"/>
              </w:rPr>
            </w:pPr>
            <w:r w:rsidRPr="00C97B3F">
              <w:rPr>
                <w:rFonts w:ascii="Arial" w:hAnsi="Arial"/>
              </w:rPr>
              <w:t>Pełne skanalizowanie obszaru Miasta Ostróda</w:t>
            </w:r>
          </w:p>
        </w:tc>
        <w:tc>
          <w:tcPr>
            <w:tcW w:w="3071" w:type="dxa"/>
            <w:vAlign w:val="center"/>
          </w:tcPr>
          <w:p w:rsidR="000621AA" w:rsidRPr="00C97B3F" w:rsidRDefault="00624AE3" w:rsidP="006B4208">
            <w:pPr>
              <w:spacing w:line="276" w:lineRule="auto"/>
              <w:jc w:val="center"/>
              <w:rPr>
                <w:rFonts w:ascii="Arial" w:hAnsi="Arial"/>
              </w:rPr>
            </w:pPr>
            <w:r w:rsidRPr="00C97B3F">
              <w:rPr>
                <w:rFonts w:ascii="Arial" w:hAnsi="Arial"/>
              </w:rPr>
              <w:t xml:space="preserve">Uporządkowanie gospodarki wodno – ściekowej </w:t>
            </w:r>
            <w:r w:rsidR="00DF2A50" w:rsidRPr="00C97B3F">
              <w:rPr>
                <w:rFonts w:ascii="Arial" w:hAnsi="Arial"/>
              </w:rPr>
              <w:t>Miasta Ostróda</w:t>
            </w:r>
            <w:r w:rsidRPr="00C97B3F">
              <w:rPr>
                <w:rFonts w:ascii="Arial" w:hAnsi="Arial"/>
              </w:rPr>
              <w:t xml:space="preserve"> w stopniu zapewniającym skanalizowanie </w:t>
            </w:r>
            <w:r w:rsidR="00BD11CA" w:rsidRPr="00C97B3F">
              <w:rPr>
                <w:rFonts w:ascii="Arial" w:hAnsi="Arial"/>
              </w:rPr>
              <w:t>całego obszaru</w:t>
            </w:r>
          </w:p>
        </w:tc>
        <w:tc>
          <w:tcPr>
            <w:tcW w:w="3071" w:type="dxa"/>
            <w:vAlign w:val="center"/>
          </w:tcPr>
          <w:p w:rsidR="000621AA" w:rsidRPr="00C97B3F" w:rsidRDefault="00EE2313" w:rsidP="006B4208">
            <w:pPr>
              <w:spacing w:line="276" w:lineRule="auto"/>
              <w:jc w:val="center"/>
              <w:rPr>
                <w:rFonts w:ascii="Arial" w:hAnsi="Arial"/>
              </w:rPr>
            </w:pPr>
            <w:r>
              <w:rPr>
                <w:rFonts w:ascii="Arial" w:hAnsi="Arial"/>
              </w:rPr>
              <w:t>Bieżąca modernizacja i </w:t>
            </w:r>
            <w:r w:rsidR="00BD11CA" w:rsidRPr="00C97B3F">
              <w:rPr>
                <w:rFonts w:ascii="Arial" w:hAnsi="Arial"/>
              </w:rPr>
              <w:t>rozbudowa w miarę potrzeb</w:t>
            </w:r>
            <w:r w:rsidR="0075291D" w:rsidRPr="00C97B3F">
              <w:rPr>
                <w:rFonts w:ascii="Arial" w:hAnsi="Arial"/>
              </w:rPr>
              <w:t xml:space="preserve"> sieci kanalizacyjnej </w:t>
            </w:r>
            <w:r w:rsidR="00BD11CA" w:rsidRPr="00C97B3F">
              <w:rPr>
                <w:rFonts w:ascii="Arial" w:hAnsi="Arial"/>
              </w:rPr>
              <w:t>w </w:t>
            </w:r>
            <w:r w:rsidR="00120B4B" w:rsidRPr="00C97B3F">
              <w:rPr>
                <w:rFonts w:ascii="Arial" w:hAnsi="Arial"/>
              </w:rPr>
              <w:t xml:space="preserve">wyznaczonych granicach aglomeracji </w:t>
            </w:r>
            <w:r w:rsidR="0075291D" w:rsidRPr="00C97B3F">
              <w:rPr>
                <w:rFonts w:ascii="Arial" w:hAnsi="Arial"/>
              </w:rPr>
              <w:t xml:space="preserve">w celu objęcia </w:t>
            </w:r>
            <w:r w:rsidR="00E134F5" w:rsidRPr="00C97B3F">
              <w:rPr>
                <w:rFonts w:ascii="Arial" w:hAnsi="Arial"/>
              </w:rPr>
              <w:t>wszystkich mieszkańców zasięgiem sieci kanalizacyjnej</w:t>
            </w:r>
          </w:p>
        </w:tc>
      </w:tr>
      <w:tr w:rsidR="000621AA" w:rsidRPr="00C97B3F" w:rsidTr="000621AA">
        <w:trPr>
          <w:jc w:val="center"/>
        </w:trPr>
        <w:tc>
          <w:tcPr>
            <w:tcW w:w="3070" w:type="dxa"/>
            <w:vAlign w:val="center"/>
          </w:tcPr>
          <w:p w:rsidR="000621AA" w:rsidRPr="00C97B3F" w:rsidRDefault="0075291D" w:rsidP="006B4208">
            <w:pPr>
              <w:spacing w:line="276" w:lineRule="auto"/>
              <w:jc w:val="center"/>
              <w:rPr>
                <w:rFonts w:ascii="Arial" w:hAnsi="Arial"/>
              </w:rPr>
            </w:pPr>
            <w:r w:rsidRPr="00C97B3F">
              <w:rPr>
                <w:rFonts w:ascii="Arial" w:hAnsi="Arial"/>
              </w:rPr>
              <w:t>Uwzględnianie w mpzp oddziaływania pól elektromagnetycznych</w:t>
            </w:r>
          </w:p>
        </w:tc>
        <w:tc>
          <w:tcPr>
            <w:tcW w:w="3071" w:type="dxa"/>
            <w:vAlign w:val="center"/>
          </w:tcPr>
          <w:p w:rsidR="000621AA" w:rsidRPr="00C97B3F" w:rsidRDefault="0075291D" w:rsidP="006B4208">
            <w:pPr>
              <w:spacing w:line="276" w:lineRule="auto"/>
              <w:jc w:val="center"/>
              <w:rPr>
                <w:rFonts w:ascii="Arial" w:hAnsi="Arial"/>
              </w:rPr>
            </w:pPr>
            <w:r w:rsidRPr="00C97B3F">
              <w:rPr>
                <w:rFonts w:ascii="Arial" w:hAnsi="Arial"/>
              </w:rPr>
              <w:t>Brak przekroczeń dopuszczalnych poziomów pól elektromagnetycznych</w:t>
            </w:r>
          </w:p>
        </w:tc>
        <w:tc>
          <w:tcPr>
            <w:tcW w:w="3071" w:type="dxa"/>
            <w:vAlign w:val="center"/>
          </w:tcPr>
          <w:p w:rsidR="000621AA" w:rsidRPr="00C97B3F" w:rsidRDefault="000621AA" w:rsidP="006B4208">
            <w:pPr>
              <w:spacing w:line="276" w:lineRule="auto"/>
              <w:jc w:val="center"/>
              <w:rPr>
                <w:rFonts w:ascii="Arial" w:hAnsi="Arial"/>
              </w:rPr>
            </w:pPr>
            <w:r w:rsidRPr="00C97B3F">
              <w:rPr>
                <w:rFonts w:ascii="Arial" w:hAnsi="Arial"/>
              </w:rPr>
              <w:t>Utrzymanie osiąganych w</w:t>
            </w:r>
            <w:r w:rsidR="0075291D" w:rsidRPr="00C97B3F">
              <w:rPr>
                <w:rFonts w:ascii="Arial" w:hAnsi="Arial"/>
              </w:rPr>
              <w:t>yników</w:t>
            </w:r>
          </w:p>
        </w:tc>
      </w:tr>
      <w:tr w:rsidR="000621AA" w:rsidRPr="00C97B3F" w:rsidTr="000621AA">
        <w:trPr>
          <w:jc w:val="center"/>
        </w:trPr>
        <w:tc>
          <w:tcPr>
            <w:tcW w:w="3070" w:type="dxa"/>
            <w:vAlign w:val="center"/>
          </w:tcPr>
          <w:p w:rsidR="000621AA" w:rsidRPr="00C97B3F" w:rsidRDefault="000621AA" w:rsidP="006B4208">
            <w:pPr>
              <w:spacing w:line="276" w:lineRule="auto"/>
              <w:jc w:val="center"/>
              <w:rPr>
                <w:rFonts w:ascii="Arial" w:hAnsi="Arial"/>
              </w:rPr>
            </w:pPr>
            <w:r w:rsidRPr="00C97B3F">
              <w:rPr>
                <w:rFonts w:ascii="Arial" w:hAnsi="Arial"/>
              </w:rPr>
              <w:t>Modernizacja sieci wodociągowej</w:t>
            </w:r>
          </w:p>
        </w:tc>
        <w:tc>
          <w:tcPr>
            <w:tcW w:w="3071" w:type="dxa"/>
            <w:vAlign w:val="center"/>
          </w:tcPr>
          <w:p w:rsidR="000621AA" w:rsidRPr="00C97B3F" w:rsidRDefault="000621AA" w:rsidP="006B4208">
            <w:pPr>
              <w:spacing w:line="276" w:lineRule="auto"/>
              <w:jc w:val="center"/>
              <w:rPr>
                <w:rFonts w:ascii="Arial" w:hAnsi="Arial"/>
              </w:rPr>
            </w:pPr>
            <w:r w:rsidRPr="00C97B3F">
              <w:rPr>
                <w:rFonts w:ascii="Arial" w:hAnsi="Arial"/>
              </w:rPr>
              <w:t>Jakość wody dostarczanej siecią wodociągową spełnia wymagane normy</w:t>
            </w:r>
          </w:p>
        </w:tc>
        <w:tc>
          <w:tcPr>
            <w:tcW w:w="3071" w:type="dxa"/>
            <w:vAlign w:val="center"/>
          </w:tcPr>
          <w:p w:rsidR="000621AA" w:rsidRPr="00C97B3F" w:rsidRDefault="000621AA" w:rsidP="006B4208">
            <w:pPr>
              <w:spacing w:line="276" w:lineRule="auto"/>
              <w:jc w:val="center"/>
              <w:rPr>
                <w:rFonts w:ascii="Arial" w:hAnsi="Arial"/>
              </w:rPr>
            </w:pPr>
            <w:r w:rsidRPr="00C97B3F">
              <w:rPr>
                <w:rFonts w:ascii="Arial" w:hAnsi="Arial"/>
              </w:rPr>
              <w:t>Bieżąca konserwacja i modernizacja sieci wodociągowej</w:t>
            </w:r>
          </w:p>
        </w:tc>
      </w:tr>
      <w:tr w:rsidR="000621AA" w:rsidRPr="00C97B3F" w:rsidTr="000621AA">
        <w:trPr>
          <w:jc w:val="center"/>
        </w:trPr>
        <w:tc>
          <w:tcPr>
            <w:tcW w:w="3070" w:type="dxa"/>
            <w:tcBorders>
              <w:bottom w:val="double" w:sz="4" w:space="0" w:color="auto"/>
            </w:tcBorders>
            <w:vAlign w:val="center"/>
          </w:tcPr>
          <w:p w:rsidR="000621AA" w:rsidRPr="00C97B3F" w:rsidRDefault="0006081B" w:rsidP="006B4208">
            <w:pPr>
              <w:spacing w:line="276" w:lineRule="auto"/>
              <w:jc w:val="center"/>
              <w:rPr>
                <w:rFonts w:ascii="Arial" w:hAnsi="Arial"/>
              </w:rPr>
            </w:pPr>
            <w:r w:rsidRPr="00C97B3F">
              <w:rPr>
                <w:rFonts w:ascii="Arial" w:hAnsi="Arial"/>
              </w:rPr>
              <w:t>Wdrożono reformę systemu zbierania i odzysku odpadów komunalnych</w:t>
            </w:r>
          </w:p>
        </w:tc>
        <w:tc>
          <w:tcPr>
            <w:tcW w:w="3071" w:type="dxa"/>
            <w:tcBorders>
              <w:bottom w:val="double" w:sz="4" w:space="0" w:color="auto"/>
            </w:tcBorders>
            <w:vAlign w:val="center"/>
          </w:tcPr>
          <w:p w:rsidR="000621AA" w:rsidRPr="00C97B3F" w:rsidRDefault="00985605" w:rsidP="006B4208">
            <w:pPr>
              <w:spacing w:line="276" w:lineRule="auto"/>
              <w:jc w:val="center"/>
              <w:rPr>
                <w:rFonts w:ascii="Arial" w:hAnsi="Arial"/>
              </w:rPr>
            </w:pPr>
            <w:r w:rsidRPr="00C97B3F">
              <w:rPr>
                <w:rFonts w:ascii="Arial" w:hAnsi="Arial"/>
              </w:rPr>
              <w:t xml:space="preserve">Osiągnięcie wymaganych poziomów odzysku i recyklingu. </w:t>
            </w:r>
            <w:r w:rsidR="00FE7A03" w:rsidRPr="00C97B3F">
              <w:rPr>
                <w:rFonts w:ascii="Arial" w:hAnsi="Arial"/>
              </w:rPr>
              <w:t>W</w:t>
            </w:r>
            <w:r w:rsidR="0006081B" w:rsidRPr="00C97B3F">
              <w:rPr>
                <w:rFonts w:ascii="Arial" w:hAnsi="Arial"/>
              </w:rPr>
              <w:t>zrosła liczba mieszkańców objętych systemem zbiórki odpadów, wzrosła selektywna zbiórka odpadów, zmniejszyła się masa odpadów komunalnych ulegający</w:t>
            </w:r>
            <w:r w:rsidR="006D09C8" w:rsidRPr="00C97B3F">
              <w:rPr>
                <w:rFonts w:ascii="Arial" w:hAnsi="Arial"/>
              </w:rPr>
              <w:t>ch biodegradacji kierowanych na </w:t>
            </w:r>
            <w:r w:rsidR="00BD11CA" w:rsidRPr="00C97B3F">
              <w:rPr>
                <w:rFonts w:ascii="Arial" w:hAnsi="Arial"/>
              </w:rPr>
              <w:t>składowiska odpadów</w:t>
            </w:r>
          </w:p>
        </w:tc>
        <w:tc>
          <w:tcPr>
            <w:tcW w:w="3071" w:type="dxa"/>
            <w:tcBorders>
              <w:bottom w:val="double" w:sz="4" w:space="0" w:color="auto"/>
            </w:tcBorders>
            <w:vAlign w:val="center"/>
          </w:tcPr>
          <w:p w:rsidR="000621AA" w:rsidRPr="00C97B3F" w:rsidRDefault="000621AA" w:rsidP="006B4208">
            <w:pPr>
              <w:spacing w:line="276" w:lineRule="auto"/>
              <w:jc w:val="center"/>
              <w:rPr>
                <w:rFonts w:ascii="Arial" w:hAnsi="Arial"/>
              </w:rPr>
            </w:pPr>
            <w:r w:rsidRPr="00C97B3F">
              <w:rPr>
                <w:rFonts w:ascii="Arial" w:hAnsi="Arial"/>
              </w:rPr>
              <w:t>Dalsze doskonalenie systemu</w:t>
            </w:r>
            <w:r w:rsidR="003F796C" w:rsidRPr="00C97B3F">
              <w:rPr>
                <w:rFonts w:ascii="Arial" w:hAnsi="Arial"/>
              </w:rPr>
              <w:t xml:space="preserve"> gospodarki odpadami w celu spełnienia wymagań prawnych</w:t>
            </w:r>
          </w:p>
        </w:tc>
      </w:tr>
    </w:tbl>
    <w:p w:rsidR="000621AA" w:rsidRPr="00C97B3F" w:rsidRDefault="000621AA" w:rsidP="00EE59AF">
      <w:pPr>
        <w:spacing w:line="276" w:lineRule="auto"/>
        <w:rPr>
          <w:rFonts w:ascii="Arial" w:hAnsi="Arial" w:cs="Arial"/>
          <w:i/>
          <w:sz w:val="18"/>
          <w:szCs w:val="22"/>
        </w:rPr>
      </w:pPr>
      <w:r w:rsidRPr="00C97B3F">
        <w:rPr>
          <w:rFonts w:ascii="Arial" w:hAnsi="Arial" w:cs="Arial"/>
          <w:i/>
          <w:sz w:val="18"/>
          <w:szCs w:val="22"/>
        </w:rPr>
        <w:t>Źródło: opracowanie własne</w:t>
      </w:r>
    </w:p>
    <w:p w:rsidR="00D35A06" w:rsidRPr="00C97B3F" w:rsidRDefault="00D35A06" w:rsidP="00EE59AF">
      <w:pPr>
        <w:pStyle w:val="Nagwek1"/>
        <w:spacing w:line="276" w:lineRule="auto"/>
        <w:ind w:left="709" w:hanging="709"/>
      </w:pPr>
    </w:p>
    <w:p w:rsidR="00D35A06" w:rsidRPr="00C97B3F" w:rsidRDefault="00D35A06" w:rsidP="00EE59AF">
      <w:pPr>
        <w:pStyle w:val="Nagwek1"/>
        <w:spacing w:line="276" w:lineRule="auto"/>
        <w:ind w:left="709" w:hanging="709"/>
      </w:pPr>
    </w:p>
    <w:p w:rsidR="00D35A06" w:rsidRPr="00C97B3F" w:rsidRDefault="00D35A06" w:rsidP="00EE59AF">
      <w:pPr>
        <w:pStyle w:val="Nagwek1"/>
        <w:spacing w:line="276" w:lineRule="auto"/>
        <w:ind w:left="709" w:hanging="709"/>
      </w:pPr>
    </w:p>
    <w:p w:rsidR="006D13A3" w:rsidRPr="00C97B3F" w:rsidRDefault="006D13A3">
      <w:pPr>
        <w:rPr>
          <w:rFonts w:ascii="Arial" w:hAnsi="Arial" w:cs="Arial"/>
          <w:b/>
          <w:bCs/>
          <w:kern w:val="32"/>
          <w:sz w:val="28"/>
          <w:szCs w:val="32"/>
        </w:rPr>
      </w:pPr>
      <w:r w:rsidRPr="00C97B3F">
        <w:br w:type="page"/>
      </w:r>
    </w:p>
    <w:p w:rsidR="000621AA" w:rsidRPr="00C97B3F" w:rsidRDefault="00914ACC" w:rsidP="00EE59AF">
      <w:pPr>
        <w:pStyle w:val="Nagwek1"/>
        <w:spacing w:line="276" w:lineRule="auto"/>
        <w:ind w:left="709" w:hanging="709"/>
      </w:pPr>
      <w:bookmarkStart w:id="255" w:name="_Toc490228797"/>
      <w:r w:rsidRPr="00C97B3F">
        <w:lastRenderedPageBreak/>
        <w:t>III</w:t>
      </w:r>
      <w:r w:rsidR="006C2272" w:rsidRPr="00C97B3F">
        <w:t>.</w:t>
      </w:r>
      <w:r w:rsidR="006C2272" w:rsidRPr="00C97B3F">
        <w:tab/>
        <w:t>CELE PROGAMU OCHRONY ŚRODOWISKA, ZADANIA I ICH FINANSOWANIE</w:t>
      </w:r>
      <w:bookmarkEnd w:id="255"/>
    </w:p>
    <w:p w:rsidR="00154D02" w:rsidRPr="00C97B3F" w:rsidRDefault="00154D02" w:rsidP="009E7215">
      <w:pPr>
        <w:ind w:firstLine="708"/>
      </w:pPr>
    </w:p>
    <w:p w:rsidR="009E7215" w:rsidRPr="00C97B3F" w:rsidRDefault="009E7215" w:rsidP="009E7215">
      <w:pPr>
        <w:ind w:firstLine="708"/>
      </w:pPr>
    </w:p>
    <w:p w:rsidR="00E07929" w:rsidRPr="00C97B3F" w:rsidRDefault="00914ACC" w:rsidP="00154D02">
      <w:pPr>
        <w:pStyle w:val="Nagwek2"/>
        <w:spacing w:line="276" w:lineRule="auto"/>
      </w:pPr>
      <w:bookmarkStart w:id="256" w:name="_Toc490228798"/>
      <w:r w:rsidRPr="00C97B3F">
        <w:t>3</w:t>
      </w:r>
      <w:r w:rsidR="006C2272" w:rsidRPr="00C97B3F">
        <w:t>.1</w:t>
      </w:r>
      <w:r w:rsidR="00E07929" w:rsidRPr="00C97B3F">
        <w:t>.</w:t>
      </w:r>
      <w:r w:rsidR="00E07929" w:rsidRPr="00C97B3F">
        <w:tab/>
        <w:t>WPROWADZENIE</w:t>
      </w:r>
      <w:bookmarkEnd w:id="251"/>
      <w:bookmarkEnd w:id="256"/>
    </w:p>
    <w:p w:rsidR="00C172CD" w:rsidRPr="00C97B3F" w:rsidRDefault="00C172CD" w:rsidP="00D3378A">
      <w:pPr>
        <w:autoSpaceDE w:val="0"/>
        <w:autoSpaceDN w:val="0"/>
        <w:adjustRightInd w:val="0"/>
        <w:spacing w:line="276" w:lineRule="auto"/>
        <w:jc w:val="both"/>
        <w:rPr>
          <w:rFonts w:ascii="Arial" w:hAnsi="Arial" w:cs="Arial"/>
          <w:sz w:val="18"/>
          <w:szCs w:val="22"/>
        </w:rPr>
      </w:pPr>
    </w:p>
    <w:p w:rsidR="001D4962" w:rsidRPr="00C97B3F" w:rsidRDefault="001D4962" w:rsidP="00D3378A">
      <w:pPr>
        <w:autoSpaceDE w:val="0"/>
        <w:autoSpaceDN w:val="0"/>
        <w:adjustRightInd w:val="0"/>
        <w:spacing w:line="276" w:lineRule="auto"/>
        <w:jc w:val="both"/>
        <w:rPr>
          <w:rFonts w:ascii="Arial" w:hAnsi="Arial" w:cs="Arial"/>
          <w:sz w:val="18"/>
          <w:szCs w:val="22"/>
        </w:rPr>
      </w:pPr>
    </w:p>
    <w:p w:rsidR="006B263C" w:rsidRPr="00C97B3F" w:rsidRDefault="006B263C" w:rsidP="006B263C">
      <w:pPr>
        <w:autoSpaceDE w:val="0"/>
        <w:autoSpaceDN w:val="0"/>
        <w:adjustRightInd w:val="0"/>
        <w:spacing w:line="276" w:lineRule="auto"/>
        <w:ind w:firstLine="708"/>
        <w:jc w:val="both"/>
        <w:rPr>
          <w:rFonts w:ascii="Arial" w:hAnsi="Arial" w:cs="Arial"/>
          <w:sz w:val="22"/>
          <w:szCs w:val="24"/>
        </w:rPr>
      </w:pPr>
      <w:r w:rsidRPr="00C97B3F">
        <w:rPr>
          <w:rFonts w:ascii="Arial" w:hAnsi="Arial" w:cs="Arial"/>
          <w:sz w:val="22"/>
          <w:szCs w:val="24"/>
        </w:rPr>
        <w:t xml:space="preserve">W celu realizacji przyjętego założenia konieczne jest wyznaczenie </w:t>
      </w:r>
      <w:r w:rsidR="00372D71" w:rsidRPr="00C97B3F">
        <w:rPr>
          <w:rFonts w:ascii="Arial" w:hAnsi="Arial" w:cs="Arial"/>
          <w:sz w:val="22"/>
          <w:szCs w:val="24"/>
        </w:rPr>
        <w:t>szczegółowych zadań w poszczególnych obszarach interwencji</w:t>
      </w:r>
      <w:r w:rsidRPr="00C97B3F">
        <w:rPr>
          <w:rFonts w:ascii="Arial" w:hAnsi="Arial" w:cs="Arial"/>
          <w:sz w:val="22"/>
          <w:szCs w:val="24"/>
        </w:rPr>
        <w:t xml:space="preserve">, po </w:t>
      </w:r>
      <w:r w:rsidR="00372D71" w:rsidRPr="00C97B3F">
        <w:rPr>
          <w:rFonts w:ascii="Arial" w:hAnsi="Arial" w:cs="Arial"/>
          <w:sz w:val="22"/>
          <w:szCs w:val="24"/>
        </w:rPr>
        <w:t>wykonaniu</w:t>
      </w:r>
      <w:r w:rsidRPr="00C97B3F">
        <w:rPr>
          <w:rFonts w:ascii="Arial" w:hAnsi="Arial" w:cs="Arial"/>
          <w:sz w:val="22"/>
          <w:szCs w:val="24"/>
        </w:rPr>
        <w:t xml:space="preserve"> których ma nastąpić poprawa stanu i jakości danego elementu środowiska</w:t>
      </w:r>
      <w:r w:rsidR="00372D71" w:rsidRPr="00C97B3F">
        <w:rPr>
          <w:rFonts w:ascii="Arial" w:hAnsi="Arial" w:cs="Arial"/>
          <w:sz w:val="22"/>
          <w:szCs w:val="24"/>
        </w:rPr>
        <w:t>,</w:t>
      </w:r>
      <w:r w:rsidRPr="00C97B3F">
        <w:rPr>
          <w:rFonts w:ascii="Arial" w:hAnsi="Arial" w:cs="Arial"/>
          <w:sz w:val="22"/>
          <w:szCs w:val="24"/>
        </w:rPr>
        <w:t xml:space="preserve"> bądź będzie utrzymywany dobry stan o ile aktualnie taki został zdiagnozowany. W r</w:t>
      </w:r>
      <w:r w:rsidR="00AF168A" w:rsidRPr="00C97B3F">
        <w:rPr>
          <w:rFonts w:ascii="Arial" w:hAnsi="Arial" w:cs="Arial"/>
          <w:sz w:val="22"/>
          <w:szCs w:val="24"/>
        </w:rPr>
        <w:t>amach tych wytycznych zaplanowano</w:t>
      </w:r>
      <w:r w:rsidRPr="00C97B3F">
        <w:rPr>
          <w:rFonts w:ascii="Arial" w:hAnsi="Arial" w:cs="Arial"/>
          <w:sz w:val="22"/>
          <w:szCs w:val="24"/>
        </w:rPr>
        <w:t xml:space="preserve"> konkretne zadania ekologiczne, czyli przedsięwzięcia bądź czynności organizacyjno-administracyjne prowadzące</w:t>
      </w:r>
      <w:r w:rsidR="00B5071D" w:rsidRPr="00C97B3F">
        <w:rPr>
          <w:rFonts w:ascii="Arial" w:hAnsi="Arial" w:cs="Arial"/>
          <w:sz w:val="22"/>
          <w:szCs w:val="24"/>
        </w:rPr>
        <w:t xml:space="preserve"> do realizacji wyznaczonych celów</w:t>
      </w:r>
      <w:r w:rsidRPr="00C97B3F">
        <w:rPr>
          <w:rFonts w:ascii="Arial" w:hAnsi="Arial" w:cs="Arial"/>
          <w:sz w:val="22"/>
          <w:szCs w:val="24"/>
        </w:rPr>
        <w:t xml:space="preserve"> ekologicznych i kierunków interwencji. Poprzez realizację tych działań ekologicznych można będzie osiągnąć wymierną poprawę środowiska przyrodniczego w wyznaczonych obszarach interwencji, mierzoną za pomocą wskaźników środowiskowych (mierników realizacji).</w:t>
      </w:r>
    </w:p>
    <w:p w:rsidR="006B263C" w:rsidRPr="00C97B3F" w:rsidRDefault="006B263C" w:rsidP="006B263C">
      <w:pPr>
        <w:autoSpaceDE w:val="0"/>
        <w:autoSpaceDN w:val="0"/>
        <w:adjustRightInd w:val="0"/>
        <w:spacing w:line="276" w:lineRule="auto"/>
        <w:ind w:firstLine="708"/>
        <w:jc w:val="both"/>
        <w:rPr>
          <w:rFonts w:ascii="Arial" w:hAnsi="Arial" w:cs="Arial"/>
          <w:sz w:val="22"/>
          <w:szCs w:val="24"/>
        </w:rPr>
      </w:pPr>
      <w:r w:rsidRPr="00C97B3F">
        <w:rPr>
          <w:rFonts w:ascii="Arial" w:hAnsi="Arial" w:cs="Arial"/>
          <w:sz w:val="22"/>
          <w:szCs w:val="24"/>
        </w:rPr>
        <w:t>Realizując lokalną politykę ochrony środowiska, niniejszy program ochrony środowiska, a w nim harmonogram realizacyjny, sporządzony został z uwzględnieniem celów zawartych w strategiach i programach (operacyjnych i rozwoju), wynikających z ustawy z dnia 6 grudnia 2006 r. o zasadach prowadzenia</w:t>
      </w:r>
      <w:r w:rsidR="00873A2E" w:rsidRPr="00C97B3F">
        <w:rPr>
          <w:rFonts w:ascii="Arial" w:hAnsi="Arial" w:cs="Arial"/>
          <w:sz w:val="22"/>
          <w:szCs w:val="24"/>
        </w:rPr>
        <w:t xml:space="preserve"> polityki rozwoju (Dz. U. z 201</w:t>
      </w:r>
      <w:r w:rsidR="004B192B" w:rsidRPr="00C97B3F">
        <w:rPr>
          <w:rFonts w:ascii="Arial" w:hAnsi="Arial" w:cs="Arial"/>
          <w:sz w:val="22"/>
          <w:szCs w:val="24"/>
        </w:rPr>
        <w:t>7 r., poz. 1376</w:t>
      </w:r>
      <w:r w:rsidRPr="00C97B3F">
        <w:rPr>
          <w:rFonts w:ascii="Arial" w:hAnsi="Arial" w:cs="Arial"/>
          <w:sz w:val="22"/>
          <w:szCs w:val="24"/>
        </w:rPr>
        <w:t>).</w:t>
      </w:r>
    </w:p>
    <w:p w:rsidR="006B263C" w:rsidRPr="00C97B3F" w:rsidRDefault="007A1592" w:rsidP="006B263C">
      <w:pPr>
        <w:autoSpaceDE w:val="0"/>
        <w:spacing w:line="276" w:lineRule="auto"/>
        <w:ind w:firstLine="720"/>
        <w:jc w:val="both"/>
        <w:rPr>
          <w:rFonts w:ascii="Arial" w:hAnsi="Arial" w:cs="Arial"/>
          <w:iCs/>
          <w:sz w:val="22"/>
          <w:szCs w:val="24"/>
        </w:rPr>
      </w:pPr>
      <w:r w:rsidRPr="00C97B3F">
        <w:rPr>
          <w:rFonts w:ascii="Arial" w:hAnsi="Arial" w:cs="Arial"/>
          <w:iCs/>
          <w:sz w:val="22"/>
          <w:szCs w:val="24"/>
        </w:rPr>
        <w:t>Zaplanowane działania będą realizowane</w:t>
      </w:r>
      <w:r w:rsidR="006B263C" w:rsidRPr="00C97B3F">
        <w:rPr>
          <w:rFonts w:ascii="Arial" w:hAnsi="Arial" w:cs="Arial"/>
          <w:iCs/>
          <w:sz w:val="22"/>
          <w:szCs w:val="24"/>
        </w:rPr>
        <w:t xml:space="preserve"> przez </w:t>
      </w:r>
      <w:r w:rsidR="00367FAE" w:rsidRPr="00C97B3F">
        <w:rPr>
          <w:rFonts w:ascii="Arial" w:hAnsi="Arial" w:cs="Arial"/>
          <w:iCs/>
          <w:sz w:val="22"/>
          <w:szCs w:val="24"/>
        </w:rPr>
        <w:t>Miasto</w:t>
      </w:r>
      <w:r w:rsidR="006B263C" w:rsidRPr="00C97B3F">
        <w:rPr>
          <w:rFonts w:ascii="Arial" w:hAnsi="Arial" w:cs="Arial"/>
          <w:iCs/>
          <w:sz w:val="22"/>
          <w:szCs w:val="24"/>
        </w:rPr>
        <w:t xml:space="preserve"> lub przez jednostki działające na tym terenie oraz w regionie. Jednostka będzie w nich pełnić funkcje nadzoru działalności, będzie wspierać działalność w charakterze administracyjnym lub będzie bezpośrednio współdziałać, jedynie w konkretnym zadaniach będzie współfinansować lub finansować założone zadania.</w:t>
      </w:r>
    </w:p>
    <w:p w:rsidR="006B263C" w:rsidRPr="00C97B3F" w:rsidRDefault="006B263C" w:rsidP="006B263C">
      <w:pPr>
        <w:autoSpaceDE w:val="0"/>
        <w:spacing w:line="276" w:lineRule="auto"/>
        <w:jc w:val="both"/>
        <w:rPr>
          <w:rFonts w:ascii="Arial" w:hAnsi="Arial" w:cs="Arial"/>
          <w:iCs/>
          <w:sz w:val="22"/>
          <w:szCs w:val="24"/>
        </w:rPr>
      </w:pPr>
    </w:p>
    <w:p w:rsidR="009E7215" w:rsidRPr="00C97B3F" w:rsidRDefault="009E7215" w:rsidP="006B263C">
      <w:pPr>
        <w:autoSpaceDE w:val="0"/>
        <w:spacing w:line="276" w:lineRule="auto"/>
        <w:jc w:val="both"/>
        <w:rPr>
          <w:rFonts w:ascii="Arial" w:hAnsi="Arial" w:cs="Arial"/>
          <w:iCs/>
          <w:sz w:val="22"/>
          <w:szCs w:val="24"/>
        </w:rPr>
      </w:pPr>
    </w:p>
    <w:p w:rsidR="006B263C" w:rsidRPr="00C97B3F" w:rsidRDefault="00914ACC" w:rsidP="006B263C">
      <w:pPr>
        <w:keepNext/>
        <w:jc w:val="both"/>
        <w:outlineLvl w:val="2"/>
        <w:rPr>
          <w:rFonts w:ascii="Arial" w:hAnsi="Arial" w:cs="Arial"/>
          <w:b/>
          <w:sz w:val="24"/>
          <w:szCs w:val="22"/>
        </w:rPr>
      </w:pPr>
      <w:bookmarkStart w:id="257" w:name="_Toc423279737"/>
      <w:bookmarkStart w:id="258" w:name="_Toc432085056"/>
      <w:bookmarkStart w:id="259" w:name="_Toc490228799"/>
      <w:r w:rsidRPr="00C97B3F">
        <w:rPr>
          <w:rFonts w:ascii="Arial" w:hAnsi="Arial" w:cs="Arial"/>
          <w:b/>
          <w:sz w:val="24"/>
          <w:szCs w:val="22"/>
        </w:rPr>
        <w:t>3</w:t>
      </w:r>
      <w:r w:rsidR="006C2272" w:rsidRPr="00C97B3F">
        <w:rPr>
          <w:rFonts w:ascii="Arial" w:hAnsi="Arial" w:cs="Arial"/>
          <w:b/>
          <w:sz w:val="24"/>
          <w:szCs w:val="22"/>
        </w:rPr>
        <w:t>.1</w:t>
      </w:r>
      <w:r w:rsidR="006B263C" w:rsidRPr="00C97B3F">
        <w:rPr>
          <w:rFonts w:ascii="Arial" w:hAnsi="Arial" w:cs="Arial"/>
          <w:b/>
          <w:sz w:val="24"/>
          <w:szCs w:val="22"/>
        </w:rPr>
        <w:t>.1.</w:t>
      </w:r>
      <w:r w:rsidR="006B263C" w:rsidRPr="00C97B3F">
        <w:rPr>
          <w:rFonts w:ascii="Arial" w:hAnsi="Arial" w:cs="Arial"/>
          <w:b/>
          <w:sz w:val="24"/>
          <w:szCs w:val="22"/>
        </w:rPr>
        <w:tab/>
        <w:t>Dokumenty międzynarodowe</w:t>
      </w:r>
      <w:bookmarkEnd w:id="257"/>
      <w:bookmarkEnd w:id="258"/>
      <w:bookmarkEnd w:id="259"/>
    </w:p>
    <w:p w:rsidR="0074617C" w:rsidRPr="00C97B3F" w:rsidRDefault="0074617C" w:rsidP="006B263C">
      <w:pPr>
        <w:autoSpaceDE w:val="0"/>
        <w:spacing w:line="276" w:lineRule="auto"/>
        <w:jc w:val="both"/>
        <w:rPr>
          <w:rFonts w:ascii="Arial" w:hAnsi="Arial" w:cs="Arial"/>
          <w:iCs/>
          <w:sz w:val="22"/>
          <w:szCs w:val="24"/>
        </w:rPr>
      </w:pPr>
    </w:p>
    <w:p w:rsidR="009E7215" w:rsidRPr="00C97B3F" w:rsidRDefault="009E7215" w:rsidP="006B263C">
      <w:pPr>
        <w:autoSpaceDE w:val="0"/>
        <w:spacing w:line="276" w:lineRule="auto"/>
        <w:jc w:val="both"/>
        <w:rPr>
          <w:rFonts w:ascii="Arial" w:hAnsi="Arial" w:cs="Arial"/>
          <w:iCs/>
          <w:sz w:val="22"/>
          <w:szCs w:val="24"/>
        </w:rPr>
      </w:pPr>
    </w:p>
    <w:p w:rsidR="006B263C" w:rsidRPr="00C97B3F" w:rsidRDefault="006B263C" w:rsidP="006B263C">
      <w:pPr>
        <w:spacing w:line="276" w:lineRule="auto"/>
        <w:ind w:firstLine="708"/>
        <w:jc w:val="both"/>
        <w:rPr>
          <w:rFonts w:ascii="Arial" w:hAnsi="Arial" w:cs="Arial"/>
          <w:sz w:val="22"/>
          <w:szCs w:val="22"/>
        </w:rPr>
      </w:pPr>
      <w:r w:rsidRPr="00C97B3F">
        <w:rPr>
          <w:rFonts w:ascii="Arial" w:hAnsi="Arial" w:cs="Arial"/>
          <w:sz w:val="22"/>
          <w:szCs w:val="22"/>
        </w:rPr>
        <w:t>Punktem wyjścia dla rozważań zgodności założeń POŚ z innymi dokumentami jest omówienie dokumentów ustanowionych na szczeblu międzynarodowym do realizacji, których Polska jest zobowiązana. Założenia dokumentów, umów i konwencji międzynarodowych przekładają się na konstruowanie zapisów prawodawstwa polskiego.</w:t>
      </w:r>
    </w:p>
    <w:p w:rsidR="006B263C" w:rsidRPr="00C97B3F" w:rsidRDefault="006B263C" w:rsidP="006B263C">
      <w:pPr>
        <w:spacing w:line="276" w:lineRule="auto"/>
        <w:ind w:firstLine="708"/>
        <w:jc w:val="both"/>
        <w:rPr>
          <w:rFonts w:ascii="Arial" w:hAnsi="Arial" w:cs="Arial"/>
          <w:color w:val="000000"/>
          <w:sz w:val="22"/>
          <w:szCs w:val="22"/>
        </w:rPr>
      </w:pPr>
      <w:r w:rsidRPr="00C97B3F">
        <w:rPr>
          <w:rFonts w:ascii="Arial" w:hAnsi="Arial" w:cs="Arial"/>
          <w:color w:val="000000"/>
          <w:sz w:val="22"/>
          <w:szCs w:val="22"/>
        </w:rPr>
        <w:t>W1992 r. opracowany został jeden z najważniejszych dokumentów, związanych z</w:t>
      </w:r>
      <w:r w:rsidR="00E154E4" w:rsidRPr="00C97B3F">
        <w:rPr>
          <w:rFonts w:ascii="Arial" w:hAnsi="Arial" w:cs="Arial"/>
          <w:color w:val="000000"/>
          <w:sz w:val="22"/>
          <w:szCs w:val="22"/>
        </w:rPr>
        <w:t>e </w:t>
      </w:r>
      <w:r w:rsidRPr="00C97B3F">
        <w:rPr>
          <w:rFonts w:ascii="Arial" w:hAnsi="Arial" w:cs="Arial"/>
          <w:color w:val="000000"/>
          <w:sz w:val="22"/>
          <w:szCs w:val="22"/>
        </w:rPr>
        <w:t xml:space="preserve">zrównoważonym rozwojem, tzw. </w:t>
      </w:r>
      <w:r w:rsidRPr="00C97B3F">
        <w:rPr>
          <w:rFonts w:ascii="Arial" w:hAnsi="Arial" w:cs="Arial"/>
          <w:b/>
          <w:color w:val="000000"/>
          <w:sz w:val="22"/>
          <w:szCs w:val="22"/>
        </w:rPr>
        <w:t>„</w:t>
      </w:r>
      <w:r w:rsidRPr="00C97B3F">
        <w:rPr>
          <w:rFonts w:ascii="Arial" w:hAnsi="Arial" w:cs="Arial"/>
          <w:b/>
          <w:bCs/>
          <w:color w:val="000000"/>
          <w:sz w:val="22"/>
          <w:szCs w:val="22"/>
        </w:rPr>
        <w:t>Agenda 21” - Światowy Program Rozwoju Zrównoważonego</w:t>
      </w:r>
      <w:r w:rsidRPr="00C97B3F">
        <w:rPr>
          <w:rFonts w:ascii="Arial" w:hAnsi="Arial" w:cs="Arial"/>
          <w:color w:val="000000"/>
          <w:sz w:val="22"/>
          <w:szCs w:val="22"/>
        </w:rPr>
        <w:t xml:space="preserve">. Dokument ten zwraca szczególną uwagę na </w:t>
      </w:r>
      <w:r w:rsidRPr="00C97B3F">
        <w:rPr>
          <w:rFonts w:ascii="Arial" w:hAnsi="Arial" w:cs="Arial"/>
          <w:i/>
          <w:color w:val="000000"/>
          <w:sz w:val="22"/>
          <w:szCs w:val="22"/>
        </w:rPr>
        <w:t>konieczność ochrony zasobów naturalnych i racjonalnego gospodarowania nimi w celu zapewnienia trwałego i zrównoważonego rozwoju</w:t>
      </w:r>
      <w:r w:rsidRPr="00C97B3F">
        <w:rPr>
          <w:rFonts w:ascii="Arial" w:hAnsi="Arial" w:cs="Arial"/>
          <w:color w:val="000000"/>
          <w:sz w:val="22"/>
          <w:szCs w:val="22"/>
        </w:rPr>
        <w:t>.</w:t>
      </w:r>
    </w:p>
    <w:p w:rsidR="006B263C" w:rsidRPr="00C97B3F" w:rsidRDefault="006B263C" w:rsidP="006B263C">
      <w:pPr>
        <w:spacing w:line="276" w:lineRule="auto"/>
        <w:ind w:firstLine="708"/>
        <w:jc w:val="both"/>
        <w:rPr>
          <w:rFonts w:ascii="Arial" w:hAnsi="Arial" w:cs="Arial"/>
          <w:sz w:val="22"/>
          <w:szCs w:val="22"/>
        </w:rPr>
      </w:pPr>
      <w:r w:rsidRPr="00C97B3F">
        <w:rPr>
          <w:rFonts w:ascii="Arial" w:hAnsi="Arial" w:cs="Arial"/>
          <w:color w:val="000000"/>
          <w:sz w:val="22"/>
          <w:szCs w:val="22"/>
        </w:rPr>
        <w:t>Kolejnym n</w:t>
      </w:r>
      <w:r w:rsidRPr="00C97B3F">
        <w:rPr>
          <w:rFonts w:ascii="Arial" w:hAnsi="Arial" w:cs="Arial"/>
          <w:sz w:val="22"/>
          <w:szCs w:val="22"/>
        </w:rPr>
        <w:t xml:space="preserve">ajbardziej rozpowszechnionym dokumentem międzynarodowym, który narzuca Polsce działania w zakresie ochrony środowiska jest </w:t>
      </w:r>
      <w:r w:rsidRPr="00C97B3F">
        <w:rPr>
          <w:rFonts w:ascii="Arial" w:hAnsi="Arial" w:cs="Arial"/>
          <w:b/>
          <w:sz w:val="22"/>
          <w:szCs w:val="22"/>
        </w:rPr>
        <w:t>Protokół z Kioto</w:t>
      </w:r>
      <w:r w:rsidRPr="00C97B3F">
        <w:rPr>
          <w:rFonts w:ascii="Arial" w:hAnsi="Arial" w:cs="Arial"/>
          <w:sz w:val="22"/>
          <w:szCs w:val="22"/>
        </w:rPr>
        <w:t xml:space="preserve"> w sprawie zmian klimatu. Stanowi znaczny postęp </w:t>
      </w:r>
      <w:r w:rsidRPr="00C97B3F">
        <w:rPr>
          <w:rFonts w:ascii="Arial" w:hAnsi="Arial" w:cs="Arial"/>
          <w:i/>
          <w:sz w:val="22"/>
          <w:szCs w:val="22"/>
        </w:rPr>
        <w:t xml:space="preserve">w zakresie walki z globalnym ociepleniem, ponieważ zawiera </w:t>
      </w:r>
      <w:r w:rsidRPr="00C97B3F">
        <w:rPr>
          <w:rFonts w:ascii="Arial" w:hAnsi="Arial" w:cs="Arial"/>
          <w:bCs/>
          <w:i/>
          <w:sz w:val="22"/>
          <w:szCs w:val="22"/>
        </w:rPr>
        <w:t>cele wiążące i ilościowe</w:t>
      </w:r>
      <w:r w:rsidRPr="00C97B3F">
        <w:rPr>
          <w:rFonts w:ascii="Arial" w:hAnsi="Arial" w:cs="Arial"/>
          <w:i/>
          <w:sz w:val="22"/>
          <w:szCs w:val="22"/>
        </w:rPr>
        <w:t>, związane z ograniczeniem i redukcją emisji gazów cieplarnianych</w:t>
      </w:r>
      <w:r w:rsidRPr="00C97B3F">
        <w:rPr>
          <w:rFonts w:ascii="Arial" w:hAnsi="Arial" w:cs="Arial"/>
          <w:sz w:val="22"/>
          <w:szCs w:val="22"/>
        </w:rPr>
        <w:t>.</w:t>
      </w:r>
    </w:p>
    <w:p w:rsidR="006B263C" w:rsidRPr="00C97B3F" w:rsidRDefault="006B263C" w:rsidP="006B263C">
      <w:pPr>
        <w:spacing w:line="276" w:lineRule="auto"/>
        <w:ind w:firstLine="708"/>
        <w:jc w:val="both"/>
        <w:rPr>
          <w:rFonts w:ascii="Arial" w:hAnsi="Arial" w:cs="Arial"/>
          <w:color w:val="000000"/>
          <w:sz w:val="22"/>
          <w:szCs w:val="22"/>
          <w:shd w:val="clear" w:color="auto" w:fill="FFFFFF"/>
        </w:rPr>
      </w:pPr>
      <w:r w:rsidRPr="00C97B3F">
        <w:rPr>
          <w:rFonts w:ascii="Arial" w:hAnsi="Arial" w:cs="Arial"/>
          <w:sz w:val="22"/>
          <w:szCs w:val="22"/>
        </w:rPr>
        <w:t xml:space="preserve">Obecnie priorytetowe dla Polski jest dostosowanie swoich działań do polityki Unii Europejskiej, która opiera się na przekonaniu, że ambitne normy środowiskowe pobudzają wprowadzenie innowacji w działalność gospodarczą oraz że polityka gospodarcza, polityka </w:t>
      </w:r>
      <w:r w:rsidRPr="00C97B3F">
        <w:rPr>
          <w:rFonts w:ascii="Arial" w:hAnsi="Arial" w:cs="Arial"/>
          <w:sz w:val="22"/>
          <w:szCs w:val="22"/>
        </w:rPr>
        <w:lastRenderedPageBreak/>
        <w:t>społeczna i polityka środowiskowa muszą być ściśle ze sobą powiązane. Główne założenia polityki Wspólnoty w</w:t>
      </w:r>
      <w:r w:rsidR="00B806DE" w:rsidRPr="00C97B3F">
        <w:rPr>
          <w:rFonts w:ascii="Arial" w:hAnsi="Arial" w:cs="Arial"/>
          <w:sz w:val="22"/>
          <w:szCs w:val="22"/>
        </w:rPr>
        <w:t> zakresie środowiska przyrodniczego</w:t>
      </w:r>
      <w:r w:rsidRPr="00C97B3F">
        <w:rPr>
          <w:rFonts w:ascii="Arial" w:hAnsi="Arial" w:cs="Arial"/>
          <w:sz w:val="22"/>
          <w:szCs w:val="22"/>
        </w:rPr>
        <w:t xml:space="preserve"> określone są w </w:t>
      </w:r>
      <w:r w:rsidRPr="00C97B3F">
        <w:rPr>
          <w:rFonts w:ascii="Arial" w:hAnsi="Arial" w:cs="Arial"/>
          <w:b/>
          <w:sz w:val="22"/>
          <w:szCs w:val="22"/>
        </w:rPr>
        <w:t xml:space="preserve">Traktacie Ustanawiającym WE w Tytule XIX - </w:t>
      </w:r>
      <w:r w:rsidRPr="00C97B3F">
        <w:rPr>
          <w:rFonts w:ascii="Arial" w:hAnsi="Arial" w:cs="Arial"/>
          <w:b/>
          <w:noProof/>
          <w:sz w:val="22"/>
          <w:szCs w:val="22"/>
        </w:rPr>
        <w:t>Środowisko Naturalne</w:t>
      </w:r>
      <w:r w:rsidR="00E154E4" w:rsidRPr="00C97B3F">
        <w:rPr>
          <w:rFonts w:ascii="Arial" w:hAnsi="Arial" w:cs="Arial"/>
          <w:color w:val="000000"/>
          <w:sz w:val="22"/>
          <w:szCs w:val="22"/>
          <w:shd w:val="clear" w:color="auto" w:fill="FFFFFF"/>
        </w:rPr>
        <w:t>. Jego realizacja powinna się </w:t>
      </w:r>
      <w:r w:rsidRPr="00C97B3F">
        <w:rPr>
          <w:rFonts w:ascii="Arial" w:hAnsi="Arial" w:cs="Arial"/>
          <w:color w:val="000000"/>
          <w:sz w:val="22"/>
          <w:szCs w:val="22"/>
          <w:shd w:val="clear" w:color="auto" w:fill="FFFFFF"/>
        </w:rPr>
        <w:t xml:space="preserve">przyczynić do </w:t>
      </w:r>
      <w:r w:rsidRPr="00C97B3F">
        <w:rPr>
          <w:rFonts w:ascii="Arial" w:hAnsi="Arial" w:cs="Arial"/>
          <w:i/>
          <w:color w:val="000000"/>
          <w:sz w:val="22"/>
          <w:szCs w:val="22"/>
          <w:shd w:val="clear" w:color="auto" w:fill="FFFFFF"/>
        </w:rPr>
        <w:t>zachowania, ochrony i poprawy jakości środowiska naturalnego – z uwzględnieniem różnorodności sytuacji w różnych regio</w:t>
      </w:r>
      <w:r w:rsidR="00E154E4" w:rsidRPr="00C97B3F">
        <w:rPr>
          <w:rFonts w:ascii="Arial" w:hAnsi="Arial" w:cs="Arial"/>
          <w:i/>
          <w:color w:val="000000"/>
          <w:sz w:val="22"/>
          <w:szCs w:val="22"/>
          <w:shd w:val="clear" w:color="auto" w:fill="FFFFFF"/>
        </w:rPr>
        <w:t>nach Wspólnoty - ale również do </w:t>
      </w:r>
      <w:r w:rsidRPr="00C97B3F">
        <w:rPr>
          <w:rFonts w:ascii="Arial" w:hAnsi="Arial" w:cs="Arial"/>
          <w:i/>
          <w:color w:val="000000"/>
          <w:sz w:val="22"/>
          <w:szCs w:val="22"/>
          <w:shd w:val="clear" w:color="auto" w:fill="FFFFFF"/>
        </w:rPr>
        <w:t>ochrony zdrowia ludzkiego</w:t>
      </w:r>
      <w:r w:rsidRPr="00C97B3F">
        <w:rPr>
          <w:rFonts w:ascii="Arial" w:hAnsi="Arial" w:cs="Arial"/>
          <w:color w:val="000000"/>
          <w:sz w:val="22"/>
          <w:szCs w:val="22"/>
          <w:shd w:val="clear" w:color="auto" w:fill="FFFFFF"/>
        </w:rPr>
        <w:t xml:space="preserve">. Kolejnym ważnym dokumentem, wyznaczającym ramy realizacji polityki wspólnotowej w zakresie ochrony środowiska jest </w:t>
      </w:r>
      <w:r w:rsidRPr="00C97B3F">
        <w:rPr>
          <w:rFonts w:ascii="Arial" w:hAnsi="Arial" w:cs="Arial"/>
          <w:b/>
          <w:color w:val="000000"/>
          <w:sz w:val="22"/>
          <w:szCs w:val="22"/>
          <w:shd w:val="clear" w:color="auto" w:fill="FFFFFF"/>
        </w:rPr>
        <w:t>Program Działań Wspólnoty Europejskiej w dziedzinie Środowiska</w:t>
      </w:r>
      <w:r w:rsidRPr="00C97B3F">
        <w:rPr>
          <w:rFonts w:ascii="Arial" w:hAnsi="Arial" w:cs="Arial"/>
          <w:color w:val="000000"/>
          <w:sz w:val="22"/>
          <w:szCs w:val="22"/>
          <w:shd w:val="clear" w:color="auto" w:fill="FFFFFF"/>
        </w:rPr>
        <w:t xml:space="preserve">. W </w:t>
      </w:r>
      <w:r w:rsidR="00E154E4" w:rsidRPr="00C97B3F">
        <w:rPr>
          <w:rFonts w:ascii="Arial" w:hAnsi="Arial" w:cs="Arial"/>
          <w:color w:val="000000"/>
          <w:sz w:val="22"/>
          <w:szCs w:val="22"/>
          <w:shd w:val="clear" w:color="auto" w:fill="FFFFFF"/>
        </w:rPr>
        <w:t>chwili obecnej obowiązuje już 7 </w:t>
      </w:r>
      <w:r w:rsidRPr="00C97B3F">
        <w:rPr>
          <w:rFonts w:ascii="Arial" w:hAnsi="Arial" w:cs="Arial"/>
          <w:color w:val="000000"/>
          <w:sz w:val="22"/>
          <w:szCs w:val="22"/>
          <w:shd w:val="clear" w:color="auto" w:fill="FFFFFF"/>
        </w:rPr>
        <w:t xml:space="preserve">Program, który określa działania polityki UE w dziedzinie ochrony środowiska i polityki klimatycznej na najbliższe siedem lat (od roku 2013). Określa on trzy główne cele: </w:t>
      </w:r>
    </w:p>
    <w:p w:rsidR="006B263C" w:rsidRPr="00C97B3F" w:rsidRDefault="006B263C" w:rsidP="00746DB5">
      <w:pPr>
        <w:numPr>
          <w:ilvl w:val="0"/>
          <w:numId w:val="24"/>
        </w:numPr>
        <w:autoSpaceDE w:val="0"/>
        <w:spacing w:line="276" w:lineRule="auto"/>
        <w:contextualSpacing/>
        <w:jc w:val="both"/>
        <w:rPr>
          <w:rFonts w:ascii="Arial" w:hAnsi="Arial" w:cs="Arial"/>
          <w:i/>
          <w:color w:val="000000"/>
          <w:sz w:val="22"/>
          <w:szCs w:val="22"/>
          <w:shd w:val="clear" w:color="auto" w:fill="FFFFFF"/>
        </w:rPr>
      </w:pPr>
      <w:r w:rsidRPr="00C97B3F">
        <w:rPr>
          <w:rFonts w:ascii="Arial" w:hAnsi="Arial" w:cs="Arial"/>
          <w:i/>
          <w:color w:val="000000"/>
          <w:sz w:val="22"/>
          <w:szCs w:val="22"/>
        </w:rPr>
        <w:t>ochrona przyrody i wzmocnienie odporności ekologicznej,</w:t>
      </w:r>
    </w:p>
    <w:p w:rsidR="006B263C" w:rsidRPr="00C97B3F" w:rsidRDefault="006B263C" w:rsidP="00746DB5">
      <w:pPr>
        <w:numPr>
          <w:ilvl w:val="0"/>
          <w:numId w:val="24"/>
        </w:numPr>
        <w:autoSpaceDE w:val="0"/>
        <w:spacing w:line="276" w:lineRule="auto"/>
        <w:contextualSpacing/>
        <w:jc w:val="both"/>
        <w:rPr>
          <w:rFonts w:ascii="Arial" w:hAnsi="Arial" w:cs="Arial"/>
          <w:i/>
          <w:color w:val="000000"/>
          <w:sz w:val="22"/>
          <w:szCs w:val="22"/>
          <w:shd w:val="clear" w:color="auto" w:fill="FFFFFF"/>
        </w:rPr>
      </w:pPr>
      <w:r w:rsidRPr="00C97B3F">
        <w:rPr>
          <w:rFonts w:ascii="Arial" w:hAnsi="Arial" w:cs="Arial"/>
          <w:i/>
          <w:color w:val="000000"/>
          <w:sz w:val="22"/>
          <w:szCs w:val="22"/>
        </w:rPr>
        <w:t>zwiększenie trwałego rozwoju, efektywniej korzystającej z zasobów gospodarki, ograniczenie niskoemisyjnej gospodarki,</w:t>
      </w:r>
    </w:p>
    <w:p w:rsidR="006B263C" w:rsidRPr="00C97B3F" w:rsidRDefault="006B263C" w:rsidP="00746DB5">
      <w:pPr>
        <w:numPr>
          <w:ilvl w:val="0"/>
          <w:numId w:val="24"/>
        </w:numPr>
        <w:autoSpaceDE w:val="0"/>
        <w:spacing w:line="276" w:lineRule="auto"/>
        <w:contextualSpacing/>
        <w:jc w:val="both"/>
        <w:rPr>
          <w:rFonts w:ascii="Arial" w:hAnsi="Arial" w:cs="Arial"/>
          <w:color w:val="000000"/>
          <w:sz w:val="22"/>
          <w:szCs w:val="22"/>
          <w:shd w:val="clear" w:color="auto" w:fill="FFFFFF"/>
        </w:rPr>
      </w:pPr>
      <w:r w:rsidRPr="00C97B3F">
        <w:rPr>
          <w:rFonts w:ascii="Arial" w:hAnsi="Arial" w:cs="Arial"/>
          <w:i/>
          <w:color w:val="000000"/>
          <w:sz w:val="22"/>
          <w:szCs w:val="22"/>
        </w:rPr>
        <w:t>skuteczne przeciwdziałanie zagrożeniom związane ze środowiskiem dla zdrowia.</w:t>
      </w:r>
    </w:p>
    <w:p w:rsidR="006B263C" w:rsidRPr="00C97B3F" w:rsidRDefault="006B263C" w:rsidP="006B263C">
      <w:pPr>
        <w:rPr>
          <w:rFonts w:ascii="Arial" w:hAnsi="Arial" w:cs="Arial"/>
          <w:i/>
          <w:color w:val="000000"/>
          <w:sz w:val="22"/>
          <w:szCs w:val="22"/>
        </w:rPr>
      </w:pPr>
    </w:p>
    <w:p w:rsidR="006B263C" w:rsidRPr="00C97B3F" w:rsidRDefault="006B263C" w:rsidP="006B263C">
      <w:pPr>
        <w:autoSpaceDE w:val="0"/>
        <w:spacing w:line="276" w:lineRule="auto"/>
        <w:ind w:firstLine="709"/>
        <w:jc w:val="both"/>
        <w:rPr>
          <w:rFonts w:ascii="Arial" w:hAnsi="Arial" w:cs="Arial"/>
          <w:color w:val="000000"/>
          <w:sz w:val="22"/>
          <w:szCs w:val="22"/>
          <w:shd w:val="clear" w:color="auto" w:fill="FFFFFF"/>
        </w:rPr>
      </w:pPr>
      <w:r w:rsidRPr="00C97B3F">
        <w:rPr>
          <w:rFonts w:ascii="Arial" w:hAnsi="Arial" w:cs="Arial"/>
          <w:color w:val="000000"/>
          <w:sz w:val="22"/>
          <w:szCs w:val="22"/>
          <w:shd w:val="clear" w:color="auto" w:fill="FFFFFF"/>
        </w:rPr>
        <w:t xml:space="preserve">W ramach działań dotyczących zmian klimatu oraz zrównoważonego wykorzystania energii określono cele zawarte dokumencie </w:t>
      </w:r>
      <w:r w:rsidRPr="00C97B3F">
        <w:rPr>
          <w:rFonts w:ascii="Arial" w:hAnsi="Arial" w:cs="Arial"/>
          <w:b/>
          <w:color w:val="000000"/>
          <w:sz w:val="22"/>
          <w:szCs w:val="22"/>
          <w:shd w:val="clear" w:color="auto" w:fill="FFFFFF"/>
        </w:rPr>
        <w:t>Strategia Europa 2020</w:t>
      </w:r>
      <w:r w:rsidRPr="00C97B3F">
        <w:rPr>
          <w:rFonts w:ascii="Arial" w:hAnsi="Arial" w:cs="Arial"/>
          <w:color w:val="000000"/>
          <w:sz w:val="22"/>
          <w:szCs w:val="22"/>
          <w:shd w:val="clear" w:color="auto" w:fill="FFFFFF"/>
        </w:rPr>
        <w:t>. Dotyczą one:</w:t>
      </w:r>
    </w:p>
    <w:p w:rsidR="006B263C" w:rsidRPr="00C97B3F" w:rsidRDefault="006B263C" w:rsidP="00746DB5">
      <w:pPr>
        <w:numPr>
          <w:ilvl w:val="0"/>
          <w:numId w:val="24"/>
        </w:numPr>
        <w:autoSpaceDE w:val="0"/>
        <w:spacing w:line="276" w:lineRule="auto"/>
        <w:contextualSpacing/>
        <w:jc w:val="both"/>
        <w:rPr>
          <w:rFonts w:ascii="Arial" w:hAnsi="Arial" w:cs="Arial"/>
          <w:i/>
          <w:color w:val="000000"/>
          <w:sz w:val="22"/>
          <w:szCs w:val="22"/>
          <w:shd w:val="clear" w:color="auto" w:fill="FFFFFF"/>
        </w:rPr>
      </w:pPr>
      <w:r w:rsidRPr="00C97B3F">
        <w:rPr>
          <w:rFonts w:ascii="Arial" w:hAnsi="Arial" w:cs="Arial"/>
          <w:i/>
          <w:color w:val="000000"/>
          <w:sz w:val="22"/>
          <w:szCs w:val="22"/>
          <w:shd w:val="clear" w:color="auto" w:fill="FFFFFF"/>
        </w:rPr>
        <w:t>ograniczenia emisji gazów cieplarnianych o 20 pro</w:t>
      </w:r>
      <w:r w:rsidR="00E154E4" w:rsidRPr="00C97B3F">
        <w:rPr>
          <w:rFonts w:ascii="Arial" w:hAnsi="Arial" w:cs="Arial"/>
          <w:i/>
          <w:color w:val="000000"/>
          <w:sz w:val="22"/>
          <w:szCs w:val="22"/>
          <w:shd w:val="clear" w:color="auto" w:fill="FFFFFF"/>
        </w:rPr>
        <w:t>c. w stosunku do poziomu z 1990 </w:t>
      </w:r>
      <w:r w:rsidRPr="00C97B3F">
        <w:rPr>
          <w:rFonts w:ascii="Arial" w:hAnsi="Arial" w:cs="Arial"/>
          <w:i/>
          <w:color w:val="000000"/>
          <w:sz w:val="22"/>
          <w:szCs w:val="22"/>
          <w:shd w:val="clear" w:color="auto" w:fill="FFFFFF"/>
        </w:rPr>
        <w:t>r. (lub nawet o 30 proc., jeśli warunki będą sprzyjające),</w:t>
      </w:r>
    </w:p>
    <w:p w:rsidR="006B263C" w:rsidRPr="00C97B3F" w:rsidRDefault="006B263C" w:rsidP="00746DB5">
      <w:pPr>
        <w:numPr>
          <w:ilvl w:val="0"/>
          <w:numId w:val="24"/>
        </w:numPr>
        <w:autoSpaceDE w:val="0"/>
        <w:spacing w:line="276" w:lineRule="auto"/>
        <w:contextualSpacing/>
        <w:jc w:val="both"/>
        <w:rPr>
          <w:rFonts w:ascii="Arial" w:hAnsi="Arial" w:cs="Arial"/>
          <w:i/>
          <w:color w:val="000000"/>
          <w:sz w:val="22"/>
          <w:szCs w:val="22"/>
          <w:shd w:val="clear" w:color="auto" w:fill="FFFFFF"/>
        </w:rPr>
      </w:pPr>
      <w:r w:rsidRPr="00C97B3F">
        <w:rPr>
          <w:rFonts w:ascii="Arial" w:hAnsi="Arial" w:cs="Arial"/>
          <w:i/>
          <w:color w:val="000000"/>
          <w:sz w:val="22"/>
          <w:szCs w:val="22"/>
          <w:shd w:val="clear" w:color="auto" w:fill="FFFFFF"/>
        </w:rPr>
        <w:t>wzrostu udziału energii odnawialnej o 20 procent,</w:t>
      </w:r>
    </w:p>
    <w:p w:rsidR="006B263C" w:rsidRPr="00C97B3F" w:rsidRDefault="006B263C" w:rsidP="00746DB5">
      <w:pPr>
        <w:numPr>
          <w:ilvl w:val="0"/>
          <w:numId w:val="24"/>
        </w:numPr>
        <w:autoSpaceDE w:val="0"/>
        <w:spacing w:line="276" w:lineRule="auto"/>
        <w:contextualSpacing/>
        <w:jc w:val="both"/>
        <w:rPr>
          <w:rFonts w:ascii="Arial" w:hAnsi="Arial" w:cs="Arial"/>
          <w:i/>
          <w:color w:val="000000"/>
          <w:sz w:val="22"/>
          <w:szCs w:val="22"/>
          <w:shd w:val="clear" w:color="auto" w:fill="FFFFFF"/>
        </w:rPr>
      </w:pPr>
      <w:r w:rsidRPr="00C97B3F">
        <w:rPr>
          <w:rFonts w:ascii="Arial" w:hAnsi="Arial" w:cs="Arial"/>
          <w:i/>
          <w:color w:val="000000"/>
          <w:sz w:val="22"/>
          <w:szCs w:val="22"/>
          <w:shd w:val="clear" w:color="auto" w:fill="FFFFFF"/>
        </w:rPr>
        <w:t>wzrost efektywności energetycznej o 20 procent.</w:t>
      </w:r>
    </w:p>
    <w:p w:rsidR="004C3702" w:rsidRPr="00C97B3F" w:rsidRDefault="004C3702" w:rsidP="006B263C">
      <w:pPr>
        <w:spacing w:line="276" w:lineRule="auto"/>
        <w:jc w:val="both"/>
        <w:rPr>
          <w:rFonts w:ascii="Arial" w:hAnsi="Arial" w:cs="Arial"/>
          <w:sz w:val="22"/>
          <w:szCs w:val="22"/>
        </w:rPr>
      </w:pPr>
    </w:p>
    <w:p w:rsidR="009E7215" w:rsidRPr="00C97B3F" w:rsidRDefault="009E7215" w:rsidP="006B263C">
      <w:pPr>
        <w:spacing w:line="276" w:lineRule="auto"/>
        <w:jc w:val="both"/>
        <w:rPr>
          <w:rFonts w:ascii="Arial" w:hAnsi="Arial" w:cs="Arial"/>
          <w:sz w:val="22"/>
          <w:szCs w:val="22"/>
        </w:rPr>
      </w:pPr>
    </w:p>
    <w:p w:rsidR="006B263C" w:rsidRPr="00C97B3F" w:rsidRDefault="00914ACC" w:rsidP="006B263C">
      <w:pPr>
        <w:keepNext/>
        <w:jc w:val="both"/>
        <w:outlineLvl w:val="2"/>
        <w:rPr>
          <w:rFonts w:ascii="Arial" w:hAnsi="Arial" w:cs="Arial"/>
          <w:b/>
          <w:sz w:val="24"/>
          <w:szCs w:val="22"/>
        </w:rPr>
      </w:pPr>
      <w:bookmarkStart w:id="260" w:name="_Toc423279738"/>
      <w:bookmarkStart w:id="261" w:name="_Toc432085057"/>
      <w:bookmarkStart w:id="262" w:name="_Toc490228800"/>
      <w:r w:rsidRPr="00C97B3F">
        <w:rPr>
          <w:rFonts w:ascii="Arial" w:hAnsi="Arial" w:cs="Arial"/>
          <w:b/>
          <w:sz w:val="24"/>
          <w:szCs w:val="22"/>
        </w:rPr>
        <w:t>3</w:t>
      </w:r>
      <w:r w:rsidR="006C2272" w:rsidRPr="00C97B3F">
        <w:rPr>
          <w:rFonts w:ascii="Arial" w:hAnsi="Arial" w:cs="Arial"/>
          <w:b/>
          <w:sz w:val="24"/>
          <w:szCs w:val="22"/>
        </w:rPr>
        <w:t>.1</w:t>
      </w:r>
      <w:r w:rsidR="006B263C" w:rsidRPr="00C97B3F">
        <w:rPr>
          <w:rFonts w:ascii="Arial" w:hAnsi="Arial" w:cs="Arial"/>
          <w:b/>
          <w:sz w:val="24"/>
          <w:szCs w:val="22"/>
        </w:rPr>
        <w:t>.2.</w:t>
      </w:r>
      <w:r w:rsidR="006B263C" w:rsidRPr="00C97B3F">
        <w:rPr>
          <w:rFonts w:ascii="Arial" w:hAnsi="Arial" w:cs="Arial"/>
          <w:b/>
          <w:sz w:val="24"/>
          <w:szCs w:val="22"/>
        </w:rPr>
        <w:tab/>
        <w:t>Dokumenty krajowe</w:t>
      </w:r>
      <w:bookmarkEnd w:id="260"/>
      <w:bookmarkEnd w:id="261"/>
      <w:bookmarkEnd w:id="262"/>
    </w:p>
    <w:p w:rsidR="004C3702" w:rsidRPr="00C97B3F" w:rsidRDefault="004C3702" w:rsidP="006B263C">
      <w:pPr>
        <w:spacing w:line="276" w:lineRule="auto"/>
        <w:jc w:val="both"/>
        <w:rPr>
          <w:rFonts w:ascii="Arial" w:hAnsi="Arial" w:cs="Arial"/>
          <w:sz w:val="22"/>
          <w:szCs w:val="22"/>
        </w:rPr>
      </w:pPr>
    </w:p>
    <w:p w:rsidR="009E7215" w:rsidRPr="00C97B3F" w:rsidRDefault="009E7215" w:rsidP="006B263C">
      <w:pPr>
        <w:spacing w:line="276" w:lineRule="auto"/>
        <w:jc w:val="both"/>
        <w:rPr>
          <w:rFonts w:ascii="Arial" w:hAnsi="Arial" w:cs="Arial"/>
          <w:sz w:val="22"/>
          <w:szCs w:val="22"/>
        </w:rPr>
      </w:pPr>
    </w:p>
    <w:p w:rsidR="006B263C" w:rsidRPr="00C97B3F" w:rsidRDefault="003A6BC6" w:rsidP="006B263C">
      <w:pPr>
        <w:autoSpaceDE w:val="0"/>
        <w:spacing w:line="276" w:lineRule="auto"/>
        <w:ind w:firstLine="720"/>
        <w:jc w:val="both"/>
        <w:rPr>
          <w:rFonts w:ascii="Arial" w:hAnsi="Arial" w:cs="Arial"/>
          <w:sz w:val="22"/>
          <w:szCs w:val="22"/>
        </w:rPr>
      </w:pPr>
      <w:r w:rsidRPr="00C97B3F">
        <w:rPr>
          <w:rFonts w:ascii="Arial" w:hAnsi="Arial" w:cs="Arial"/>
          <w:sz w:val="22"/>
          <w:szCs w:val="22"/>
        </w:rPr>
        <w:t>Zgodnie</w:t>
      </w:r>
      <w:r w:rsidR="006B263C" w:rsidRPr="00C97B3F">
        <w:rPr>
          <w:rFonts w:ascii="Arial" w:hAnsi="Arial" w:cs="Arial"/>
          <w:sz w:val="22"/>
          <w:szCs w:val="22"/>
        </w:rPr>
        <w:t xml:space="preserve"> z ustawą Prawo o</w:t>
      </w:r>
      <w:r w:rsidR="004B192B" w:rsidRPr="00C97B3F">
        <w:rPr>
          <w:rFonts w:ascii="Arial" w:hAnsi="Arial" w:cs="Arial"/>
          <w:sz w:val="22"/>
          <w:szCs w:val="22"/>
        </w:rPr>
        <w:t>chrony środowiska (Dz. U. z 2017 r., poz. 519</w:t>
      </w:r>
      <w:r w:rsidR="00873A2E" w:rsidRPr="00C97B3F">
        <w:rPr>
          <w:rFonts w:ascii="Arial" w:hAnsi="Arial" w:cs="Arial"/>
          <w:sz w:val="22"/>
          <w:szCs w:val="22"/>
        </w:rPr>
        <w:t xml:space="preserve"> z późn. zm.</w:t>
      </w:r>
      <w:r w:rsidR="006B263C" w:rsidRPr="00C97B3F">
        <w:rPr>
          <w:rFonts w:ascii="Arial" w:hAnsi="Arial" w:cs="Arial"/>
          <w:sz w:val="22"/>
          <w:szCs w:val="22"/>
        </w:rPr>
        <w:t>), programy ochrony środowiska uchwalone w celu realizacji Polityki ekologicznej państwa na lata 2009–2012 z perspektywą do roku 2016 (…) zachowują ważność na czas, na jaki zostały uchwalone, jednak nie dłużej niż do dnia 31 grudnia 2016 r. Konieczne jest zatem uwzględnienie innych dokumentów programowych, o których mowa w dalszej części rozdziału.</w:t>
      </w:r>
    </w:p>
    <w:p w:rsidR="006B263C" w:rsidRPr="00C97B3F" w:rsidRDefault="002200BD" w:rsidP="006B263C">
      <w:pPr>
        <w:autoSpaceDE w:val="0"/>
        <w:spacing w:line="276" w:lineRule="auto"/>
        <w:ind w:firstLine="720"/>
        <w:jc w:val="both"/>
        <w:rPr>
          <w:rFonts w:ascii="Arial" w:hAnsi="Arial" w:cs="Arial"/>
          <w:iCs/>
          <w:sz w:val="22"/>
          <w:szCs w:val="24"/>
        </w:rPr>
      </w:pPr>
      <w:r w:rsidRPr="00C97B3F">
        <w:rPr>
          <w:rFonts w:ascii="Arial" w:hAnsi="Arial" w:cs="Arial"/>
          <w:iCs/>
          <w:sz w:val="22"/>
          <w:szCs w:val="24"/>
        </w:rPr>
        <w:t>Ze względu na fakt, że niniejszy dokument jest kontynuacją podjętych wcześniej działań w zakresie szeroko pojętej ochrony środowiska wiele zadań nawiązuje</w:t>
      </w:r>
      <w:r w:rsidR="006B263C" w:rsidRPr="00C97B3F">
        <w:rPr>
          <w:rFonts w:ascii="Arial" w:hAnsi="Arial" w:cs="Arial"/>
          <w:iCs/>
          <w:sz w:val="22"/>
          <w:szCs w:val="24"/>
        </w:rPr>
        <w:t xml:space="preserve"> do Polityki ekologicznej państwa, Program ochrony środowiska </w:t>
      </w:r>
      <w:r w:rsidRPr="00C97B3F">
        <w:rPr>
          <w:rFonts w:ascii="Arial" w:hAnsi="Arial" w:cs="Arial"/>
          <w:iCs/>
          <w:sz w:val="22"/>
          <w:szCs w:val="24"/>
        </w:rPr>
        <w:t>kontynuuje realizację zawartych w niej następujących priorytetów</w:t>
      </w:r>
      <w:r w:rsidR="006B263C" w:rsidRPr="00C97B3F">
        <w:rPr>
          <w:rFonts w:ascii="Arial" w:hAnsi="Arial" w:cs="Arial"/>
          <w:iCs/>
          <w:sz w:val="22"/>
          <w:szCs w:val="24"/>
        </w:rPr>
        <w:t xml:space="preserve"> ekologiczn</w:t>
      </w:r>
      <w:r w:rsidRPr="00C97B3F">
        <w:rPr>
          <w:rFonts w:ascii="Arial" w:hAnsi="Arial" w:cs="Arial"/>
          <w:iCs/>
          <w:sz w:val="22"/>
          <w:szCs w:val="24"/>
        </w:rPr>
        <w:t>ych</w:t>
      </w:r>
      <w:r w:rsidR="006B263C" w:rsidRPr="00C97B3F">
        <w:rPr>
          <w:rFonts w:ascii="Arial" w:hAnsi="Arial" w:cs="Arial"/>
          <w:iCs/>
          <w:sz w:val="22"/>
          <w:szCs w:val="24"/>
        </w:rPr>
        <w:t>:</w:t>
      </w:r>
    </w:p>
    <w:p w:rsidR="006B263C" w:rsidRPr="00C97B3F" w:rsidRDefault="006B263C" w:rsidP="00746DB5">
      <w:pPr>
        <w:numPr>
          <w:ilvl w:val="0"/>
          <w:numId w:val="22"/>
        </w:numPr>
        <w:autoSpaceDE w:val="0"/>
        <w:spacing w:line="276" w:lineRule="auto"/>
        <w:jc w:val="both"/>
        <w:rPr>
          <w:rFonts w:ascii="Arial" w:hAnsi="Arial" w:cs="Arial"/>
          <w:i/>
          <w:iCs/>
          <w:sz w:val="22"/>
          <w:szCs w:val="24"/>
        </w:rPr>
      </w:pPr>
      <w:r w:rsidRPr="00C97B3F">
        <w:rPr>
          <w:rFonts w:ascii="Arial" w:hAnsi="Arial" w:cs="Arial"/>
          <w:i/>
          <w:iCs/>
          <w:sz w:val="22"/>
          <w:szCs w:val="24"/>
        </w:rPr>
        <w:t>Działania systemowe:</w:t>
      </w:r>
    </w:p>
    <w:p w:rsidR="006B263C" w:rsidRPr="00C97B3F" w:rsidRDefault="006B263C" w:rsidP="00746DB5">
      <w:pPr>
        <w:numPr>
          <w:ilvl w:val="0"/>
          <w:numId w:val="19"/>
        </w:numPr>
        <w:autoSpaceDE w:val="0"/>
        <w:spacing w:line="276" w:lineRule="auto"/>
        <w:jc w:val="both"/>
        <w:rPr>
          <w:rFonts w:ascii="Arial" w:hAnsi="Arial" w:cs="Arial"/>
          <w:i/>
          <w:iCs/>
          <w:sz w:val="22"/>
          <w:szCs w:val="24"/>
        </w:rPr>
      </w:pPr>
      <w:r w:rsidRPr="00C97B3F">
        <w:rPr>
          <w:rFonts w:ascii="Arial" w:hAnsi="Arial" w:cs="Arial"/>
          <w:i/>
          <w:iCs/>
          <w:sz w:val="22"/>
          <w:szCs w:val="24"/>
        </w:rPr>
        <w:t>Uwzględnianie zasad ochrony środowiska w strategiach sektorowych.</w:t>
      </w:r>
    </w:p>
    <w:p w:rsidR="006B263C" w:rsidRPr="00C97B3F" w:rsidRDefault="006B263C" w:rsidP="00746DB5">
      <w:pPr>
        <w:numPr>
          <w:ilvl w:val="0"/>
          <w:numId w:val="19"/>
        </w:numPr>
        <w:autoSpaceDE w:val="0"/>
        <w:spacing w:line="276" w:lineRule="auto"/>
        <w:jc w:val="both"/>
        <w:rPr>
          <w:rFonts w:ascii="Arial" w:hAnsi="Arial" w:cs="Arial"/>
          <w:i/>
          <w:iCs/>
          <w:sz w:val="22"/>
          <w:szCs w:val="24"/>
        </w:rPr>
      </w:pPr>
      <w:r w:rsidRPr="00C97B3F">
        <w:rPr>
          <w:rFonts w:ascii="Arial" w:hAnsi="Arial" w:cs="Arial"/>
          <w:i/>
          <w:iCs/>
          <w:sz w:val="22"/>
          <w:szCs w:val="24"/>
        </w:rPr>
        <w:t>Aktywizacja rynku na rzecz ochrony środowiska.</w:t>
      </w:r>
    </w:p>
    <w:p w:rsidR="006B263C" w:rsidRPr="00C97B3F" w:rsidRDefault="006B263C" w:rsidP="00746DB5">
      <w:pPr>
        <w:numPr>
          <w:ilvl w:val="0"/>
          <w:numId w:val="19"/>
        </w:numPr>
        <w:autoSpaceDE w:val="0"/>
        <w:spacing w:line="276" w:lineRule="auto"/>
        <w:jc w:val="both"/>
        <w:rPr>
          <w:rFonts w:ascii="Arial" w:hAnsi="Arial" w:cs="Arial"/>
          <w:i/>
          <w:iCs/>
          <w:sz w:val="22"/>
          <w:szCs w:val="24"/>
        </w:rPr>
      </w:pPr>
      <w:r w:rsidRPr="00C97B3F">
        <w:rPr>
          <w:rFonts w:ascii="Arial" w:hAnsi="Arial" w:cs="Arial"/>
          <w:i/>
          <w:iCs/>
          <w:sz w:val="22"/>
          <w:szCs w:val="24"/>
        </w:rPr>
        <w:t>Zarządzanie środowiskowe.</w:t>
      </w:r>
    </w:p>
    <w:p w:rsidR="006B263C" w:rsidRPr="00C97B3F" w:rsidRDefault="006B263C" w:rsidP="00746DB5">
      <w:pPr>
        <w:numPr>
          <w:ilvl w:val="0"/>
          <w:numId w:val="19"/>
        </w:numPr>
        <w:autoSpaceDE w:val="0"/>
        <w:spacing w:line="276" w:lineRule="auto"/>
        <w:jc w:val="both"/>
        <w:rPr>
          <w:rFonts w:ascii="Arial" w:hAnsi="Arial" w:cs="Arial"/>
          <w:i/>
          <w:iCs/>
          <w:sz w:val="22"/>
          <w:szCs w:val="24"/>
        </w:rPr>
      </w:pPr>
      <w:r w:rsidRPr="00C97B3F">
        <w:rPr>
          <w:rFonts w:ascii="Arial" w:hAnsi="Arial" w:cs="Arial"/>
          <w:i/>
          <w:iCs/>
          <w:sz w:val="22"/>
          <w:szCs w:val="24"/>
        </w:rPr>
        <w:t>Udział społeczeństwa w działaniach na rzecz ochrony środowiska.</w:t>
      </w:r>
    </w:p>
    <w:p w:rsidR="006B263C" w:rsidRPr="00C97B3F" w:rsidRDefault="006B263C" w:rsidP="00746DB5">
      <w:pPr>
        <w:numPr>
          <w:ilvl w:val="0"/>
          <w:numId w:val="19"/>
        </w:numPr>
        <w:autoSpaceDE w:val="0"/>
        <w:spacing w:line="276" w:lineRule="auto"/>
        <w:jc w:val="both"/>
        <w:rPr>
          <w:rFonts w:ascii="Arial" w:hAnsi="Arial" w:cs="Arial"/>
          <w:i/>
          <w:iCs/>
          <w:sz w:val="22"/>
          <w:szCs w:val="24"/>
        </w:rPr>
      </w:pPr>
      <w:r w:rsidRPr="00C97B3F">
        <w:rPr>
          <w:rFonts w:ascii="Arial" w:hAnsi="Arial" w:cs="Arial"/>
          <w:i/>
          <w:iCs/>
          <w:sz w:val="22"/>
          <w:szCs w:val="24"/>
        </w:rPr>
        <w:t>Rozwój badań i postęp techniczny.</w:t>
      </w:r>
    </w:p>
    <w:p w:rsidR="006B263C" w:rsidRPr="00C97B3F" w:rsidRDefault="006B263C" w:rsidP="00746DB5">
      <w:pPr>
        <w:numPr>
          <w:ilvl w:val="0"/>
          <w:numId w:val="19"/>
        </w:numPr>
        <w:autoSpaceDE w:val="0"/>
        <w:spacing w:line="276" w:lineRule="auto"/>
        <w:jc w:val="both"/>
        <w:rPr>
          <w:rFonts w:ascii="Arial" w:hAnsi="Arial" w:cs="Arial"/>
          <w:i/>
          <w:iCs/>
          <w:sz w:val="22"/>
          <w:szCs w:val="24"/>
        </w:rPr>
      </w:pPr>
      <w:r w:rsidRPr="00C97B3F">
        <w:rPr>
          <w:rFonts w:ascii="Arial" w:hAnsi="Arial" w:cs="Arial"/>
          <w:i/>
          <w:iCs/>
          <w:sz w:val="22"/>
          <w:szCs w:val="24"/>
        </w:rPr>
        <w:t>Odpowiedzialność za szkody w środowisku.</w:t>
      </w:r>
    </w:p>
    <w:p w:rsidR="006B263C" w:rsidRPr="00C97B3F" w:rsidRDefault="006B263C" w:rsidP="00746DB5">
      <w:pPr>
        <w:numPr>
          <w:ilvl w:val="0"/>
          <w:numId w:val="19"/>
        </w:numPr>
        <w:autoSpaceDE w:val="0"/>
        <w:spacing w:line="276" w:lineRule="auto"/>
        <w:jc w:val="both"/>
        <w:rPr>
          <w:rFonts w:ascii="Arial" w:hAnsi="Arial" w:cs="Arial"/>
          <w:i/>
          <w:iCs/>
          <w:sz w:val="22"/>
          <w:szCs w:val="24"/>
        </w:rPr>
      </w:pPr>
      <w:r w:rsidRPr="00C97B3F">
        <w:rPr>
          <w:rFonts w:ascii="Arial" w:hAnsi="Arial" w:cs="Arial"/>
          <w:i/>
          <w:iCs/>
          <w:sz w:val="22"/>
          <w:szCs w:val="24"/>
        </w:rPr>
        <w:t>Aspekt ekologiczny w planowaniu przestrzennym.</w:t>
      </w:r>
    </w:p>
    <w:p w:rsidR="006B263C" w:rsidRPr="00C97B3F" w:rsidRDefault="006B263C" w:rsidP="00746DB5">
      <w:pPr>
        <w:numPr>
          <w:ilvl w:val="0"/>
          <w:numId w:val="22"/>
        </w:numPr>
        <w:autoSpaceDE w:val="0"/>
        <w:spacing w:line="276" w:lineRule="auto"/>
        <w:jc w:val="both"/>
        <w:rPr>
          <w:rFonts w:ascii="Arial" w:hAnsi="Arial" w:cs="Arial"/>
          <w:i/>
          <w:iCs/>
          <w:sz w:val="22"/>
          <w:szCs w:val="24"/>
        </w:rPr>
      </w:pPr>
      <w:r w:rsidRPr="00C97B3F">
        <w:rPr>
          <w:rFonts w:ascii="Arial" w:hAnsi="Arial" w:cs="Arial"/>
          <w:i/>
          <w:iCs/>
          <w:sz w:val="22"/>
          <w:szCs w:val="24"/>
        </w:rPr>
        <w:t>Ochrona zasobów naturalnych:</w:t>
      </w:r>
    </w:p>
    <w:p w:rsidR="006B263C" w:rsidRPr="00C97B3F" w:rsidRDefault="006B263C" w:rsidP="00746DB5">
      <w:pPr>
        <w:numPr>
          <w:ilvl w:val="0"/>
          <w:numId w:val="20"/>
        </w:numPr>
        <w:autoSpaceDE w:val="0"/>
        <w:spacing w:line="276" w:lineRule="auto"/>
        <w:jc w:val="both"/>
        <w:rPr>
          <w:rFonts w:ascii="Arial" w:hAnsi="Arial" w:cs="Arial"/>
          <w:i/>
          <w:iCs/>
          <w:sz w:val="22"/>
          <w:szCs w:val="24"/>
        </w:rPr>
      </w:pPr>
      <w:r w:rsidRPr="00C97B3F">
        <w:rPr>
          <w:rFonts w:ascii="Arial" w:hAnsi="Arial" w:cs="Arial"/>
          <w:i/>
          <w:iCs/>
          <w:sz w:val="22"/>
          <w:szCs w:val="24"/>
        </w:rPr>
        <w:t>Ochrona przyrody.</w:t>
      </w:r>
    </w:p>
    <w:p w:rsidR="006B263C" w:rsidRPr="00C97B3F" w:rsidRDefault="006B263C" w:rsidP="00746DB5">
      <w:pPr>
        <w:numPr>
          <w:ilvl w:val="0"/>
          <w:numId w:val="20"/>
        </w:numPr>
        <w:autoSpaceDE w:val="0"/>
        <w:spacing w:line="276" w:lineRule="auto"/>
        <w:jc w:val="both"/>
        <w:rPr>
          <w:rFonts w:ascii="Arial" w:hAnsi="Arial" w:cs="Arial"/>
          <w:i/>
          <w:iCs/>
          <w:sz w:val="22"/>
          <w:szCs w:val="24"/>
        </w:rPr>
      </w:pPr>
      <w:r w:rsidRPr="00C97B3F">
        <w:rPr>
          <w:rFonts w:ascii="Arial" w:hAnsi="Arial" w:cs="Arial"/>
          <w:i/>
          <w:iCs/>
          <w:sz w:val="22"/>
          <w:szCs w:val="24"/>
        </w:rPr>
        <w:t>Ochrona i zrównoważony rozwój lasów.</w:t>
      </w:r>
    </w:p>
    <w:p w:rsidR="006B263C" w:rsidRPr="00C97B3F" w:rsidRDefault="006B263C" w:rsidP="00746DB5">
      <w:pPr>
        <w:numPr>
          <w:ilvl w:val="0"/>
          <w:numId w:val="20"/>
        </w:numPr>
        <w:autoSpaceDE w:val="0"/>
        <w:spacing w:line="276" w:lineRule="auto"/>
        <w:jc w:val="both"/>
        <w:rPr>
          <w:rFonts w:ascii="Arial" w:hAnsi="Arial" w:cs="Arial"/>
          <w:i/>
          <w:iCs/>
          <w:sz w:val="22"/>
          <w:szCs w:val="24"/>
        </w:rPr>
      </w:pPr>
      <w:r w:rsidRPr="00C97B3F">
        <w:rPr>
          <w:rFonts w:ascii="Arial" w:hAnsi="Arial" w:cs="Arial"/>
          <w:i/>
          <w:iCs/>
          <w:sz w:val="22"/>
          <w:szCs w:val="24"/>
        </w:rPr>
        <w:lastRenderedPageBreak/>
        <w:t>Racjonalne gospodarowanie zasobami wody.</w:t>
      </w:r>
    </w:p>
    <w:p w:rsidR="006B263C" w:rsidRPr="00C97B3F" w:rsidRDefault="006B263C" w:rsidP="00746DB5">
      <w:pPr>
        <w:numPr>
          <w:ilvl w:val="0"/>
          <w:numId w:val="20"/>
        </w:numPr>
        <w:autoSpaceDE w:val="0"/>
        <w:spacing w:line="276" w:lineRule="auto"/>
        <w:jc w:val="both"/>
        <w:rPr>
          <w:rFonts w:ascii="Arial" w:hAnsi="Arial" w:cs="Arial"/>
          <w:i/>
          <w:iCs/>
          <w:sz w:val="22"/>
          <w:szCs w:val="24"/>
        </w:rPr>
      </w:pPr>
      <w:r w:rsidRPr="00C97B3F">
        <w:rPr>
          <w:rFonts w:ascii="Arial" w:hAnsi="Arial" w:cs="Arial"/>
          <w:i/>
          <w:iCs/>
          <w:sz w:val="22"/>
          <w:szCs w:val="24"/>
        </w:rPr>
        <w:t>Ochrona powierzchni ziemi.</w:t>
      </w:r>
    </w:p>
    <w:p w:rsidR="006B263C" w:rsidRPr="00C97B3F" w:rsidRDefault="006B263C" w:rsidP="00746DB5">
      <w:pPr>
        <w:numPr>
          <w:ilvl w:val="0"/>
          <w:numId w:val="20"/>
        </w:numPr>
        <w:autoSpaceDE w:val="0"/>
        <w:spacing w:line="276" w:lineRule="auto"/>
        <w:jc w:val="both"/>
        <w:rPr>
          <w:rFonts w:ascii="Arial" w:hAnsi="Arial" w:cs="Arial"/>
          <w:i/>
          <w:iCs/>
          <w:sz w:val="22"/>
          <w:szCs w:val="24"/>
        </w:rPr>
      </w:pPr>
      <w:r w:rsidRPr="00C97B3F">
        <w:rPr>
          <w:rFonts w:ascii="Arial" w:hAnsi="Arial" w:cs="Arial"/>
          <w:i/>
          <w:iCs/>
          <w:sz w:val="22"/>
          <w:szCs w:val="24"/>
        </w:rPr>
        <w:t>Gospodarowanie zasobami geologicznymi.</w:t>
      </w:r>
    </w:p>
    <w:p w:rsidR="006B263C" w:rsidRPr="00C97B3F" w:rsidRDefault="006B263C" w:rsidP="00746DB5">
      <w:pPr>
        <w:numPr>
          <w:ilvl w:val="0"/>
          <w:numId w:val="22"/>
        </w:numPr>
        <w:autoSpaceDE w:val="0"/>
        <w:spacing w:line="276" w:lineRule="auto"/>
        <w:jc w:val="both"/>
        <w:rPr>
          <w:rFonts w:ascii="Arial" w:hAnsi="Arial" w:cs="Arial"/>
          <w:i/>
          <w:iCs/>
          <w:sz w:val="22"/>
          <w:szCs w:val="24"/>
        </w:rPr>
      </w:pPr>
      <w:r w:rsidRPr="00C97B3F">
        <w:rPr>
          <w:rFonts w:ascii="Arial" w:hAnsi="Arial" w:cs="Arial"/>
          <w:i/>
          <w:iCs/>
          <w:sz w:val="22"/>
          <w:szCs w:val="24"/>
        </w:rPr>
        <w:t>Poprawa jakości środowiska i bezpieczeństwa ekologicznego:</w:t>
      </w:r>
    </w:p>
    <w:p w:rsidR="006B263C" w:rsidRPr="00C97B3F" w:rsidRDefault="006B263C" w:rsidP="00746DB5">
      <w:pPr>
        <w:numPr>
          <w:ilvl w:val="0"/>
          <w:numId w:val="21"/>
        </w:numPr>
        <w:autoSpaceDE w:val="0"/>
        <w:spacing w:line="276" w:lineRule="auto"/>
        <w:jc w:val="both"/>
        <w:rPr>
          <w:rFonts w:ascii="Arial" w:hAnsi="Arial" w:cs="Arial"/>
          <w:i/>
          <w:iCs/>
          <w:sz w:val="22"/>
          <w:szCs w:val="24"/>
        </w:rPr>
      </w:pPr>
      <w:r w:rsidRPr="00C97B3F">
        <w:rPr>
          <w:rFonts w:ascii="Arial" w:hAnsi="Arial" w:cs="Arial"/>
          <w:i/>
          <w:iCs/>
          <w:sz w:val="22"/>
          <w:szCs w:val="24"/>
        </w:rPr>
        <w:t>Jakość powietrza.</w:t>
      </w:r>
    </w:p>
    <w:p w:rsidR="006B263C" w:rsidRPr="00C97B3F" w:rsidRDefault="006B263C" w:rsidP="00746DB5">
      <w:pPr>
        <w:numPr>
          <w:ilvl w:val="0"/>
          <w:numId w:val="21"/>
        </w:numPr>
        <w:autoSpaceDE w:val="0"/>
        <w:spacing w:line="276" w:lineRule="auto"/>
        <w:jc w:val="both"/>
        <w:rPr>
          <w:rFonts w:ascii="Arial" w:hAnsi="Arial" w:cs="Arial"/>
          <w:i/>
          <w:iCs/>
          <w:sz w:val="22"/>
          <w:szCs w:val="24"/>
        </w:rPr>
      </w:pPr>
      <w:r w:rsidRPr="00C97B3F">
        <w:rPr>
          <w:rFonts w:ascii="Arial" w:hAnsi="Arial" w:cs="Arial"/>
          <w:i/>
          <w:iCs/>
          <w:sz w:val="22"/>
          <w:szCs w:val="24"/>
        </w:rPr>
        <w:t>Ochrona wód.</w:t>
      </w:r>
    </w:p>
    <w:p w:rsidR="006B263C" w:rsidRPr="00C97B3F" w:rsidRDefault="006B263C" w:rsidP="00746DB5">
      <w:pPr>
        <w:numPr>
          <w:ilvl w:val="0"/>
          <w:numId w:val="21"/>
        </w:numPr>
        <w:autoSpaceDE w:val="0"/>
        <w:spacing w:line="276" w:lineRule="auto"/>
        <w:jc w:val="both"/>
        <w:rPr>
          <w:rFonts w:ascii="Arial" w:hAnsi="Arial" w:cs="Arial"/>
          <w:i/>
          <w:iCs/>
          <w:sz w:val="22"/>
          <w:szCs w:val="24"/>
        </w:rPr>
      </w:pPr>
      <w:r w:rsidRPr="00C97B3F">
        <w:rPr>
          <w:rFonts w:ascii="Arial" w:hAnsi="Arial" w:cs="Arial"/>
          <w:i/>
          <w:iCs/>
          <w:sz w:val="22"/>
          <w:szCs w:val="24"/>
        </w:rPr>
        <w:t>Gospodarka odpadami.</w:t>
      </w:r>
    </w:p>
    <w:p w:rsidR="006B263C" w:rsidRPr="00C97B3F" w:rsidRDefault="006B263C" w:rsidP="00746DB5">
      <w:pPr>
        <w:numPr>
          <w:ilvl w:val="0"/>
          <w:numId w:val="21"/>
        </w:numPr>
        <w:autoSpaceDE w:val="0"/>
        <w:spacing w:line="276" w:lineRule="auto"/>
        <w:jc w:val="both"/>
        <w:rPr>
          <w:rFonts w:ascii="Arial" w:hAnsi="Arial" w:cs="Arial"/>
          <w:i/>
          <w:iCs/>
          <w:sz w:val="22"/>
          <w:szCs w:val="24"/>
        </w:rPr>
      </w:pPr>
      <w:r w:rsidRPr="00C97B3F">
        <w:rPr>
          <w:rFonts w:ascii="Arial" w:hAnsi="Arial" w:cs="Arial"/>
          <w:i/>
          <w:iCs/>
          <w:sz w:val="22"/>
          <w:szCs w:val="24"/>
        </w:rPr>
        <w:t>Oddziaływania hałasu i pól elektromagnetycznych.</w:t>
      </w:r>
    </w:p>
    <w:p w:rsidR="006B263C" w:rsidRPr="00C97B3F" w:rsidRDefault="006B263C" w:rsidP="00746DB5">
      <w:pPr>
        <w:numPr>
          <w:ilvl w:val="0"/>
          <w:numId w:val="21"/>
        </w:numPr>
        <w:autoSpaceDE w:val="0"/>
        <w:spacing w:line="276" w:lineRule="auto"/>
        <w:jc w:val="both"/>
        <w:rPr>
          <w:rFonts w:ascii="Arial" w:hAnsi="Arial" w:cs="Arial"/>
          <w:i/>
          <w:iCs/>
          <w:sz w:val="22"/>
          <w:szCs w:val="24"/>
        </w:rPr>
      </w:pPr>
      <w:r w:rsidRPr="00C97B3F">
        <w:rPr>
          <w:rFonts w:ascii="Arial" w:hAnsi="Arial" w:cs="Arial"/>
          <w:i/>
          <w:iCs/>
          <w:sz w:val="22"/>
          <w:szCs w:val="24"/>
        </w:rPr>
        <w:t>Substancje chemiczne w środowisku.</w:t>
      </w:r>
    </w:p>
    <w:p w:rsidR="006B263C" w:rsidRPr="00C97B3F" w:rsidRDefault="006B263C" w:rsidP="006B263C">
      <w:pPr>
        <w:autoSpaceDE w:val="0"/>
        <w:spacing w:line="276" w:lineRule="auto"/>
        <w:jc w:val="both"/>
        <w:rPr>
          <w:rFonts w:ascii="Arial" w:eastAsia="Calibri" w:hAnsi="Arial" w:cs="Arial"/>
          <w:sz w:val="22"/>
          <w:szCs w:val="22"/>
        </w:rPr>
      </w:pPr>
    </w:p>
    <w:p w:rsidR="006B263C" w:rsidRPr="00C97B3F" w:rsidRDefault="006B263C" w:rsidP="00170D6A">
      <w:pPr>
        <w:autoSpaceDE w:val="0"/>
        <w:spacing w:line="276" w:lineRule="auto"/>
        <w:ind w:firstLine="709"/>
        <w:jc w:val="both"/>
        <w:rPr>
          <w:rFonts w:ascii="Arial" w:eastAsia="Calibri" w:hAnsi="Arial" w:cs="Arial"/>
          <w:sz w:val="22"/>
          <w:szCs w:val="22"/>
        </w:rPr>
      </w:pPr>
      <w:r w:rsidRPr="00C97B3F">
        <w:rPr>
          <w:rFonts w:ascii="Arial" w:eastAsia="Calibri" w:hAnsi="Arial" w:cs="Arial"/>
          <w:sz w:val="22"/>
          <w:szCs w:val="22"/>
        </w:rPr>
        <w:t xml:space="preserve">Przechodząc do bardziej sektorowych dokumentów, ważne z punktu widzenia ochrony środowiska </w:t>
      </w:r>
      <w:r w:rsidR="00DF2A50" w:rsidRPr="00C97B3F">
        <w:rPr>
          <w:rFonts w:ascii="Arial" w:eastAsia="Calibri" w:hAnsi="Arial" w:cs="Arial"/>
          <w:sz w:val="22"/>
          <w:szCs w:val="22"/>
        </w:rPr>
        <w:t>Miasta Ostróda</w:t>
      </w:r>
      <w:r w:rsidRPr="00C97B3F">
        <w:rPr>
          <w:rFonts w:ascii="Arial" w:eastAsia="Calibri" w:hAnsi="Arial" w:cs="Arial"/>
          <w:sz w:val="22"/>
          <w:szCs w:val="22"/>
        </w:rPr>
        <w:t xml:space="preserve"> są projekty związane </w:t>
      </w:r>
      <w:r w:rsidR="0028156F" w:rsidRPr="00C97B3F">
        <w:rPr>
          <w:rFonts w:ascii="Arial" w:eastAsia="Calibri" w:hAnsi="Arial" w:cs="Arial"/>
          <w:sz w:val="22"/>
          <w:szCs w:val="22"/>
        </w:rPr>
        <w:t xml:space="preserve">z </w:t>
      </w:r>
      <w:r w:rsidRPr="00C97B3F">
        <w:rPr>
          <w:rFonts w:ascii="Arial" w:eastAsia="Calibri" w:hAnsi="Arial" w:cs="Arial"/>
          <w:sz w:val="22"/>
          <w:szCs w:val="22"/>
        </w:rPr>
        <w:t>szeroko pojętym rozwojem społeczno-gospod</w:t>
      </w:r>
      <w:r w:rsidR="00170D6A" w:rsidRPr="00C97B3F">
        <w:rPr>
          <w:rFonts w:ascii="Arial" w:eastAsia="Calibri" w:hAnsi="Arial" w:cs="Arial"/>
          <w:sz w:val="22"/>
          <w:szCs w:val="22"/>
        </w:rPr>
        <w:t>arczym oraz infrastrukturalnym.</w:t>
      </w:r>
    </w:p>
    <w:p w:rsidR="00824953" w:rsidRPr="00C97B3F" w:rsidRDefault="00824953" w:rsidP="00E77A72">
      <w:pPr>
        <w:autoSpaceDE w:val="0"/>
        <w:spacing w:line="276" w:lineRule="auto"/>
        <w:ind w:firstLine="709"/>
        <w:jc w:val="both"/>
        <w:rPr>
          <w:rFonts w:ascii="Arial" w:hAnsi="Arial" w:cs="Arial"/>
          <w:iCs/>
          <w:sz w:val="22"/>
          <w:szCs w:val="24"/>
        </w:rPr>
      </w:pPr>
    </w:p>
    <w:p w:rsidR="00E77A72" w:rsidRPr="00C97B3F" w:rsidRDefault="00E77A72" w:rsidP="00E77A72">
      <w:pPr>
        <w:autoSpaceDE w:val="0"/>
        <w:spacing w:line="276" w:lineRule="auto"/>
        <w:ind w:firstLine="709"/>
        <w:jc w:val="both"/>
        <w:rPr>
          <w:rFonts w:ascii="Arial" w:hAnsi="Arial" w:cs="Arial"/>
          <w:b/>
          <w:iCs/>
          <w:sz w:val="22"/>
          <w:szCs w:val="24"/>
        </w:rPr>
      </w:pPr>
      <w:r w:rsidRPr="00C97B3F">
        <w:rPr>
          <w:rFonts w:ascii="Arial" w:hAnsi="Arial" w:cs="Arial"/>
          <w:iCs/>
          <w:sz w:val="22"/>
          <w:szCs w:val="24"/>
        </w:rPr>
        <w:t xml:space="preserve">Niniejszy program jest zgodny z zapisami dokumentu strategicznego, jakim jest </w:t>
      </w:r>
      <w:r w:rsidRPr="00C97B3F">
        <w:rPr>
          <w:rFonts w:ascii="Arial" w:hAnsi="Arial" w:cs="Arial"/>
          <w:b/>
          <w:iCs/>
          <w:sz w:val="22"/>
          <w:szCs w:val="24"/>
        </w:rPr>
        <w:t xml:space="preserve">Długookresowa Strategia Rozwoju Kraju. Polska 2030. Trzecia Fala Nowoczesności, </w:t>
      </w:r>
      <w:r w:rsidRPr="00C97B3F">
        <w:rPr>
          <w:rFonts w:ascii="Arial" w:hAnsi="Arial" w:cs="Arial"/>
          <w:iCs/>
          <w:sz w:val="22"/>
          <w:szCs w:val="24"/>
        </w:rPr>
        <w:t>gdyż w swoich zapisach nawiązuje do następujących celów ekologicznych:</w:t>
      </w:r>
    </w:p>
    <w:p w:rsidR="00E77A72" w:rsidRPr="00C97B3F" w:rsidRDefault="00E77A72" w:rsidP="00746DB5">
      <w:pPr>
        <w:pStyle w:val="Akapitzlist"/>
        <w:numPr>
          <w:ilvl w:val="0"/>
          <w:numId w:val="53"/>
        </w:numPr>
        <w:autoSpaceDE w:val="0"/>
        <w:spacing w:line="276" w:lineRule="auto"/>
        <w:jc w:val="both"/>
        <w:rPr>
          <w:rFonts w:ascii="Arial" w:hAnsi="Arial" w:cs="Arial"/>
          <w:i/>
          <w:iCs/>
          <w:sz w:val="22"/>
          <w:szCs w:val="24"/>
        </w:rPr>
      </w:pPr>
      <w:r w:rsidRPr="00C97B3F">
        <w:rPr>
          <w:rFonts w:ascii="Arial" w:hAnsi="Arial" w:cs="Arial"/>
          <w:i/>
          <w:iCs/>
          <w:sz w:val="22"/>
          <w:szCs w:val="24"/>
        </w:rPr>
        <w:t>Cel 7 – Zapewnienie bezpieczeństwa energetycznego oraz ochrona i poprawa stanu środowiska</w:t>
      </w:r>
      <w:r w:rsidR="00B3762B" w:rsidRPr="00C97B3F">
        <w:rPr>
          <w:rFonts w:ascii="Arial" w:hAnsi="Arial" w:cs="Arial"/>
          <w:i/>
          <w:iCs/>
          <w:sz w:val="22"/>
          <w:szCs w:val="24"/>
        </w:rPr>
        <w:t>:</w:t>
      </w:r>
    </w:p>
    <w:p w:rsidR="00E77A72" w:rsidRPr="00C97B3F" w:rsidRDefault="00E77A72" w:rsidP="00746DB5">
      <w:pPr>
        <w:pStyle w:val="Akapitzlist"/>
        <w:numPr>
          <w:ilvl w:val="0"/>
          <w:numId w:val="54"/>
        </w:numPr>
        <w:autoSpaceDE w:val="0"/>
        <w:spacing w:line="276" w:lineRule="auto"/>
        <w:ind w:left="1134" w:hanging="425"/>
        <w:jc w:val="both"/>
        <w:rPr>
          <w:rFonts w:ascii="Arial" w:hAnsi="Arial" w:cs="Arial"/>
          <w:i/>
          <w:iCs/>
          <w:sz w:val="22"/>
          <w:szCs w:val="24"/>
        </w:rPr>
      </w:pPr>
      <w:r w:rsidRPr="00C97B3F">
        <w:rPr>
          <w:rFonts w:ascii="Arial" w:hAnsi="Arial" w:cs="Arial"/>
          <w:i/>
          <w:iCs/>
          <w:sz w:val="22"/>
          <w:szCs w:val="24"/>
        </w:rPr>
        <w:t>kierunek interwencji - modernizacja infrastruktury i bezpieczeństwo energetyczne,</w:t>
      </w:r>
    </w:p>
    <w:p w:rsidR="00E77A72" w:rsidRPr="00C97B3F" w:rsidRDefault="00E77A72" w:rsidP="00746DB5">
      <w:pPr>
        <w:pStyle w:val="Akapitzlist"/>
        <w:numPr>
          <w:ilvl w:val="0"/>
          <w:numId w:val="54"/>
        </w:numPr>
        <w:autoSpaceDE w:val="0"/>
        <w:spacing w:line="276" w:lineRule="auto"/>
        <w:ind w:left="1134" w:hanging="425"/>
        <w:jc w:val="both"/>
        <w:rPr>
          <w:rFonts w:ascii="Arial" w:hAnsi="Arial" w:cs="Arial"/>
          <w:i/>
          <w:iCs/>
          <w:sz w:val="22"/>
          <w:szCs w:val="24"/>
        </w:rPr>
      </w:pPr>
      <w:r w:rsidRPr="00C97B3F">
        <w:rPr>
          <w:rFonts w:ascii="Arial" w:hAnsi="Arial" w:cs="Arial"/>
          <w:i/>
          <w:iCs/>
          <w:sz w:val="22"/>
          <w:szCs w:val="24"/>
        </w:rPr>
        <w:t>kierunek interwencji – modernizacja sieci elektroenergetycznych i ciepłowniczych,</w:t>
      </w:r>
    </w:p>
    <w:p w:rsidR="00E77A72" w:rsidRPr="00C97B3F" w:rsidRDefault="00E77A72" w:rsidP="00746DB5">
      <w:pPr>
        <w:pStyle w:val="Akapitzlist"/>
        <w:numPr>
          <w:ilvl w:val="0"/>
          <w:numId w:val="54"/>
        </w:numPr>
        <w:autoSpaceDE w:val="0"/>
        <w:spacing w:line="276" w:lineRule="auto"/>
        <w:ind w:left="1134" w:hanging="425"/>
        <w:jc w:val="both"/>
        <w:rPr>
          <w:rFonts w:ascii="Arial" w:hAnsi="Arial" w:cs="Arial"/>
          <w:i/>
          <w:iCs/>
          <w:sz w:val="22"/>
          <w:szCs w:val="24"/>
        </w:rPr>
      </w:pPr>
      <w:r w:rsidRPr="00C97B3F">
        <w:rPr>
          <w:rFonts w:ascii="Arial" w:hAnsi="Arial" w:cs="Arial"/>
          <w:i/>
          <w:iCs/>
          <w:sz w:val="22"/>
          <w:szCs w:val="24"/>
        </w:rPr>
        <w:t>kierunek interwencji – realizacja programu inteligentnych sieci w elektroenergetyce,</w:t>
      </w:r>
    </w:p>
    <w:p w:rsidR="00E77A72" w:rsidRPr="00C97B3F" w:rsidRDefault="00E77A72" w:rsidP="00746DB5">
      <w:pPr>
        <w:pStyle w:val="Akapitzlist"/>
        <w:numPr>
          <w:ilvl w:val="0"/>
          <w:numId w:val="54"/>
        </w:numPr>
        <w:autoSpaceDE w:val="0"/>
        <w:spacing w:line="276" w:lineRule="auto"/>
        <w:ind w:left="1134" w:hanging="425"/>
        <w:jc w:val="both"/>
        <w:rPr>
          <w:rFonts w:ascii="Arial" w:hAnsi="Arial" w:cs="Arial"/>
          <w:i/>
          <w:iCs/>
          <w:sz w:val="22"/>
          <w:szCs w:val="24"/>
        </w:rPr>
      </w:pPr>
      <w:r w:rsidRPr="00C97B3F">
        <w:rPr>
          <w:rFonts w:ascii="Arial" w:hAnsi="Arial" w:cs="Arial"/>
          <w:i/>
          <w:iCs/>
          <w:sz w:val="22"/>
          <w:szCs w:val="24"/>
        </w:rPr>
        <w:t>kierunek interwencji – wzmocnienie roli odbiorców finalnych w zarządzaniu zużyciem energii,</w:t>
      </w:r>
    </w:p>
    <w:p w:rsidR="00E77A72" w:rsidRPr="00C97B3F" w:rsidRDefault="00E77A72" w:rsidP="00746DB5">
      <w:pPr>
        <w:pStyle w:val="Akapitzlist"/>
        <w:numPr>
          <w:ilvl w:val="0"/>
          <w:numId w:val="54"/>
        </w:numPr>
        <w:autoSpaceDE w:val="0"/>
        <w:spacing w:line="276" w:lineRule="auto"/>
        <w:ind w:left="1134" w:hanging="425"/>
        <w:jc w:val="both"/>
        <w:rPr>
          <w:rFonts w:ascii="Arial" w:hAnsi="Arial" w:cs="Arial"/>
          <w:i/>
          <w:iCs/>
          <w:sz w:val="22"/>
          <w:szCs w:val="24"/>
        </w:rPr>
      </w:pPr>
      <w:r w:rsidRPr="00C97B3F">
        <w:rPr>
          <w:rFonts w:ascii="Arial" w:hAnsi="Arial" w:cs="Arial"/>
          <w:i/>
          <w:iCs/>
          <w:sz w:val="22"/>
          <w:szCs w:val="24"/>
        </w:rPr>
        <w:t>kierunek interwencji – stworzenie zachęt przyspieszających rozwój zielonej gospodarki,</w:t>
      </w:r>
    </w:p>
    <w:p w:rsidR="00E77A72" w:rsidRPr="00C97B3F" w:rsidRDefault="00E77A72" w:rsidP="00746DB5">
      <w:pPr>
        <w:pStyle w:val="Akapitzlist"/>
        <w:numPr>
          <w:ilvl w:val="0"/>
          <w:numId w:val="54"/>
        </w:numPr>
        <w:autoSpaceDE w:val="0"/>
        <w:spacing w:line="276" w:lineRule="auto"/>
        <w:ind w:left="1134" w:hanging="425"/>
        <w:jc w:val="both"/>
        <w:rPr>
          <w:rFonts w:ascii="Arial" w:hAnsi="Arial" w:cs="Arial"/>
          <w:i/>
          <w:iCs/>
          <w:sz w:val="22"/>
          <w:szCs w:val="24"/>
        </w:rPr>
      </w:pPr>
      <w:r w:rsidRPr="00C97B3F">
        <w:rPr>
          <w:rFonts w:ascii="Arial" w:hAnsi="Arial" w:cs="Arial"/>
          <w:i/>
          <w:iCs/>
          <w:sz w:val="22"/>
          <w:szCs w:val="24"/>
        </w:rPr>
        <w:t>kierunek interwencji – Zwiększenie poziomu ochrony środowiska,</w:t>
      </w:r>
    </w:p>
    <w:p w:rsidR="00E77A72" w:rsidRPr="00C97B3F" w:rsidRDefault="00E77A72" w:rsidP="00746DB5">
      <w:pPr>
        <w:pStyle w:val="Akapitzlist"/>
        <w:numPr>
          <w:ilvl w:val="0"/>
          <w:numId w:val="53"/>
        </w:numPr>
        <w:autoSpaceDE w:val="0"/>
        <w:spacing w:line="276" w:lineRule="auto"/>
        <w:jc w:val="both"/>
        <w:rPr>
          <w:rFonts w:ascii="Arial" w:hAnsi="Arial" w:cs="Arial"/>
          <w:i/>
          <w:iCs/>
          <w:sz w:val="22"/>
          <w:szCs w:val="24"/>
        </w:rPr>
      </w:pPr>
      <w:r w:rsidRPr="00C97B3F">
        <w:rPr>
          <w:rFonts w:ascii="Arial" w:hAnsi="Arial" w:cs="Arial"/>
          <w:i/>
          <w:iCs/>
          <w:sz w:val="22"/>
          <w:szCs w:val="24"/>
        </w:rPr>
        <w:t>Cel 8 – Wzmocnienie mechanizmów terytorialnego równoważenia rozwoju dla rozwijania i pełnego wykorzystania potencjałów regionalnych</w:t>
      </w:r>
      <w:r w:rsidR="00B3762B" w:rsidRPr="00C97B3F">
        <w:rPr>
          <w:rFonts w:ascii="Arial" w:hAnsi="Arial" w:cs="Arial"/>
          <w:i/>
          <w:iCs/>
          <w:sz w:val="22"/>
          <w:szCs w:val="24"/>
        </w:rPr>
        <w:t>:</w:t>
      </w:r>
    </w:p>
    <w:p w:rsidR="00E77A72" w:rsidRPr="00C97B3F" w:rsidRDefault="00E77A72" w:rsidP="00746DB5">
      <w:pPr>
        <w:pStyle w:val="Akapitzlist"/>
        <w:numPr>
          <w:ilvl w:val="0"/>
          <w:numId w:val="55"/>
        </w:numPr>
        <w:autoSpaceDE w:val="0"/>
        <w:spacing w:line="276" w:lineRule="auto"/>
        <w:ind w:left="1134" w:hanging="425"/>
        <w:jc w:val="both"/>
        <w:rPr>
          <w:rFonts w:ascii="Arial" w:hAnsi="Arial" w:cs="Arial"/>
          <w:i/>
          <w:iCs/>
          <w:sz w:val="22"/>
          <w:szCs w:val="24"/>
        </w:rPr>
      </w:pPr>
      <w:r w:rsidRPr="00C97B3F">
        <w:rPr>
          <w:rFonts w:ascii="Arial" w:hAnsi="Arial" w:cs="Arial"/>
          <w:i/>
          <w:iCs/>
          <w:sz w:val="22"/>
          <w:szCs w:val="24"/>
        </w:rPr>
        <w:t>kierunek interwencji – rewitalizacja obszarów problemowych w miastach,</w:t>
      </w:r>
    </w:p>
    <w:p w:rsidR="00E77A72" w:rsidRPr="00C97B3F" w:rsidRDefault="00E77A72" w:rsidP="00746DB5">
      <w:pPr>
        <w:pStyle w:val="Akapitzlist"/>
        <w:numPr>
          <w:ilvl w:val="0"/>
          <w:numId w:val="55"/>
        </w:numPr>
        <w:autoSpaceDE w:val="0"/>
        <w:spacing w:line="276" w:lineRule="auto"/>
        <w:ind w:left="1134" w:hanging="425"/>
        <w:jc w:val="both"/>
        <w:rPr>
          <w:rFonts w:ascii="Arial" w:hAnsi="Arial" w:cs="Arial"/>
          <w:i/>
          <w:iCs/>
          <w:sz w:val="22"/>
          <w:szCs w:val="24"/>
        </w:rPr>
      </w:pPr>
      <w:r w:rsidRPr="00C97B3F">
        <w:rPr>
          <w:rFonts w:ascii="Arial" w:hAnsi="Arial" w:cs="Arial"/>
          <w:i/>
          <w:iCs/>
          <w:sz w:val="22"/>
          <w:szCs w:val="24"/>
        </w:rPr>
        <w:t>kierunek interwencji – stworzenie warunków sprzyjających tworzeniu pozarolniczych miejsc pracy na wsi i zwiększaniu mobilności zawodowej na linii obszary wiejskie – miasta,</w:t>
      </w:r>
    </w:p>
    <w:p w:rsidR="00E77A72" w:rsidRPr="00C97B3F" w:rsidRDefault="00E77A72" w:rsidP="00746DB5">
      <w:pPr>
        <w:pStyle w:val="Akapitzlist"/>
        <w:numPr>
          <w:ilvl w:val="0"/>
          <w:numId w:val="55"/>
        </w:numPr>
        <w:autoSpaceDE w:val="0"/>
        <w:spacing w:line="276" w:lineRule="auto"/>
        <w:ind w:left="1134" w:hanging="425"/>
        <w:jc w:val="both"/>
        <w:rPr>
          <w:rFonts w:ascii="Arial" w:hAnsi="Arial" w:cs="Arial"/>
          <w:i/>
          <w:iCs/>
          <w:sz w:val="22"/>
          <w:szCs w:val="24"/>
        </w:rPr>
      </w:pPr>
      <w:r w:rsidRPr="00C97B3F">
        <w:rPr>
          <w:rFonts w:ascii="Arial" w:hAnsi="Arial" w:cs="Arial"/>
          <w:i/>
          <w:iCs/>
          <w:sz w:val="22"/>
          <w:szCs w:val="24"/>
        </w:rPr>
        <w:t>kierunek interwencji – zrównoważony wzrost produktywności i konkurencyjności sektora rolno-spożywczego zapewniający bezpieczeństwo żywnościowe oraz stymulujący wzrost pozarolniczego zatrudnienia i przedsiębiorczości na obszarach wiejskich,</w:t>
      </w:r>
    </w:p>
    <w:p w:rsidR="00E77A72" w:rsidRPr="00C97B3F" w:rsidRDefault="00E77A72" w:rsidP="00746DB5">
      <w:pPr>
        <w:pStyle w:val="Akapitzlist"/>
        <w:numPr>
          <w:ilvl w:val="0"/>
          <w:numId w:val="55"/>
        </w:numPr>
        <w:autoSpaceDE w:val="0"/>
        <w:spacing w:line="276" w:lineRule="auto"/>
        <w:ind w:left="1134" w:hanging="425"/>
        <w:jc w:val="both"/>
        <w:rPr>
          <w:rFonts w:ascii="Arial" w:hAnsi="Arial" w:cs="Arial"/>
          <w:i/>
          <w:iCs/>
          <w:sz w:val="22"/>
          <w:szCs w:val="24"/>
        </w:rPr>
      </w:pPr>
      <w:r w:rsidRPr="00C97B3F">
        <w:rPr>
          <w:rFonts w:ascii="Arial" w:hAnsi="Arial" w:cs="Arial"/>
          <w:i/>
          <w:iCs/>
          <w:sz w:val="22"/>
          <w:szCs w:val="24"/>
        </w:rPr>
        <w:t>kierunek interwencji – wprowadzenie rozwiązań prawno-organizacyjnych stymulujących rozwój miast,</w:t>
      </w:r>
    </w:p>
    <w:p w:rsidR="00E77A72" w:rsidRPr="00C97B3F" w:rsidRDefault="00E77A72" w:rsidP="00746DB5">
      <w:pPr>
        <w:pStyle w:val="Akapitzlist"/>
        <w:numPr>
          <w:ilvl w:val="0"/>
          <w:numId w:val="53"/>
        </w:numPr>
        <w:autoSpaceDE w:val="0"/>
        <w:spacing w:line="276" w:lineRule="auto"/>
        <w:jc w:val="both"/>
        <w:rPr>
          <w:rFonts w:ascii="Arial" w:hAnsi="Arial" w:cs="Arial"/>
          <w:i/>
          <w:iCs/>
          <w:sz w:val="22"/>
          <w:szCs w:val="24"/>
        </w:rPr>
      </w:pPr>
      <w:r w:rsidRPr="00C97B3F">
        <w:rPr>
          <w:rFonts w:ascii="Arial" w:hAnsi="Arial" w:cs="Arial"/>
          <w:i/>
          <w:iCs/>
          <w:sz w:val="22"/>
          <w:szCs w:val="24"/>
        </w:rPr>
        <w:t>Cel 9 – Zwiększenie dostępności terytorialnej Polski</w:t>
      </w:r>
      <w:r w:rsidR="00B3762B" w:rsidRPr="00C97B3F">
        <w:rPr>
          <w:rFonts w:ascii="Arial" w:hAnsi="Arial" w:cs="Arial"/>
          <w:i/>
          <w:iCs/>
          <w:sz w:val="22"/>
          <w:szCs w:val="24"/>
        </w:rPr>
        <w:t>:</w:t>
      </w:r>
    </w:p>
    <w:p w:rsidR="00E77A72" w:rsidRPr="00C97B3F" w:rsidRDefault="00E77A72" w:rsidP="00746DB5">
      <w:pPr>
        <w:pStyle w:val="Akapitzlist"/>
        <w:numPr>
          <w:ilvl w:val="0"/>
          <w:numId w:val="56"/>
        </w:numPr>
        <w:autoSpaceDE w:val="0"/>
        <w:spacing w:line="276" w:lineRule="auto"/>
        <w:ind w:left="1134" w:hanging="425"/>
        <w:jc w:val="both"/>
        <w:rPr>
          <w:rFonts w:ascii="Arial" w:hAnsi="Arial" w:cs="Arial"/>
          <w:i/>
          <w:iCs/>
          <w:sz w:val="22"/>
          <w:szCs w:val="24"/>
        </w:rPr>
      </w:pPr>
      <w:r w:rsidRPr="00C97B3F">
        <w:rPr>
          <w:rFonts w:ascii="Arial" w:hAnsi="Arial" w:cs="Arial"/>
          <w:i/>
          <w:iCs/>
          <w:sz w:val="22"/>
          <w:szCs w:val="24"/>
        </w:rPr>
        <w:t>kierunek interwencji – Udrożnienie obszarów miejskich i metropolitarnych poprzez utworzenie zrównoważonego, spójnego i przyjaznego użytkownikom systemu transportowego.</w:t>
      </w:r>
    </w:p>
    <w:p w:rsidR="00E77A72" w:rsidRPr="00C97B3F" w:rsidRDefault="00E77A72" w:rsidP="00E77A72">
      <w:pPr>
        <w:pStyle w:val="Akapitzlist"/>
        <w:autoSpaceDE w:val="0"/>
        <w:spacing w:line="276" w:lineRule="auto"/>
        <w:ind w:left="1134"/>
        <w:jc w:val="both"/>
        <w:rPr>
          <w:rFonts w:ascii="Arial" w:hAnsi="Arial" w:cs="Arial"/>
          <w:iCs/>
          <w:sz w:val="22"/>
          <w:szCs w:val="24"/>
        </w:rPr>
      </w:pPr>
    </w:p>
    <w:p w:rsidR="00E77A72" w:rsidRPr="00C97B3F" w:rsidRDefault="00E77A72" w:rsidP="00746DB5">
      <w:pPr>
        <w:numPr>
          <w:ilvl w:val="0"/>
          <w:numId w:val="52"/>
        </w:numPr>
        <w:autoSpaceDE w:val="0"/>
        <w:spacing w:line="276" w:lineRule="auto"/>
        <w:jc w:val="both"/>
        <w:rPr>
          <w:rFonts w:ascii="Arial" w:hAnsi="Arial" w:cs="Arial"/>
          <w:b/>
          <w:i/>
          <w:iCs/>
          <w:sz w:val="22"/>
          <w:szCs w:val="24"/>
        </w:rPr>
      </w:pPr>
      <w:r w:rsidRPr="00C97B3F">
        <w:rPr>
          <w:rFonts w:ascii="Arial" w:hAnsi="Arial" w:cs="Arial"/>
          <w:b/>
          <w:i/>
          <w:iCs/>
          <w:sz w:val="22"/>
          <w:szCs w:val="24"/>
        </w:rPr>
        <w:lastRenderedPageBreak/>
        <w:t xml:space="preserve">Strategia </w:t>
      </w:r>
      <w:r w:rsidR="00030D92" w:rsidRPr="00C97B3F">
        <w:rPr>
          <w:rFonts w:ascii="Arial" w:hAnsi="Arial" w:cs="Arial"/>
          <w:b/>
          <w:i/>
          <w:iCs/>
          <w:sz w:val="22"/>
          <w:szCs w:val="24"/>
        </w:rPr>
        <w:t>na rzecz Odpowiedzialnego Rozwoju do roku 2020 (z perspektywą do 2030 r.)</w:t>
      </w:r>
    </w:p>
    <w:p w:rsidR="00E77A72" w:rsidRPr="00C97B3F" w:rsidRDefault="00030D92" w:rsidP="00746DB5">
      <w:pPr>
        <w:pStyle w:val="Akapitzlist"/>
        <w:numPr>
          <w:ilvl w:val="0"/>
          <w:numId w:val="57"/>
        </w:numPr>
        <w:autoSpaceDE w:val="0"/>
        <w:spacing w:line="276" w:lineRule="auto"/>
        <w:jc w:val="both"/>
        <w:rPr>
          <w:rFonts w:ascii="Arial" w:hAnsi="Arial" w:cs="Arial"/>
          <w:i/>
          <w:iCs/>
          <w:sz w:val="22"/>
          <w:szCs w:val="24"/>
        </w:rPr>
      </w:pPr>
      <w:r w:rsidRPr="00C97B3F">
        <w:rPr>
          <w:rFonts w:ascii="Arial" w:hAnsi="Arial" w:cs="Arial"/>
          <w:i/>
          <w:iCs/>
          <w:sz w:val="22"/>
          <w:szCs w:val="24"/>
        </w:rPr>
        <w:t>Cel szczegółowy I – Trwały wzrost gospodarczy oparty coraz silniej o wiedzę, dane i doskonałość organizacyjną</w:t>
      </w:r>
      <w:r w:rsidR="00824953" w:rsidRPr="00C97B3F">
        <w:rPr>
          <w:rFonts w:ascii="Arial" w:hAnsi="Arial" w:cs="Arial"/>
          <w:i/>
          <w:iCs/>
          <w:sz w:val="22"/>
          <w:szCs w:val="24"/>
        </w:rPr>
        <w:t>:</w:t>
      </w:r>
    </w:p>
    <w:p w:rsidR="00EC7F80" w:rsidRPr="00C97B3F" w:rsidRDefault="00030D92" w:rsidP="00746DB5">
      <w:pPr>
        <w:pStyle w:val="Akapitzlist"/>
        <w:numPr>
          <w:ilvl w:val="0"/>
          <w:numId w:val="56"/>
        </w:numPr>
        <w:autoSpaceDE w:val="0"/>
        <w:spacing w:line="276" w:lineRule="auto"/>
        <w:ind w:left="1134" w:hanging="425"/>
        <w:jc w:val="both"/>
        <w:rPr>
          <w:rFonts w:ascii="Arial" w:hAnsi="Arial" w:cs="Arial"/>
          <w:i/>
          <w:iCs/>
          <w:sz w:val="22"/>
          <w:szCs w:val="24"/>
        </w:rPr>
      </w:pPr>
      <w:r w:rsidRPr="00C97B3F">
        <w:rPr>
          <w:rFonts w:ascii="Arial" w:hAnsi="Arial" w:cs="Arial"/>
          <w:i/>
          <w:iCs/>
          <w:sz w:val="22"/>
          <w:szCs w:val="24"/>
        </w:rPr>
        <w:t>Kierunek interwencji – Rozwój nowoczesnego przemysłu,</w:t>
      </w:r>
    </w:p>
    <w:p w:rsidR="00EC7F80" w:rsidRPr="00C97B3F" w:rsidRDefault="00030D92" w:rsidP="00746DB5">
      <w:pPr>
        <w:pStyle w:val="Akapitzlist"/>
        <w:numPr>
          <w:ilvl w:val="0"/>
          <w:numId w:val="56"/>
        </w:numPr>
        <w:autoSpaceDE w:val="0"/>
        <w:spacing w:line="276" w:lineRule="auto"/>
        <w:ind w:left="1134" w:hanging="425"/>
        <w:jc w:val="both"/>
        <w:rPr>
          <w:rFonts w:ascii="Arial" w:hAnsi="Arial" w:cs="Arial"/>
          <w:i/>
          <w:iCs/>
          <w:sz w:val="22"/>
          <w:szCs w:val="24"/>
        </w:rPr>
      </w:pPr>
      <w:r w:rsidRPr="00C97B3F">
        <w:rPr>
          <w:rFonts w:ascii="Arial" w:hAnsi="Arial" w:cs="Arial"/>
          <w:i/>
          <w:iCs/>
          <w:sz w:val="22"/>
          <w:szCs w:val="24"/>
        </w:rPr>
        <w:t>Kierunek interwencji – System zarządzania jakością w przemyśle,</w:t>
      </w:r>
    </w:p>
    <w:p w:rsidR="00EC7F80" w:rsidRPr="00C97B3F" w:rsidRDefault="00030D92" w:rsidP="00746DB5">
      <w:pPr>
        <w:pStyle w:val="Akapitzlist"/>
        <w:numPr>
          <w:ilvl w:val="0"/>
          <w:numId w:val="56"/>
        </w:numPr>
        <w:autoSpaceDE w:val="0"/>
        <w:spacing w:line="276" w:lineRule="auto"/>
        <w:ind w:left="1134" w:hanging="425"/>
        <w:jc w:val="both"/>
        <w:rPr>
          <w:rFonts w:ascii="Arial" w:hAnsi="Arial" w:cs="Arial"/>
          <w:i/>
          <w:iCs/>
          <w:sz w:val="22"/>
          <w:szCs w:val="24"/>
        </w:rPr>
      </w:pPr>
      <w:r w:rsidRPr="00C97B3F">
        <w:rPr>
          <w:rFonts w:ascii="Arial" w:hAnsi="Arial" w:cs="Arial"/>
          <w:i/>
          <w:iCs/>
          <w:sz w:val="22"/>
          <w:szCs w:val="24"/>
        </w:rPr>
        <w:t xml:space="preserve">Kierunek interwencji – </w:t>
      </w:r>
      <w:r w:rsidR="00EC7F80" w:rsidRPr="00C97B3F">
        <w:rPr>
          <w:rFonts w:ascii="Arial" w:hAnsi="Arial" w:cs="Arial"/>
          <w:i/>
          <w:iCs/>
          <w:sz w:val="22"/>
          <w:szCs w:val="24"/>
        </w:rPr>
        <w:t>Surowce dla przemysłu</w:t>
      </w:r>
      <w:r w:rsidRPr="00C97B3F">
        <w:rPr>
          <w:rFonts w:ascii="Arial" w:hAnsi="Arial" w:cs="Arial"/>
          <w:i/>
          <w:iCs/>
          <w:sz w:val="22"/>
          <w:szCs w:val="24"/>
        </w:rPr>
        <w:t>,</w:t>
      </w:r>
    </w:p>
    <w:p w:rsidR="00EC7F80" w:rsidRPr="00C97B3F" w:rsidRDefault="00030D92" w:rsidP="00746DB5">
      <w:pPr>
        <w:pStyle w:val="Akapitzlist"/>
        <w:numPr>
          <w:ilvl w:val="0"/>
          <w:numId w:val="56"/>
        </w:numPr>
        <w:autoSpaceDE w:val="0"/>
        <w:spacing w:line="276" w:lineRule="auto"/>
        <w:ind w:left="1134" w:hanging="425"/>
        <w:jc w:val="both"/>
        <w:rPr>
          <w:rFonts w:ascii="Arial" w:hAnsi="Arial" w:cs="Arial"/>
          <w:i/>
          <w:iCs/>
          <w:sz w:val="22"/>
          <w:szCs w:val="24"/>
        </w:rPr>
      </w:pPr>
      <w:r w:rsidRPr="00C97B3F">
        <w:rPr>
          <w:rFonts w:ascii="Arial" w:hAnsi="Arial" w:cs="Arial"/>
          <w:i/>
          <w:iCs/>
          <w:sz w:val="22"/>
          <w:szCs w:val="24"/>
        </w:rPr>
        <w:t xml:space="preserve">Kierunek interwencji – </w:t>
      </w:r>
      <w:r w:rsidR="00EC7F80" w:rsidRPr="00C97B3F">
        <w:rPr>
          <w:rFonts w:ascii="Arial" w:hAnsi="Arial" w:cs="Arial"/>
          <w:i/>
          <w:iCs/>
          <w:sz w:val="22"/>
          <w:szCs w:val="24"/>
        </w:rPr>
        <w:t>Stymulowanie popytu na innowacje przez sektor publiczny</w:t>
      </w:r>
      <w:r w:rsidRPr="00C97B3F">
        <w:rPr>
          <w:rFonts w:ascii="Arial" w:hAnsi="Arial" w:cs="Arial"/>
          <w:i/>
          <w:iCs/>
          <w:sz w:val="22"/>
          <w:szCs w:val="24"/>
        </w:rPr>
        <w:t>,</w:t>
      </w:r>
    </w:p>
    <w:p w:rsidR="00EC7F80" w:rsidRPr="00C97B3F" w:rsidRDefault="00EC7F80" w:rsidP="00746DB5">
      <w:pPr>
        <w:pStyle w:val="Akapitzlist"/>
        <w:numPr>
          <w:ilvl w:val="0"/>
          <w:numId w:val="56"/>
        </w:numPr>
        <w:autoSpaceDE w:val="0"/>
        <w:spacing w:line="276" w:lineRule="auto"/>
        <w:ind w:left="1134" w:hanging="425"/>
        <w:jc w:val="both"/>
        <w:rPr>
          <w:rFonts w:ascii="Arial" w:hAnsi="Arial" w:cs="Arial"/>
          <w:i/>
          <w:iCs/>
          <w:sz w:val="22"/>
          <w:szCs w:val="24"/>
        </w:rPr>
      </w:pPr>
      <w:r w:rsidRPr="00C97B3F">
        <w:rPr>
          <w:rFonts w:ascii="Arial" w:hAnsi="Arial" w:cs="Arial"/>
          <w:i/>
          <w:iCs/>
          <w:sz w:val="22"/>
          <w:szCs w:val="24"/>
        </w:rPr>
        <w:t>Kierunek interwencji – Stymulowanie popytu zewnętrznego na innowacje poprzez zwiększenie zdolności i skłonności firm do eksportu oraz lokowania bezpośrednich inwestycji za granicą,</w:t>
      </w:r>
    </w:p>
    <w:p w:rsidR="00EC7F80" w:rsidRPr="00C97B3F" w:rsidRDefault="00EC7F80" w:rsidP="00746DB5">
      <w:pPr>
        <w:pStyle w:val="Akapitzlist"/>
        <w:numPr>
          <w:ilvl w:val="0"/>
          <w:numId w:val="56"/>
        </w:numPr>
        <w:autoSpaceDE w:val="0"/>
        <w:spacing w:line="276" w:lineRule="auto"/>
        <w:ind w:left="1134" w:hanging="425"/>
        <w:jc w:val="both"/>
        <w:rPr>
          <w:rFonts w:ascii="Arial" w:hAnsi="Arial" w:cs="Arial"/>
          <w:i/>
          <w:iCs/>
          <w:sz w:val="22"/>
          <w:szCs w:val="24"/>
        </w:rPr>
      </w:pPr>
      <w:r w:rsidRPr="00C97B3F">
        <w:rPr>
          <w:rFonts w:ascii="Arial" w:hAnsi="Arial" w:cs="Arial"/>
          <w:i/>
          <w:iCs/>
          <w:sz w:val="22"/>
          <w:szCs w:val="24"/>
        </w:rPr>
        <w:t>Kierunek interwencji – Konkurencyjne gospodarstwa rolne i producenci rolno-spożywczy,</w:t>
      </w:r>
    </w:p>
    <w:p w:rsidR="00030D92" w:rsidRPr="00C97B3F" w:rsidRDefault="00EC7F80" w:rsidP="00746DB5">
      <w:pPr>
        <w:pStyle w:val="Akapitzlist"/>
        <w:numPr>
          <w:ilvl w:val="0"/>
          <w:numId w:val="56"/>
        </w:numPr>
        <w:autoSpaceDE w:val="0"/>
        <w:spacing w:line="276" w:lineRule="auto"/>
        <w:ind w:left="1134" w:hanging="425"/>
        <w:jc w:val="both"/>
        <w:rPr>
          <w:rFonts w:ascii="Arial" w:hAnsi="Arial" w:cs="Arial"/>
          <w:i/>
          <w:iCs/>
          <w:sz w:val="22"/>
          <w:szCs w:val="24"/>
        </w:rPr>
      </w:pPr>
      <w:r w:rsidRPr="00C97B3F">
        <w:rPr>
          <w:rFonts w:ascii="Arial" w:hAnsi="Arial" w:cs="Arial"/>
          <w:i/>
          <w:iCs/>
          <w:sz w:val="22"/>
          <w:szCs w:val="24"/>
        </w:rPr>
        <w:t>Kierunek interwencji – Wzmocnienie rozpoznawalności polskich produktów, marki „Polska” oraz Marki Polskiej Gospodarki.</w:t>
      </w:r>
    </w:p>
    <w:p w:rsidR="00EC7F80" w:rsidRPr="00C97B3F" w:rsidRDefault="00EC7F80" w:rsidP="00FA4D60">
      <w:pPr>
        <w:pStyle w:val="Akapitzlist"/>
        <w:autoSpaceDE w:val="0"/>
        <w:spacing w:line="276" w:lineRule="auto"/>
        <w:ind w:left="1134"/>
        <w:jc w:val="both"/>
        <w:rPr>
          <w:rFonts w:ascii="Arial" w:hAnsi="Arial" w:cs="Arial"/>
          <w:i/>
          <w:iCs/>
          <w:sz w:val="22"/>
          <w:szCs w:val="24"/>
        </w:rPr>
      </w:pPr>
    </w:p>
    <w:p w:rsidR="00EC7F80" w:rsidRPr="00C97B3F" w:rsidRDefault="00EC7F80" w:rsidP="00746DB5">
      <w:pPr>
        <w:pStyle w:val="Akapitzlist"/>
        <w:numPr>
          <w:ilvl w:val="0"/>
          <w:numId w:val="57"/>
        </w:numPr>
        <w:autoSpaceDE w:val="0"/>
        <w:spacing w:line="276" w:lineRule="auto"/>
        <w:jc w:val="both"/>
        <w:rPr>
          <w:rFonts w:ascii="Arial" w:hAnsi="Arial" w:cs="Arial"/>
          <w:i/>
          <w:iCs/>
          <w:sz w:val="22"/>
          <w:szCs w:val="24"/>
        </w:rPr>
      </w:pPr>
      <w:r w:rsidRPr="00C97B3F">
        <w:rPr>
          <w:rFonts w:ascii="Arial" w:hAnsi="Arial" w:cs="Arial"/>
          <w:i/>
          <w:iCs/>
          <w:sz w:val="22"/>
          <w:szCs w:val="24"/>
        </w:rPr>
        <w:t>Cel szczegółowy II – Rozwój społecznie wrażliwy i terytorialnie zrównoważony:</w:t>
      </w:r>
    </w:p>
    <w:p w:rsidR="00EC7F80" w:rsidRPr="00C97B3F" w:rsidRDefault="00EC7F80" w:rsidP="00746DB5">
      <w:pPr>
        <w:pStyle w:val="Akapitzlist"/>
        <w:numPr>
          <w:ilvl w:val="0"/>
          <w:numId w:val="56"/>
        </w:numPr>
        <w:autoSpaceDE w:val="0"/>
        <w:spacing w:line="276" w:lineRule="auto"/>
        <w:ind w:left="1134" w:hanging="425"/>
        <w:jc w:val="both"/>
        <w:rPr>
          <w:rFonts w:ascii="Arial" w:hAnsi="Arial" w:cs="Arial"/>
          <w:i/>
          <w:iCs/>
          <w:sz w:val="22"/>
          <w:szCs w:val="24"/>
        </w:rPr>
      </w:pPr>
      <w:r w:rsidRPr="00C97B3F">
        <w:rPr>
          <w:rFonts w:ascii="Arial" w:hAnsi="Arial" w:cs="Arial"/>
          <w:i/>
          <w:iCs/>
          <w:sz w:val="22"/>
          <w:szCs w:val="24"/>
        </w:rPr>
        <w:t>Kierunek interwencji – Poprawa dostępności do usług, w tym społecznych i zdrowotnych,</w:t>
      </w:r>
    </w:p>
    <w:p w:rsidR="00EC7F80" w:rsidRPr="00C97B3F" w:rsidRDefault="00EC7F80" w:rsidP="00746DB5">
      <w:pPr>
        <w:pStyle w:val="Akapitzlist"/>
        <w:numPr>
          <w:ilvl w:val="0"/>
          <w:numId w:val="56"/>
        </w:numPr>
        <w:autoSpaceDE w:val="0"/>
        <w:spacing w:line="276" w:lineRule="auto"/>
        <w:ind w:left="1134" w:hanging="425"/>
        <w:jc w:val="both"/>
        <w:rPr>
          <w:rFonts w:ascii="Arial" w:hAnsi="Arial" w:cs="Arial"/>
          <w:i/>
          <w:iCs/>
          <w:sz w:val="22"/>
          <w:szCs w:val="24"/>
        </w:rPr>
      </w:pPr>
      <w:r w:rsidRPr="00C97B3F">
        <w:rPr>
          <w:rFonts w:ascii="Arial" w:hAnsi="Arial" w:cs="Arial"/>
          <w:i/>
          <w:iCs/>
          <w:sz w:val="22"/>
          <w:szCs w:val="24"/>
        </w:rPr>
        <w:t>Kierunek interwencji –Tworzenie warunków do dalszego rozwoju konkurencyjnej gospodarki w Polsce Wschodniej i w innych obszarach słabszych gospodarczo,</w:t>
      </w:r>
    </w:p>
    <w:p w:rsidR="00EC7F80" w:rsidRPr="00C97B3F" w:rsidRDefault="00EC7F80" w:rsidP="00746DB5">
      <w:pPr>
        <w:pStyle w:val="Akapitzlist"/>
        <w:numPr>
          <w:ilvl w:val="0"/>
          <w:numId w:val="56"/>
        </w:numPr>
        <w:autoSpaceDE w:val="0"/>
        <w:spacing w:line="276" w:lineRule="auto"/>
        <w:ind w:left="1134" w:hanging="425"/>
        <w:jc w:val="both"/>
        <w:rPr>
          <w:rFonts w:ascii="Arial" w:hAnsi="Arial" w:cs="Arial"/>
          <w:i/>
          <w:iCs/>
          <w:sz w:val="22"/>
          <w:szCs w:val="24"/>
        </w:rPr>
      </w:pPr>
      <w:r w:rsidRPr="00C97B3F">
        <w:rPr>
          <w:rFonts w:ascii="Arial" w:hAnsi="Arial" w:cs="Arial"/>
          <w:i/>
          <w:iCs/>
          <w:sz w:val="22"/>
          <w:szCs w:val="24"/>
        </w:rPr>
        <w:t>Kierunek interwencji –Wsparcie dla podwyższania atrakcyjności inwestycyjnej Śląska oraz promocji zmian strukturalnych,</w:t>
      </w:r>
    </w:p>
    <w:p w:rsidR="00EC7F80" w:rsidRPr="00C97B3F" w:rsidRDefault="00EC7F80" w:rsidP="00746DB5">
      <w:pPr>
        <w:pStyle w:val="Akapitzlist"/>
        <w:numPr>
          <w:ilvl w:val="0"/>
          <w:numId w:val="56"/>
        </w:numPr>
        <w:autoSpaceDE w:val="0"/>
        <w:spacing w:line="276" w:lineRule="auto"/>
        <w:ind w:left="1134" w:hanging="425"/>
        <w:jc w:val="both"/>
        <w:rPr>
          <w:rFonts w:ascii="Arial" w:hAnsi="Arial" w:cs="Arial"/>
          <w:i/>
          <w:iCs/>
          <w:sz w:val="22"/>
          <w:szCs w:val="24"/>
        </w:rPr>
      </w:pPr>
      <w:r w:rsidRPr="00C97B3F">
        <w:rPr>
          <w:rFonts w:ascii="Arial" w:hAnsi="Arial" w:cs="Arial"/>
          <w:i/>
          <w:iCs/>
          <w:sz w:val="22"/>
          <w:szCs w:val="24"/>
        </w:rPr>
        <w:t>Kierunek interwencji –Aktywne gospodarczo i przyjazne mieszkańcom miasta,</w:t>
      </w:r>
    </w:p>
    <w:p w:rsidR="00EC7F80" w:rsidRPr="00C97B3F" w:rsidRDefault="00EC7F80" w:rsidP="00746DB5">
      <w:pPr>
        <w:pStyle w:val="Akapitzlist"/>
        <w:numPr>
          <w:ilvl w:val="0"/>
          <w:numId w:val="56"/>
        </w:numPr>
        <w:autoSpaceDE w:val="0"/>
        <w:spacing w:line="276" w:lineRule="auto"/>
        <w:ind w:left="1134" w:hanging="425"/>
        <w:jc w:val="both"/>
        <w:rPr>
          <w:rFonts w:ascii="Arial" w:hAnsi="Arial" w:cs="Arial"/>
          <w:i/>
          <w:iCs/>
          <w:sz w:val="22"/>
          <w:szCs w:val="24"/>
        </w:rPr>
      </w:pPr>
      <w:r w:rsidRPr="00C97B3F">
        <w:rPr>
          <w:rFonts w:ascii="Arial" w:hAnsi="Arial" w:cs="Arial"/>
          <w:i/>
          <w:iCs/>
          <w:sz w:val="22"/>
          <w:szCs w:val="24"/>
        </w:rPr>
        <w:t>Kierunek interwencji –Rozwój obszarów wiejskich,</w:t>
      </w:r>
    </w:p>
    <w:p w:rsidR="00EC7F80" w:rsidRPr="00C97B3F" w:rsidRDefault="00EC7F80" w:rsidP="00746DB5">
      <w:pPr>
        <w:pStyle w:val="Akapitzlist"/>
        <w:numPr>
          <w:ilvl w:val="0"/>
          <w:numId w:val="56"/>
        </w:numPr>
        <w:autoSpaceDE w:val="0"/>
        <w:spacing w:line="276" w:lineRule="auto"/>
        <w:ind w:left="1134" w:hanging="425"/>
        <w:jc w:val="both"/>
        <w:rPr>
          <w:rFonts w:ascii="Arial" w:hAnsi="Arial" w:cs="Arial"/>
          <w:i/>
          <w:iCs/>
          <w:sz w:val="22"/>
          <w:szCs w:val="24"/>
        </w:rPr>
      </w:pPr>
      <w:r w:rsidRPr="00C97B3F">
        <w:rPr>
          <w:rFonts w:ascii="Arial" w:hAnsi="Arial" w:cs="Arial"/>
          <w:i/>
          <w:iCs/>
          <w:sz w:val="22"/>
          <w:szCs w:val="24"/>
        </w:rPr>
        <w:t>Kierunek interwencji –Wzmocnienie sprawności administracyjnej samorządów terytorialnych oraz ich zdolności do współpracy z partnerami na rzecz rozwoju.</w:t>
      </w:r>
    </w:p>
    <w:p w:rsidR="00EC7F80" w:rsidRPr="00C97B3F" w:rsidRDefault="00EC7F80" w:rsidP="00FA4D60">
      <w:pPr>
        <w:pStyle w:val="Akapitzlist"/>
        <w:autoSpaceDE w:val="0"/>
        <w:spacing w:line="276" w:lineRule="auto"/>
        <w:jc w:val="both"/>
        <w:rPr>
          <w:rFonts w:ascii="Arial" w:hAnsi="Arial" w:cs="Arial"/>
          <w:i/>
          <w:iCs/>
          <w:sz w:val="22"/>
          <w:szCs w:val="24"/>
        </w:rPr>
      </w:pPr>
    </w:p>
    <w:p w:rsidR="00EC7F80" w:rsidRPr="00C97B3F" w:rsidRDefault="00EC7F80" w:rsidP="00746DB5">
      <w:pPr>
        <w:pStyle w:val="Akapitzlist"/>
        <w:numPr>
          <w:ilvl w:val="0"/>
          <w:numId w:val="57"/>
        </w:numPr>
        <w:autoSpaceDE w:val="0"/>
        <w:spacing w:line="276" w:lineRule="auto"/>
        <w:jc w:val="both"/>
        <w:rPr>
          <w:rFonts w:ascii="Arial" w:hAnsi="Arial" w:cs="Arial"/>
          <w:i/>
          <w:iCs/>
          <w:sz w:val="22"/>
          <w:szCs w:val="24"/>
        </w:rPr>
      </w:pPr>
      <w:r w:rsidRPr="00C97B3F">
        <w:rPr>
          <w:rFonts w:ascii="Arial" w:hAnsi="Arial" w:cs="Arial"/>
          <w:i/>
          <w:iCs/>
          <w:sz w:val="22"/>
          <w:szCs w:val="24"/>
        </w:rPr>
        <w:t>Cel szczegółowy III – Skuteczne państwo i instytucje służące wzrostowi oraz włączeniu społecznemu i gospodarczemu:</w:t>
      </w:r>
    </w:p>
    <w:p w:rsidR="00EC7F80" w:rsidRPr="00C97B3F" w:rsidRDefault="00EC7F80" w:rsidP="00746DB5">
      <w:pPr>
        <w:pStyle w:val="Akapitzlist"/>
        <w:numPr>
          <w:ilvl w:val="0"/>
          <w:numId w:val="56"/>
        </w:numPr>
        <w:autoSpaceDE w:val="0"/>
        <w:spacing w:line="276" w:lineRule="auto"/>
        <w:ind w:left="1134" w:hanging="425"/>
        <w:jc w:val="both"/>
        <w:rPr>
          <w:rFonts w:ascii="Arial" w:hAnsi="Arial" w:cs="Arial"/>
          <w:i/>
          <w:iCs/>
          <w:sz w:val="22"/>
          <w:szCs w:val="24"/>
        </w:rPr>
      </w:pPr>
      <w:r w:rsidRPr="00C97B3F">
        <w:rPr>
          <w:rFonts w:ascii="Arial" w:hAnsi="Arial" w:cs="Arial"/>
          <w:i/>
          <w:iCs/>
          <w:sz w:val="22"/>
          <w:szCs w:val="24"/>
        </w:rPr>
        <w:t>Kierunek interwencji – Zwiększenie efektywności programowania rozwoju poprzez zintegrowanie planowania przestrzennego i społeczno-gospodarczego oraz zapewnienie realnej partycypacji społecznej.</w:t>
      </w:r>
    </w:p>
    <w:p w:rsidR="00411F59" w:rsidRPr="00C97B3F" w:rsidRDefault="00411F59" w:rsidP="00FA4D60">
      <w:pPr>
        <w:autoSpaceDE w:val="0"/>
        <w:spacing w:line="276" w:lineRule="auto"/>
        <w:jc w:val="both"/>
        <w:rPr>
          <w:rFonts w:ascii="Arial" w:hAnsi="Arial" w:cs="Arial"/>
          <w:i/>
          <w:iCs/>
          <w:sz w:val="22"/>
          <w:szCs w:val="24"/>
        </w:rPr>
      </w:pPr>
    </w:p>
    <w:p w:rsidR="00411F59" w:rsidRPr="00C97B3F" w:rsidRDefault="00411F59" w:rsidP="00746DB5">
      <w:pPr>
        <w:pStyle w:val="Akapitzlist"/>
        <w:numPr>
          <w:ilvl w:val="0"/>
          <w:numId w:val="57"/>
        </w:numPr>
        <w:autoSpaceDE w:val="0"/>
        <w:spacing w:line="276" w:lineRule="auto"/>
        <w:jc w:val="both"/>
        <w:rPr>
          <w:rFonts w:ascii="Arial" w:hAnsi="Arial" w:cs="Arial"/>
          <w:i/>
          <w:iCs/>
          <w:sz w:val="22"/>
          <w:szCs w:val="24"/>
        </w:rPr>
      </w:pPr>
      <w:r w:rsidRPr="00C97B3F">
        <w:rPr>
          <w:rFonts w:ascii="Arial" w:hAnsi="Arial" w:cs="Arial"/>
          <w:i/>
          <w:iCs/>
          <w:sz w:val="22"/>
          <w:szCs w:val="24"/>
        </w:rPr>
        <w:t>Obszar wpływający na osiągnięcie celów Strategii – Transport:</w:t>
      </w:r>
    </w:p>
    <w:p w:rsidR="00411F59" w:rsidRPr="00C97B3F" w:rsidRDefault="00411F59" w:rsidP="00746DB5">
      <w:pPr>
        <w:pStyle w:val="Akapitzlist"/>
        <w:numPr>
          <w:ilvl w:val="0"/>
          <w:numId w:val="56"/>
        </w:numPr>
        <w:autoSpaceDE w:val="0"/>
        <w:spacing w:line="276" w:lineRule="auto"/>
        <w:ind w:left="851" w:hanging="425"/>
        <w:jc w:val="both"/>
        <w:rPr>
          <w:rFonts w:ascii="Arial" w:hAnsi="Arial" w:cs="Arial"/>
          <w:i/>
          <w:iCs/>
          <w:sz w:val="22"/>
          <w:szCs w:val="24"/>
        </w:rPr>
      </w:pPr>
      <w:r w:rsidRPr="00C97B3F">
        <w:rPr>
          <w:rFonts w:ascii="Arial" w:hAnsi="Arial" w:cs="Arial"/>
          <w:i/>
          <w:iCs/>
          <w:sz w:val="22"/>
          <w:szCs w:val="24"/>
        </w:rPr>
        <w:t>Kierunek interwencji – Budowa zintegrowanej, wzajemnie powiązanej sieci transportowej służącej konkurencyjnej gospodarce.</w:t>
      </w:r>
    </w:p>
    <w:p w:rsidR="00411F59" w:rsidRPr="00C97B3F" w:rsidRDefault="00411F59" w:rsidP="00746DB5">
      <w:pPr>
        <w:pStyle w:val="Akapitzlist"/>
        <w:numPr>
          <w:ilvl w:val="0"/>
          <w:numId w:val="56"/>
        </w:numPr>
        <w:spacing w:line="276" w:lineRule="auto"/>
        <w:ind w:left="851" w:hanging="425"/>
        <w:jc w:val="both"/>
        <w:rPr>
          <w:rFonts w:ascii="Arial" w:hAnsi="Arial" w:cs="Arial"/>
          <w:i/>
          <w:iCs/>
          <w:sz w:val="22"/>
          <w:szCs w:val="24"/>
        </w:rPr>
      </w:pPr>
      <w:r w:rsidRPr="00C97B3F">
        <w:rPr>
          <w:rFonts w:ascii="Arial" w:hAnsi="Arial" w:cs="Arial"/>
          <w:i/>
          <w:iCs/>
          <w:sz w:val="22"/>
          <w:szCs w:val="24"/>
        </w:rPr>
        <w:t>Kierunek interwencji – Zmiany w indywidualnej i zbiorowej mobilności,</w:t>
      </w:r>
    </w:p>
    <w:p w:rsidR="00411F59" w:rsidRPr="00C97B3F" w:rsidRDefault="00411F59" w:rsidP="00746DB5">
      <w:pPr>
        <w:pStyle w:val="Akapitzlist"/>
        <w:numPr>
          <w:ilvl w:val="0"/>
          <w:numId w:val="56"/>
        </w:numPr>
        <w:spacing w:line="276" w:lineRule="auto"/>
        <w:ind w:left="851" w:hanging="425"/>
        <w:jc w:val="both"/>
        <w:rPr>
          <w:rFonts w:ascii="Arial" w:hAnsi="Arial" w:cs="Arial"/>
          <w:i/>
          <w:iCs/>
          <w:sz w:val="22"/>
          <w:szCs w:val="24"/>
        </w:rPr>
      </w:pPr>
      <w:r w:rsidRPr="00C97B3F">
        <w:rPr>
          <w:rFonts w:ascii="Arial" w:hAnsi="Arial" w:cs="Arial"/>
          <w:i/>
          <w:iCs/>
          <w:sz w:val="22"/>
          <w:szCs w:val="24"/>
        </w:rPr>
        <w:t>Kierunek interwencji – Poprawa efektywności wykorzystania publicznych środków na przedsięwzięcia transportowe.</w:t>
      </w:r>
    </w:p>
    <w:p w:rsidR="00411F59" w:rsidRPr="00C97B3F" w:rsidRDefault="00411F59" w:rsidP="00FA4D60">
      <w:pPr>
        <w:pStyle w:val="Akapitzlist"/>
        <w:spacing w:line="276" w:lineRule="auto"/>
        <w:jc w:val="both"/>
        <w:rPr>
          <w:rFonts w:ascii="Arial" w:hAnsi="Arial" w:cs="Arial"/>
          <w:i/>
          <w:iCs/>
          <w:sz w:val="22"/>
          <w:szCs w:val="24"/>
        </w:rPr>
      </w:pPr>
    </w:p>
    <w:p w:rsidR="00411F59" w:rsidRPr="00C97B3F" w:rsidRDefault="00411F59" w:rsidP="00746DB5">
      <w:pPr>
        <w:pStyle w:val="Akapitzlist"/>
        <w:numPr>
          <w:ilvl w:val="0"/>
          <w:numId w:val="57"/>
        </w:numPr>
        <w:autoSpaceDE w:val="0"/>
        <w:spacing w:line="276" w:lineRule="auto"/>
        <w:jc w:val="both"/>
        <w:rPr>
          <w:rFonts w:ascii="Arial" w:hAnsi="Arial" w:cs="Arial"/>
          <w:i/>
          <w:iCs/>
          <w:sz w:val="22"/>
          <w:szCs w:val="24"/>
        </w:rPr>
      </w:pPr>
      <w:r w:rsidRPr="00C97B3F">
        <w:rPr>
          <w:rFonts w:ascii="Arial" w:hAnsi="Arial" w:cs="Arial"/>
          <w:i/>
          <w:iCs/>
          <w:sz w:val="22"/>
          <w:szCs w:val="24"/>
        </w:rPr>
        <w:t>Obszar wpływający na osiągnięcie celów Strategii – Energia.</w:t>
      </w:r>
    </w:p>
    <w:p w:rsidR="00411F59" w:rsidRPr="00C97B3F" w:rsidRDefault="00411F59" w:rsidP="00746DB5">
      <w:pPr>
        <w:pStyle w:val="Akapitzlist"/>
        <w:numPr>
          <w:ilvl w:val="0"/>
          <w:numId w:val="56"/>
        </w:numPr>
        <w:spacing w:line="276" w:lineRule="auto"/>
        <w:jc w:val="both"/>
        <w:rPr>
          <w:rFonts w:ascii="Arial" w:hAnsi="Arial" w:cs="Arial"/>
          <w:i/>
          <w:iCs/>
          <w:sz w:val="22"/>
          <w:szCs w:val="24"/>
        </w:rPr>
      </w:pPr>
      <w:r w:rsidRPr="00C97B3F">
        <w:rPr>
          <w:rFonts w:ascii="Arial" w:hAnsi="Arial" w:cs="Arial"/>
          <w:i/>
          <w:iCs/>
          <w:sz w:val="22"/>
          <w:szCs w:val="24"/>
        </w:rPr>
        <w:t>Kierunek interwencji – Poprawa bezpieczeństwa energetycznego kraju,</w:t>
      </w:r>
    </w:p>
    <w:p w:rsidR="00411F59" w:rsidRPr="00C97B3F" w:rsidRDefault="00411F59" w:rsidP="00746DB5">
      <w:pPr>
        <w:pStyle w:val="Akapitzlist"/>
        <w:numPr>
          <w:ilvl w:val="0"/>
          <w:numId w:val="56"/>
        </w:numPr>
        <w:autoSpaceDE w:val="0"/>
        <w:spacing w:line="276" w:lineRule="auto"/>
        <w:jc w:val="both"/>
        <w:rPr>
          <w:rFonts w:ascii="Arial" w:hAnsi="Arial" w:cs="Arial"/>
          <w:i/>
          <w:iCs/>
          <w:sz w:val="22"/>
          <w:szCs w:val="24"/>
        </w:rPr>
      </w:pPr>
      <w:r w:rsidRPr="00C97B3F">
        <w:rPr>
          <w:rFonts w:ascii="Arial" w:hAnsi="Arial" w:cs="Arial"/>
          <w:i/>
          <w:iCs/>
          <w:sz w:val="22"/>
          <w:szCs w:val="24"/>
        </w:rPr>
        <w:t>Kierunek interwencji – Poprawa efektywności energetycznej,</w:t>
      </w:r>
    </w:p>
    <w:p w:rsidR="00411F59" w:rsidRPr="00C97B3F" w:rsidRDefault="00411F59" w:rsidP="00746DB5">
      <w:pPr>
        <w:pStyle w:val="Akapitzlist"/>
        <w:numPr>
          <w:ilvl w:val="0"/>
          <w:numId w:val="56"/>
        </w:numPr>
        <w:autoSpaceDE w:val="0"/>
        <w:spacing w:line="276" w:lineRule="auto"/>
        <w:jc w:val="both"/>
        <w:rPr>
          <w:rFonts w:ascii="Arial" w:hAnsi="Arial" w:cs="Arial"/>
          <w:i/>
          <w:iCs/>
          <w:sz w:val="22"/>
          <w:szCs w:val="24"/>
        </w:rPr>
      </w:pPr>
      <w:r w:rsidRPr="00C97B3F">
        <w:rPr>
          <w:rFonts w:ascii="Arial" w:hAnsi="Arial" w:cs="Arial"/>
          <w:i/>
          <w:iCs/>
          <w:sz w:val="22"/>
          <w:szCs w:val="24"/>
        </w:rPr>
        <w:t>Kierunek interwencji – Rozwój techniki,</w:t>
      </w:r>
    </w:p>
    <w:p w:rsidR="00411F59" w:rsidRPr="00C97B3F" w:rsidRDefault="00411F59" w:rsidP="00746DB5">
      <w:pPr>
        <w:pStyle w:val="Akapitzlist"/>
        <w:numPr>
          <w:ilvl w:val="0"/>
          <w:numId w:val="56"/>
        </w:numPr>
        <w:autoSpaceDE w:val="0"/>
        <w:spacing w:line="276" w:lineRule="auto"/>
        <w:jc w:val="both"/>
        <w:rPr>
          <w:rFonts w:ascii="Arial" w:hAnsi="Arial" w:cs="Arial"/>
          <w:i/>
          <w:iCs/>
          <w:sz w:val="22"/>
          <w:szCs w:val="24"/>
        </w:rPr>
      </w:pPr>
      <w:r w:rsidRPr="00C97B3F">
        <w:rPr>
          <w:rFonts w:ascii="Arial" w:hAnsi="Arial" w:cs="Arial"/>
          <w:i/>
          <w:iCs/>
          <w:sz w:val="22"/>
          <w:szCs w:val="24"/>
        </w:rPr>
        <w:lastRenderedPageBreak/>
        <w:t>Kierunek interwencji – Restrukturyzacja sektora górnictwa węgla kamiennego.</w:t>
      </w:r>
    </w:p>
    <w:p w:rsidR="00411F59" w:rsidRPr="00C97B3F" w:rsidRDefault="00411F59" w:rsidP="00FA4D60">
      <w:pPr>
        <w:pStyle w:val="Akapitzlist"/>
        <w:autoSpaceDE w:val="0"/>
        <w:spacing w:line="276" w:lineRule="auto"/>
        <w:ind w:left="1134"/>
        <w:jc w:val="both"/>
        <w:rPr>
          <w:rFonts w:ascii="Arial" w:hAnsi="Arial" w:cs="Arial"/>
          <w:i/>
          <w:iCs/>
          <w:sz w:val="22"/>
          <w:szCs w:val="24"/>
        </w:rPr>
      </w:pPr>
    </w:p>
    <w:p w:rsidR="00411F59" w:rsidRPr="00C97B3F" w:rsidRDefault="00411F59" w:rsidP="00746DB5">
      <w:pPr>
        <w:pStyle w:val="Akapitzlist"/>
        <w:numPr>
          <w:ilvl w:val="0"/>
          <w:numId w:val="57"/>
        </w:numPr>
        <w:autoSpaceDE w:val="0"/>
        <w:spacing w:line="276" w:lineRule="auto"/>
        <w:jc w:val="both"/>
        <w:rPr>
          <w:rFonts w:ascii="Arial" w:hAnsi="Arial" w:cs="Arial"/>
          <w:i/>
          <w:iCs/>
          <w:sz w:val="22"/>
          <w:szCs w:val="24"/>
        </w:rPr>
      </w:pPr>
      <w:r w:rsidRPr="00C97B3F">
        <w:rPr>
          <w:rFonts w:ascii="Arial" w:hAnsi="Arial" w:cs="Arial"/>
          <w:i/>
          <w:iCs/>
          <w:sz w:val="22"/>
          <w:szCs w:val="24"/>
        </w:rPr>
        <w:t>Obszar wpływający na osiągnięcie celów Strategii – Środowisko.</w:t>
      </w:r>
    </w:p>
    <w:p w:rsidR="00411F59" w:rsidRPr="00C97B3F" w:rsidRDefault="00411F59" w:rsidP="00746DB5">
      <w:pPr>
        <w:pStyle w:val="Akapitzlist"/>
        <w:numPr>
          <w:ilvl w:val="0"/>
          <w:numId w:val="56"/>
        </w:numPr>
        <w:spacing w:line="276" w:lineRule="auto"/>
        <w:jc w:val="both"/>
        <w:rPr>
          <w:rFonts w:ascii="Arial" w:hAnsi="Arial" w:cs="Arial"/>
          <w:i/>
          <w:iCs/>
          <w:sz w:val="22"/>
          <w:szCs w:val="24"/>
        </w:rPr>
      </w:pPr>
      <w:r w:rsidRPr="00C97B3F">
        <w:rPr>
          <w:rFonts w:ascii="Arial" w:hAnsi="Arial" w:cs="Arial"/>
          <w:i/>
          <w:iCs/>
          <w:sz w:val="22"/>
          <w:szCs w:val="24"/>
        </w:rPr>
        <w:t>Kierunek interwencji – Zwiększenie dyspozycyjnych zasobów wodnych i osiągnięcie wysokiej jakości wód,</w:t>
      </w:r>
    </w:p>
    <w:p w:rsidR="00411F59" w:rsidRPr="00C97B3F" w:rsidRDefault="00411F59" w:rsidP="00746DB5">
      <w:pPr>
        <w:pStyle w:val="Akapitzlist"/>
        <w:numPr>
          <w:ilvl w:val="0"/>
          <w:numId w:val="56"/>
        </w:numPr>
        <w:autoSpaceDE w:val="0"/>
        <w:spacing w:line="276" w:lineRule="auto"/>
        <w:jc w:val="both"/>
        <w:rPr>
          <w:rFonts w:ascii="Arial" w:hAnsi="Arial" w:cs="Arial"/>
          <w:i/>
          <w:iCs/>
          <w:sz w:val="22"/>
          <w:szCs w:val="24"/>
        </w:rPr>
      </w:pPr>
      <w:r w:rsidRPr="00C97B3F">
        <w:rPr>
          <w:rFonts w:ascii="Arial" w:hAnsi="Arial" w:cs="Arial"/>
          <w:i/>
          <w:iCs/>
          <w:sz w:val="22"/>
          <w:szCs w:val="24"/>
        </w:rPr>
        <w:t>Kierunek interwencji – Likwidacja źródeł emisji zanieczyszczeń powietrza lub istotne zmniejszenie ich oddziaływania,</w:t>
      </w:r>
    </w:p>
    <w:p w:rsidR="00411F59" w:rsidRPr="00C97B3F" w:rsidRDefault="00411F59" w:rsidP="00746DB5">
      <w:pPr>
        <w:pStyle w:val="Akapitzlist"/>
        <w:numPr>
          <w:ilvl w:val="0"/>
          <w:numId w:val="56"/>
        </w:numPr>
        <w:autoSpaceDE w:val="0"/>
        <w:spacing w:line="276" w:lineRule="auto"/>
        <w:jc w:val="both"/>
        <w:rPr>
          <w:rFonts w:ascii="Arial" w:hAnsi="Arial" w:cs="Arial"/>
          <w:i/>
          <w:iCs/>
          <w:sz w:val="22"/>
          <w:szCs w:val="24"/>
        </w:rPr>
      </w:pPr>
      <w:r w:rsidRPr="00C97B3F">
        <w:rPr>
          <w:rFonts w:ascii="Arial" w:hAnsi="Arial" w:cs="Arial"/>
          <w:i/>
          <w:iCs/>
          <w:sz w:val="22"/>
          <w:szCs w:val="24"/>
        </w:rPr>
        <w:t>Kierunek interwencji – Zarządzanie zasobami dziedzictwa przyrodniczego,</w:t>
      </w:r>
    </w:p>
    <w:p w:rsidR="00411F59" w:rsidRPr="00C97B3F" w:rsidRDefault="00411F59" w:rsidP="00746DB5">
      <w:pPr>
        <w:pStyle w:val="Akapitzlist"/>
        <w:numPr>
          <w:ilvl w:val="0"/>
          <w:numId w:val="56"/>
        </w:numPr>
        <w:autoSpaceDE w:val="0"/>
        <w:spacing w:line="276" w:lineRule="auto"/>
        <w:jc w:val="both"/>
        <w:rPr>
          <w:rFonts w:ascii="Arial" w:hAnsi="Arial" w:cs="Arial"/>
          <w:i/>
          <w:iCs/>
          <w:sz w:val="22"/>
          <w:szCs w:val="24"/>
        </w:rPr>
      </w:pPr>
      <w:r w:rsidRPr="00C97B3F">
        <w:rPr>
          <w:rFonts w:ascii="Arial" w:hAnsi="Arial" w:cs="Arial"/>
          <w:i/>
          <w:iCs/>
          <w:sz w:val="22"/>
          <w:szCs w:val="24"/>
        </w:rPr>
        <w:t>Kierunek interwencji – Ochrona gleb przed degradacją,</w:t>
      </w:r>
    </w:p>
    <w:p w:rsidR="00411F59" w:rsidRPr="00C97B3F" w:rsidRDefault="00411F59" w:rsidP="00746DB5">
      <w:pPr>
        <w:pStyle w:val="Akapitzlist"/>
        <w:numPr>
          <w:ilvl w:val="0"/>
          <w:numId w:val="56"/>
        </w:numPr>
        <w:autoSpaceDE w:val="0"/>
        <w:spacing w:line="276" w:lineRule="auto"/>
        <w:jc w:val="both"/>
        <w:rPr>
          <w:rFonts w:ascii="Arial" w:hAnsi="Arial" w:cs="Arial"/>
          <w:i/>
          <w:iCs/>
          <w:sz w:val="22"/>
          <w:szCs w:val="24"/>
        </w:rPr>
      </w:pPr>
      <w:r w:rsidRPr="00C97B3F">
        <w:rPr>
          <w:rFonts w:ascii="Arial" w:hAnsi="Arial" w:cs="Arial"/>
          <w:i/>
          <w:iCs/>
          <w:sz w:val="22"/>
          <w:szCs w:val="24"/>
        </w:rPr>
        <w:t>Kierunek interwencji – Zarządzanie zasobami geologicznymi,</w:t>
      </w:r>
    </w:p>
    <w:p w:rsidR="00411F59" w:rsidRPr="00C97B3F" w:rsidRDefault="00411F59" w:rsidP="00746DB5">
      <w:pPr>
        <w:pStyle w:val="Akapitzlist"/>
        <w:numPr>
          <w:ilvl w:val="0"/>
          <w:numId w:val="56"/>
        </w:numPr>
        <w:autoSpaceDE w:val="0"/>
        <w:spacing w:line="276" w:lineRule="auto"/>
        <w:jc w:val="both"/>
        <w:rPr>
          <w:rFonts w:ascii="Arial" w:hAnsi="Arial" w:cs="Arial"/>
          <w:i/>
          <w:iCs/>
          <w:sz w:val="22"/>
          <w:szCs w:val="24"/>
        </w:rPr>
      </w:pPr>
      <w:r w:rsidRPr="00C97B3F">
        <w:rPr>
          <w:rFonts w:ascii="Arial" w:hAnsi="Arial" w:cs="Arial"/>
          <w:i/>
          <w:iCs/>
          <w:sz w:val="22"/>
          <w:szCs w:val="24"/>
        </w:rPr>
        <w:t xml:space="preserve">Kierunek interwencji – </w:t>
      </w:r>
      <w:r w:rsidR="00FA4D60" w:rsidRPr="00C97B3F">
        <w:rPr>
          <w:rFonts w:ascii="Arial" w:hAnsi="Arial" w:cs="Arial"/>
          <w:i/>
          <w:iCs/>
          <w:sz w:val="22"/>
          <w:szCs w:val="24"/>
        </w:rPr>
        <w:t>Gospodarka odpadami</w:t>
      </w:r>
      <w:r w:rsidRPr="00C97B3F">
        <w:rPr>
          <w:rFonts w:ascii="Arial" w:hAnsi="Arial" w:cs="Arial"/>
          <w:i/>
          <w:iCs/>
          <w:sz w:val="22"/>
          <w:szCs w:val="24"/>
        </w:rPr>
        <w:t>,</w:t>
      </w:r>
    </w:p>
    <w:p w:rsidR="00411F59" w:rsidRPr="00C97B3F" w:rsidRDefault="00411F59" w:rsidP="00746DB5">
      <w:pPr>
        <w:pStyle w:val="Akapitzlist"/>
        <w:numPr>
          <w:ilvl w:val="0"/>
          <w:numId w:val="56"/>
        </w:numPr>
        <w:autoSpaceDE w:val="0"/>
        <w:spacing w:line="276" w:lineRule="auto"/>
        <w:jc w:val="both"/>
        <w:rPr>
          <w:rFonts w:ascii="Arial" w:hAnsi="Arial" w:cs="Arial"/>
          <w:i/>
          <w:iCs/>
          <w:sz w:val="22"/>
          <w:szCs w:val="24"/>
        </w:rPr>
      </w:pPr>
      <w:r w:rsidRPr="00C97B3F">
        <w:rPr>
          <w:rFonts w:ascii="Arial" w:hAnsi="Arial" w:cs="Arial"/>
          <w:i/>
          <w:iCs/>
          <w:sz w:val="22"/>
          <w:szCs w:val="24"/>
        </w:rPr>
        <w:t xml:space="preserve">Kierunek interwencji – </w:t>
      </w:r>
      <w:r w:rsidR="00FA4D60" w:rsidRPr="00C97B3F">
        <w:rPr>
          <w:rFonts w:ascii="Arial" w:hAnsi="Arial" w:cs="Arial"/>
          <w:i/>
          <w:iCs/>
          <w:sz w:val="22"/>
          <w:szCs w:val="24"/>
        </w:rPr>
        <w:t>Oddziaływanie na jakość życia w zakresie klimatu akustycznego i oddziaływania pól elektromagnetycznych</w:t>
      </w:r>
      <w:r w:rsidRPr="00C97B3F">
        <w:rPr>
          <w:rFonts w:ascii="Arial" w:hAnsi="Arial" w:cs="Arial"/>
          <w:i/>
          <w:iCs/>
          <w:sz w:val="22"/>
          <w:szCs w:val="24"/>
        </w:rPr>
        <w:t>,</w:t>
      </w:r>
    </w:p>
    <w:p w:rsidR="00411F59" w:rsidRPr="00C97B3F" w:rsidRDefault="00411F59" w:rsidP="00411F59">
      <w:pPr>
        <w:pStyle w:val="Akapitzlist"/>
        <w:autoSpaceDE w:val="0"/>
        <w:spacing w:line="276" w:lineRule="auto"/>
        <w:ind w:left="1134"/>
        <w:jc w:val="both"/>
        <w:rPr>
          <w:rFonts w:ascii="Arial" w:hAnsi="Arial" w:cs="Arial"/>
          <w:i/>
          <w:iCs/>
          <w:sz w:val="22"/>
          <w:szCs w:val="24"/>
        </w:rPr>
      </w:pPr>
    </w:p>
    <w:p w:rsidR="00411F59" w:rsidRPr="00C97B3F" w:rsidRDefault="00411F59" w:rsidP="00824953">
      <w:pPr>
        <w:pStyle w:val="Akapitzlist"/>
        <w:autoSpaceDE w:val="0"/>
        <w:spacing w:line="276" w:lineRule="auto"/>
        <w:ind w:left="1134"/>
        <w:jc w:val="both"/>
        <w:rPr>
          <w:rFonts w:ascii="Arial" w:hAnsi="Arial" w:cs="Arial"/>
          <w:i/>
          <w:iCs/>
          <w:sz w:val="22"/>
          <w:szCs w:val="24"/>
        </w:rPr>
      </w:pPr>
    </w:p>
    <w:p w:rsidR="00E77A72" w:rsidRPr="00C97B3F" w:rsidRDefault="00E77A72" w:rsidP="00746DB5">
      <w:pPr>
        <w:numPr>
          <w:ilvl w:val="0"/>
          <w:numId w:val="52"/>
        </w:numPr>
        <w:autoSpaceDE w:val="0"/>
        <w:spacing w:line="276" w:lineRule="auto"/>
        <w:jc w:val="both"/>
        <w:rPr>
          <w:rFonts w:ascii="Arial" w:hAnsi="Arial" w:cs="Arial"/>
          <w:b/>
          <w:i/>
          <w:iCs/>
          <w:sz w:val="22"/>
          <w:szCs w:val="24"/>
        </w:rPr>
      </w:pPr>
      <w:r w:rsidRPr="00C97B3F">
        <w:rPr>
          <w:rFonts w:ascii="Arial" w:hAnsi="Arial" w:cs="Arial"/>
          <w:b/>
          <w:i/>
          <w:iCs/>
          <w:sz w:val="22"/>
          <w:szCs w:val="24"/>
        </w:rPr>
        <w:t>Strategia „Bezpieczeństwo Energetyczne i Środowisko”</w:t>
      </w:r>
    </w:p>
    <w:p w:rsidR="00E77A72" w:rsidRPr="00C97B3F" w:rsidRDefault="00E77A72" w:rsidP="00746DB5">
      <w:pPr>
        <w:pStyle w:val="Akapitzlist"/>
        <w:numPr>
          <w:ilvl w:val="0"/>
          <w:numId w:val="59"/>
        </w:numPr>
        <w:autoSpaceDE w:val="0"/>
        <w:spacing w:line="276" w:lineRule="auto"/>
        <w:jc w:val="both"/>
        <w:rPr>
          <w:rFonts w:ascii="Arial" w:hAnsi="Arial" w:cs="Arial"/>
          <w:iCs/>
          <w:sz w:val="22"/>
          <w:szCs w:val="24"/>
        </w:rPr>
      </w:pPr>
      <w:r w:rsidRPr="00C97B3F">
        <w:rPr>
          <w:rFonts w:ascii="Arial" w:hAnsi="Arial" w:cs="Arial"/>
          <w:iCs/>
          <w:sz w:val="22"/>
          <w:szCs w:val="24"/>
        </w:rPr>
        <w:t>Cel 1. Zrównoważone gospodarowanie zasobami środowiska</w:t>
      </w:r>
    </w:p>
    <w:p w:rsidR="005F0053" w:rsidRPr="00C97B3F" w:rsidRDefault="00E77A72" w:rsidP="00746DB5">
      <w:pPr>
        <w:pStyle w:val="Akapitzlist"/>
        <w:numPr>
          <w:ilvl w:val="0"/>
          <w:numId w:val="58"/>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Kierunek interwencji 1.1. Racjonalne i efektywne gospodarowanie zasobami kopalin,</w:t>
      </w:r>
    </w:p>
    <w:p w:rsidR="005F0053" w:rsidRPr="00C97B3F" w:rsidRDefault="00E77A72" w:rsidP="00746DB5">
      <w:pPr>
        <w:pStyle w:val="Akapitzlist"/>
        <w:numPr>
          <w:ilvl w:val="0"/>
          <w:numId w:val="58"/>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Kierunek interwencji 1.2. Gospodarowanie wodami dla ochrony przed powodzią, suszą i deficytem wody,</w:t>
      </w:r>
    </w:p>
    <w:p w:rsidR="005F0053" w:rsidRPr="00C97B3F" w:rsidRDefault="00E77A72" w:rsidP="00746DB5">
      <w:pPr>
        <w:pStyle w:val="Akapitzlist"/>
        <w:numPr>
          <w:ilvl w:val="0"/>
          <w:numId w:val="58"/>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Kierunek interwencji 1.3. Zachowanie bogactw</w:t>
      </w:r>
      <w:r w:rsidR="005F0053" w:rsidRPr="00C97B3F">
        <w:rPr>
          <w:rFonts w:ascii="Arial" w:hAnsi="Arial" w:cs="Arial"/>
          <w:iCs/>
          <w:sz w:val="22"/>
          <w:szCs w:val="24"/>
        </w:rPr>
        <w:t>a różnorodności biologicznej, w </w:t>
      </w:r>
      <w:r w:rsidRPr="00C97B3F">
        <w:rPr>
          <w:rFonts w:ascii="Arial" w:hAnsi="Arial" w:cs="Arial"/>
          <w:iCs/>
          <w:sz w:val="22"/>
          <w:szCs w:val="24"/>
        </w:rPr>
        <w:t>tym wielofunkcyjna gospodarka leśna,</w:t>
      </w:r>
    </w:p>
    <w:p w:rsidR="00E77A72" w:rsidRPr="00C97B3F" w:rsidRDefault="00E77A72" w:rsidP="00746DB5">
      <w:pPr>
        <w:pStyle w:val="Akapitzlist"/>
        <w:numPr>
          <w:ilvl w:val="0"/>
          <w:numId w:val="58"/>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Kierunek interwencji 1.4. Uporządkowanie zarządzania przestrzenią,</w:t>
      </w:r>
    </w:p>
    <w:p w:rsidR="00E77A72" w:rsidRPr="00C97B3F" w:rsidRDefault="00E77A72" w:rsidP="00746DB5">
      <w:pPr>
        <w:pStyle w:val="Akapitzlist"/>
        <w:numPr>
          <w:ilvl w:val="0"/>
          <w:numId w:val="59"/>
        </w:numPr>
        <w:autoSpaceDE w:val="0"/>
        <w:spacing w:line="276" w:lineRule="auto"/>
        <w:jc w:val="both"/>
        <w:rPr>
          <w:rFonts w:ascii="Arial" w:hAnsi="Arial" w:cs="Arial"/>
          <w:iCs/>
          <w:sz w:val="22"/>
          <w:szCs w:val="24"/>
        </w:rPr>
      </w:pPr>
      <w:r w:rsidRPr="00C97B3F">
        <w:rPr>
          <w:rFonts w:ascii="Arial" w:hAnsi="Arial" w:cs="Arial"/>
          <w:iCs/>
          <w:sz w:val="22"/>
          <w:szCs w:val="24"/>
        </w:rPr>
        <w:t>Cel 2. Zapewnienie gospodarce krajowej bezpiecznego i konkurencyjnego zaopatrzenia w energię</w:t>
      </w:r>
    </w:p>
    <w:p w:rsidR="005F0053" w:rsidRPr="00C97B3F" w:rsidRDefault="00E77A72" w:rsidP="00746DB5">
      <w:pPr>
        <w:pStyle w:val="Akapitzlist"/>
        <w:numPr>
          <w:ilvl w:val="0"/>
          <w:numId w:val="60"/>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Kierunek interwencji 2.1. Lepsze wykorzystanie krajowych zasobów energii,</w:t>
      </w:r>
    </w:p>
    <w:p w:rsidR="005F0053" w:rsidRPr="00C97B3F" w:rsidRDefault="00E77A72" w:rsidP="00746DB5">
      <w:pPr>
        <w:pStyle w:val="Akapitzlist"/>
        <w:numPr>
          <w:ilvl w:val="0"/>
          <w:numId w:val="60"/>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Kierunek interwencji 2.2. Poprawa efektywności energetycznej,</w:t>
      </w:r>
    </w:p>
    <w:p w:rsidR="005F0053" w:rsidRPr="00C97B3F" w:rsidRDefault="00E77A72" w:rsidP="00746DB5">
      <w:pPr>
        <w:pStyle w:val="Akapitzlist"/>
        <w:numPr>
          <w:ilvl w:val="0"/>
          <w:numId w:val="60"/>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Kierunek interwencji 2.6. Wzrost znaczenia rozproszonych, odnawialnych źródeł energii,</w:t>
      </w:r>
    </w:p>
    <w:p w:rsidR="005F0053" w:rsidRPr="00C97B3F" w:rsidRDefault="00E77A72" w:rsidP="00746DB5">
      <w:pPr>
        <w:pStyle w:val="Akapitzlist"/>
        <w:numPr>
          <w:ilvl w:val="0"/>
          <w:numId w:val="60"/>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Kierunek interwencji 2.7. Rozwój energ</w:t>
      </w:r>
      <w:r w:rsidR="005F0053" w:rsidRPr="00C97B3F">
        <w:rPr>
          <w:rFonts w:ascii="Arial" w:hAnsi="Arial" w:cs="Arial"/>
          <w:iCs/>
          <w:sz w:val="22"/>
          <w:szCs w:val="24"/>
        </w:rPr>
        <w:t>etyczny obszarów podmiejskich i </w:t>
      </w:r>
      <w:r w:rsidRPr="00C97B3F">
        <w:rPr>
          <w:rFonts w:ascii="Arial" w:hAnsi="Arial" w:cs="Arial"/>
          <w:iCs/>
          <w:sz w:val="22"/>
          <w:szCs w:val="24"/>
        </w:rPr>
        <w:t>wiejskich,</w:t>
      </w:r>
    </w:p>
    <w:p w:rsidR="00E77A72" w:rsidRPr="00C97B3F" w:rsidRDefault="00E77A72" w:rsidP="00746DB5">
      <w:pPr>
        <w:pStyle w:val="Akapitzlist"/>
        <w:numPr>
          <w:ilvl w:val="0"/>
          <w:numId w:val="60"/>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Kierunek interwencji 2.8. Rozwój systemu zaopatrywania nowej generacji pojazdów wykor</w:t>
      </w:r>
      <w:r w:rsidR="005F0053" w:rsidRPr="00C97B3F">
        <w:rPr>
          <w:rFonts w:ascii="Arial" w:hAnsi="Arial" w:cs="Arial"/>
          <w:iCs/>
          <w:sz w:val="22"/>
          <w:szCs w:val="24"/>
        </w:rPr>
        <w:t>zystujących paliwa alternatywne.</w:t>
      </w:r>
    </w:p>
    <w:p w:rsidR="00E77A72" w:rsidRPr="00C97B3F" w:rsidRDefault="00E77A72" w:rsidP="00746DB5">
      <w:pPr>
        <w:pStyle w:val="Akapitzlist"/>
        <w:numPr>
          <w:ilvl w:val="0"/>
          <w:numId w:val="59"/>
        </w:numPr>
        <w:autoSpaceDE w:val="0"/>
        <w:spacing w:line="276" w:lineRule="auto"/>
        <w:jc w:val="both"/>
        <w:rPr>
          <w:rFonts w:ascii="Arial" w:hAnsi="Arial" w:cs="Arial"/>
          <w:iCs/>
          <w:sz w:val="22"/>
          <w:szCs w:val="24"/>
        </w:rPr>
      </w:pPr>
      <w:r w:rsidRPr="00C97B3F">
        <w:rPr>
          <w:rFonts w:ascii="Arial" w:hAnsi="Arial" w:cs="Arial"/>
          <w:iCs/>
          <w:sz w:val="22"/>
          <w:szCs w:val="24"/>
        </w:rPr>
        <w:t>Cel 3. Poprawa stanu środowiska</w:t>
      </w:r>
    </w:p>
    <w:p w:rsidR="005F0053" w:rsidRPr="00C97B3F" w:rsidRDefault="00E77A72" w:rsidP="00746DB5">
      <w:pPr>
        <w:pStyle w:val="Akapitzlist"/>
        <w:numPr>
          <w:ilvl w:val="0"/>
          <w:numId w:val="61"/>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Kierunek interwencji 3.1. Zapewnienie dostępu do czystej wody dla społeczeństwa i gospodarki,</w:t>
      </w:r>
    </w:p>
    <w:p w:rsidR="005F0053" w:rsidRPr="00C97B3F" w:rsidRDefault="00E77A72" w:rsidP="00746DB5">
      <w:pPr>
        <w:pStyle w:val="Akapitzlist"/>
        <w:numPr>
          <w:ilvl w:val="0"/>
          <w:numId w:val="61"/>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Kierunek interwencji 3.2. Racjonalne gospodarowanie odpadami, w tym wykorzystanie ich na cele energetyczne,</w:t>
      </w:r>
    </w:p>
    <w:p w:rsidR="005F0053" w:rsidRPr="00C97B3F" w:rsidRDefault="00E77A72" w:rsidP="00746DB5">
      <w:pPr>
        <w:pStyle w:val="Akapitzlist"/>
        <w:numPr>
          <w:ilvl w:val="0"/>
          <w:numId w:val="61"/>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Kierunek interwencji 3.3. Ochrona powietrza, w tym ograniczenie oddziaływania energetyki,</w:t>
      </w:r>
    </w:p>
    <w:p w:rsidR="005F0053" w:rsidRPr="00C97B3F" w:rsidRDefault="00E77A72" w:rsidP="00746DB5">
      <w:pPr>
        <w:pStyle w:val="Akapitzlist"/>
        <w:numPr>
          <w:ilvl w:val="0"/>
          <w:numId w:val="61"/>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Kierunek interwencji 3.4. Wspieranie nowych i promocja polskich technologii energetycznych i środowiskowych,</w:t>
      </w:r>
    </w:p>
    <w:p w:rsidR="00E77A72" w:rsidRPr="00C97B3F" w:rsidRDefault="00E77A72" w:rsidP="00746DB5">
      <w:pPr>
        <w:pStyle w:val="Akapitzlist"/>
        <w:numPr>
          <w:ilvl w:val="0"/>
          <w:numId w:val="61"/>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Kierunek interwencji 3.5. Promowanie zachowań ekologicznych oraz tworzenie warunków do pow</w:t>
      </w:r>
      <w:r w:rsidR="005F0053" w:rsidRPr="00C97B3F">
        <w:rPr>
          <w:rFonts w:ascii="Arial" w:hAnsi="Arial" w:cs="Arial"/>
          <w:iCs/>
          <w:sz w:val="22"/>
          <w:szCs w:val="24"/>
        </w:rPr>
        <w:t>stawania zielonych miejsc pracy.</w:t>
      </w:r>
    </w:p>
    <w:p w:rsidR="0028156F" w:rsidRPr="00C97B3F" w:rsidRDefault="0028156F" w:rsidP="0028156F">
      <w:pPr>
        <w:pStyle w:val="Akapitzlist"/>
        <w:autoSpaceDE w:val="0"/>
        <w:spacing w:line="276" w:lineRule="auto"/>
        <w:ind w:left="1134"/>
        <w:jc w:val="both"/>
        <w:rPr>
          <w:rFonts w:ascii="Arial" w:hAnsi="Arial" w:cs="Arial"/>
          <w:iCs/>
          <w:sz w:val="22"/>
          <w:szCs w:val="24"/>
        </w:rPr>
      </w:pPr>
    </w:p>
    <w:p w:rsidR="00E77A72" w:rsidRPr="00C97B3F" w:rsidRDefault="00E77A72" w:rsidP="00746DB5">
      <w:pPr>
        <w:numPr>
          <w:ilvl w:val="0"/>
          <w:numId w:val="52"/>
        </w:numPr>
        <w:autoSpaceDE w:val="0"/>
        <w:spacing w:line="276" w:lineRule="auto"/>
        <w:jc w:val="both"/>
        <w:rPr>
          <w:rFonts w:ascii="Arial" w:hAnsi="Arial" w:cs="Arial"/>
          <w:b/>
          <w:i/>
          <w:iCs/>
          <w:sz w:val="22"/>
          <w:szCs w:val="24"/>
        </w:rPr>
      </w:pPr>
      <w:r w:rsidRPr="00C97B3F">
        <w:rPr>
          <w:rFonts w:ascii="Arial" w:hAnsi="Arial" w:cs="Arial"/>
          <w:b/>
          <w:i/>
          <w:iCs/>
          <w:sz w:val="22"/>
          <w:szCs w:val="24"/>
        </w:rPr>
        <w:lastRenderedPageBreak/>
        <w:t>Strategia innowacyjności i efektywności gospodarki „Dynamiczna Polska 2020”</w:t>
      </w:r>
    </w:p>
    <w:p w:rsidR="00E77A72" w:rsidRPr="00C97B3F" w:rsidRDefault="00E77A72" w:rsidP="00746DB5">
      <w:pPr>
        <w:pStyle w:val="Akapitzlist"/>
        <w:numPr>
          <w:ilvl w:val="0"/>
          <w:numId w:val="63"/>
        </w:numPr>
        <w:autoSpaceDE w:val="0"/>
        <w:spacing w:line="276" w:lineRule="auto"/>
        <w:jc w:val="both"/>
        <w:rPr>
          <w:rFonts w:ascii="Arial" w:hAnsi="Arial" w:cs="Arial"/>
          <w:iCs/>
          <w:sz w:val="22"/>
          <w:szCs w:val="24"/>
        </w:rPr>
      </w:pPr>
      <w:r w:rsidRPr="00C97B3F">
        <w:rPr>
          <w:rFonts w:ascii="Arial" w:hAnsi="Arial" w:cs="Arial"/>
          <w:iCs/>
          <w:sz w:val="22"/>
          <w:szCs w:val="24"/>
        </w:rPr>
        <w:t>Cel 1: Dostosowanie otoczenia regulacyjnego i finansowego do potrzeb innowacyjnej i efektywnej gospodarki</w:t>
      </w:r>
    </w:p>
    <w:p w:rsidR="009C7C6B" w:rsidRPr="00C97B3F" w:rsidRDefault="00E77A72" w:rsidP="00746DB5">
      <w:pPr>
        <w:pStyle w:val="Akapitzlist"/>
        <w:numPr>
          <w:ilvl w:val="0"/>
          <w:numId w:val="62"/>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Kierunek działań 1.2. Koncentracja wydatków publicznych na działaniach prorozwojowych i innowacyjnych</w:t>
      </w:r>
      <w:r w:rsidR="009C7C6B" w:rsidRPr="00C97B3F">
        <w:rPr>
          <w:rFonts w:ascii="Arial" w:hAnsi="Arial" w:cs="Arial"/>
          <w:iCs/>
          <w:sz w:val="22"/>
          <w:szCs w:val="24"/>
        </w:rPr>
        <w:t>,</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Działanie 1.2.3. Identyfikacja i wspieranie r</w:t>
      </w:r>
      <w:r w:rsidR="009C7C6B" w:rsidRPr="00C97B3F">
        <w:rPr>
          <w:rFonts w:ascii="Arial" w:hAnsi="Arial" w:cs="Arial"/>
          <w:iCs/>
          <w:sz w:val="22"/>
          <w:szCs w:val="24"/>
        </w:rPr>
        <w:t>ozwoju obszarów i technologii o </w:t>
      </w:r>
      <w:r w:rsidRPr="00C97B3F">
        <w:rPr>
          <w:rFonts w:ascii="Arial" w:hAnsi="Arial" w:cs="Arial"/>
          <w:iCs/>
          <w:sz w:val="22"/>
          <w:szCs w:val="24"/>
        </w:rPr>
        <w:t>największym potencjale wzrostu,</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Działanie 1.2.4. Wspieranie różnych form innowacji,</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Działanie 1.2.5. Wspieranie transferu wiedzy i wdrażania nowych/nowoczesnych technologii w gospodarce (w tym technologii środowiskowych),</w:t>
      </w:r>
    </w:p>
    <w:p w:rsidR="009C7C6B" w:rsidRPr="00C97B3F" w:rsidRDefault="00E77A72" w:rsidP="00746DB5">
      <w:pPr>
        <w:pStyle w:val="Akapitzlist"/>
        <w:numPr>
          <w:ilvl w:val="0"/>
          <w:numId w:val="62"/>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 xml:space="preserve">Kierunek działań 1.3. Uproszczenie, zapewnienie spójności i przejrzystości systemu danin publicznych mające na </w:t>
      </w:r>
      <w:r w:rsidR="009C7C6B" w:rsidRPr="00C97B3F">
        <w:rPr>
          <w:rFonts w:ascii="Arial" w:hAnsi="Arial" w:cs="Arial"/>
          <w:iCs/>
          <w:sz w:val="22"/>
          <w:szCs w:val="24"/>
        </w:rPr>
        <w:t>względzie potrzeby efektywnej i </w:t>
      </w:r>
      <w:r w:rsidRPr="00C97B3F">
        <w:rPr>
          <w:rFonts w:ascii="Arial" w:hAnsi="Arial" w:cs="Arial"/>
          <w:iCs/>
          <w:sz w:val="22"/>
          <w:szCs w:val="24"/>
        </w:rPr>
        <w:t>innowacyjnej gospodarki</w:t>
      </w:r>
      <w:r w:rsidR="009C7C6B" w:rsidRPr="00C97B3F">
        <w:rPr>
          <w:rFonts w:ascii="Arial" w:hAnsi="Arial" w:cs="Arial"/>
          <w:iCs/>
          <w:sz w:val="22"/>
          <w:szCs w:val="24"/>
        </w:rPr>
        <w:t>,</w:t>
      </w:r>
    </w:p>
    <w:p w:rsidR="009C7C6B" w:rsidRPr="00C97B3F" w:rsidRDefault="00E77A72" w:rsidP="00B3762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Działanie 1.3.2. Eliminacja szkodliwych subsydiów i racjonalizacja ulg podatkowych,</w:t>
      </w:r>
    </w:p>
    <w:p w:rsidR="00E77A72" w:rsidRPr="00C97B3F" w:rsidRDefault="00E77A72" w:rsidP="00746DB5">
      <w:pPr>
        <w:pStyle w:val="Akapitzlist"/>
        <w:numPr>
          <w:ilvl w:val="0"/>
          <w:numId w:val="63"/>
        </w:numPr>
        <w:autoSpaceDE w:val="0"/>
        <w:spacing w:line="276" w:lineRule="auto"/>
        <w:jc w:val="both"/>
        <w:rPr>
          <w:rFonts w:ascii="Arial" w:hAnsi="Arial" w:cs="Arial"/>
          <w:iCs/>
          <w:sz w:val="22"/>
          <w:szCs w:val="24"/>
        </w:rPr>
      </w:pPr>
      <w:r w:rsidRPr="00C97B3F">
        <w:rPr>
          <w:rFonts w:ascii="Arial" w:hAnsi="Arial" w:cs="Arial"/>
          <w:iCs/>
          <w:sz w:val="22"/>
          <w:szCs w:val="24"/>
        </w:rPr>
        <w:t>Cel 3: Wzrost efektywności wykorzystania zasobów naturalnych i surowców</w:t>
      </w:r>
    </w:p>
    <w:p w:rsidR="009C7C6B" w:rsidRPr="00C97B3F" w:rsidRDefault="00E77A72" w:rsidP="00746DB5">
      <w:pPr>
        <w:pStyle w:val="Akapitzlist"/>
        <w:numPr>
          <w:ilvl w:val="0"/>
          <w:numId w:val="62"/>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 xml:space="preserve">Kierunek działań 3.1. Transformacja systemu </w:t>
      </w:r>
      <w:r w:rsidR="009C7C6B" w:rsidRPr="00C97B3F">
        <w:rPr>
          <w:rFonts w:ascii="Arial" w:hAnsi="Arial" w:cs="Arial"/>
          <w:iCs/>
          <w:sz w:val="22"/>
          <w:szCs w:val="24"/>
        </w:rPr>
        <w:t>społeczno-gospodarczego na tzw. </w:t>
      </w:r>
      <w:r w:rsidRPr="00C97B3F">
        <w:rPr>
          <w:rFonts w:ascii="Arial" w:hAnsi="Arial" w:cs="Arial"/>
          <w:iCs/>
          <w:sz w:val="22"/>
          <w:szCs w:val="24"/>
        </w:rPr>
        <w:t>„bardziej zieloną ścieżkę”, z</w:t>
      </w:r>
      <w:r w:rsidR="009C7C6B" w:rsidRPr="00C97B3F">
        <w:rPr>
          <w:rFonts w:ascii="Arial" w:hAnsi="Arial" w:cs="Arial"/>
          <w:iCs/>
          <w:sz w:val="22"/>
          <w:szCs w:val="24"/>
        </w:rPr>
        <w:t>właszcza ograniczanie energo- i </w:t>
      </w:r>
      <w:r w:rsidRPr="00C97B3F">
        <w:rPr>
          <w:rFonts w:ascii="Arial" w:hAnsi="Arial" w:cs="Arial"/>
          <w:iCs/>
          <w:sz w:val="22"/>
          <w:szCs w:val="24"/>
        </w:rPr>
        <w:t>materiałochłonności gospodarki,</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Działanie 3.1.1. Tworzenie warunków dla ro</w:t>
      </w:r>
      <w:r w:rsidR="009C7C6B" w:rsidRPr="00C97B3F">
        <w:rPr>
          <w:rFonts w:ascii="Arial" w:hAnsi="Arial" w:cs="Arial"/>
          <w:iCs/>
          <w:sz w:val="22"/>
          <w:szCs w:val="24"/>
        </w:rPr>
        <w:t>zwoju zrównoważonej produkcji i </w:t>
      </w:r>
      <w:r w:rsidRPr="00C97B3F">
        <w:rPr>
          <w:rFonts w:ascii="Arial" w:hAnsi="Arial" w:cs="Arial"/>
          <w:iCs/>
          <w:sz w:val="22"/>
          <w:szCs w:val="24"/>
        </w:rPr>
        <w:t>konsumpcji oraz zrównoważonej polityki przemysłowej,</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Działanie 3.1.2. Podnoszenie społecznej świadomości i poziomu wiedzy na temat wyzwań zrównoważonego rozwoju i zmian klimatu,</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Działanie 3.1.3. Wspieranie potencjału</w:t>
      </w:r>
      <w:r w:rsidR="009C7C6B" w:rsidRPr="00C97B3F">
        <w:rPr>
          <w:rFonts w:ascii="Arial" w:hAnsi="Arial" w:cs="Arial"/>
          <w:iCs/>
          <w:sz w:val="22"/>
          <w:szCs w:val="24"/>
        </w:rPr>
        <w:t xml:space="preserve"> badawczego oraz eksportowego w </w:t>
      </w:r>
      <w:r w:rsidRPr="00C97B3F">
        <w:rPr>
          <w:rFonts w:ascii="Arial" w:hAnsi="Arial" w:cs="Arial"/>
          <w:iCs/>
          <w:sz w:val="22"/>
          <w:szCs w:val="24"/>
        </w:rPr>
        <w:t>zakresie technologii środowiskowych, ze szczególnym uwzględnieniem niskoemisyjnych technologii węglowych (CTW),</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Działanie 3.1.4. Promowanie przedsiębiorczości ty</w:t>
      </w:r>
      <w:r w:rsidR="009C7C6B" w:rsidRPr="00C97B3F">
        <w:rPr>
          <w:rFonts w:ascii="Arial" w:hAnsi="Arial" w:cs="Arial"/>
          <w:iCs/>
          <w:sz w:val="22"/>
          <w:szCs w:val="24"/>
        </w:rPr>
        <w:t>pu „business &amp; biodiversity”, w </w:t>
      </w:r>
      <w:r w:rsidRPr="00C97B3F">
        <w:rPr>
          <w:rFonts w:ascii="Arial" w:hAnsi="Arial" w:cs="Arial"/>
          <w:iCs/>
          <w:sz w:val="22"/>
          <w:szCs w:val="24"/>
        </w:rPr>
        <w:t>szczególności na obszarach zagrożonych peryferyjnością,</w:t>
      </w:r>
    </w:p>
    <w:p w:rsidR="009C7C6B" w:rsidRPr="00C97B3F" w:rsidRDefault="00E77A72" w:rsidP="00746DB5">
      <w:pPr>
        <w:pStyle w:val="Akapitzlist"/>
        <w:numPr>
          <w:ilvl w:val="0"/>
          <w:numId w:val="62"/>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Kierunek działań 3.2. Wspieranie rozwoju zrównoważonego budownictwa na etapie planowania, projektowania, wznoszenia budynków oraz zarządzania nimi przez cały cykl życia</w:t>
      </w:r>
      <w:r w:rsidR="009C7C6B" w:rsidRPr="00C97B3F">
        <w:rPr>
          <w:rFonts w:ascii="Arial" w:hAnsi="Arial" w:cs="Arial"/>
          <w:iCs/>
          <w:sz w:val="22"/>
          <w:szCs w:val="24"/>
        </w:rPr>
        <w:t>,</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Działanie 3.2.1. Poprawa efektywności energetycznej i materiałowej przedsięwzięć architektoniczno-budowlanych oraz istniejących zasobów,</w:t>
      </w:r>
    </w:p>
    <w:p w:rsidR="00E77A72"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Działanie 3.2.2. Stosowanie zasad zrównoważonej architektury</w:t>
      </w:r>
      <w:r w:rsidR="0028156F" w:rsidRPr="00C97B3F">
        <w:rPr>
          <w:rFonts w:ascii="Arial" w:hAnsi="Arial" w:cs="Arial"/>
          <w:iCs/>
          <w:sz w:val="22"/>
          <w:szCs w:val="24"/>
        </w:rPr>
        <w:t>.</w:t>
      </w:r>
    </w:p>
    <w:p w:rsidR="0028156F" w:rsidRPr="00C97B3F" w:rsidRDefault="0028156F" w:rsidP="009C7C6B">
      <w:pPr>
        <w:pStyle w:val="Akapitzlist"/>
        <w:autoSpaceDE w:val="0"/>
        <w:spacing w:line="276" w:lineRule="auto"/>
        <w:ind w:left="1134"/>
        <w:jc w:val="both"/>
        <w:rPr>
          <w:rFonts w:ascii="Arial" w:hAnsi="Arial" w:cs="Arial"/>
          <w:iCs/>
          <w:sz w:val="22"/>
          <w:szCs w:val="24"/>
        </w:rPr>
      </w:pPr>
    </w:p>
    <w:p w:rsidR="00E77A72" w:rsidRPr="00C97B3F" w:rsidRDefault="00E77A72" w:rsidP="00746DB5">
      <w:pPr>
        <w:numPr>
          <w:ilvl w:val="0"/>
          <w:numId w:val="52"/>
        </w:numPr>
        <w:autoSpaceDE w:val="0"/>
        <w:spacing w:line="276" w:lineRule="auto"/>
        <w:jc w:val="both"/>
        <w:rPr>
          <w:rFonts w:ascii="Arial" w:hAnsi="Arial" w:cs="Arial"/>
          <w:b/>
          <w:i/>
          <w:iCs/>
          <w:sz w:val="22"/>
          <w:szCs w:val="24"/>
        </w:rPr>
      </w:pPr>
      <w:r w:rsidRPr="00C97B3F">
        <w:rPr>
          <w:rFonts w:ascii="Arial" w:hAnsi="Arial" w:cs="Arial"/>
          <w:b/>
          <w:i/>
          <w:iCs/>
          <w:sz w:val="22"/>
          <w:szCs w:val="24"/>
        </w:rPr>
        <w:t>Strategia rozwoju transportu do 2020 roku (z perspektywą do 2030 roku)</w:t>
      </w:r>
    </w:p>
    <w:p w:rsidR="00E77A72" w:rsidRPr="00C97B3F" w:rsidRDefault="009C7C6B" w:rsidP="00746DB5">
      <w:pPr>
        <w:pStyle w:val="Akapitzlist"/>
        <w:numPr>
          <w:ilvl w:val="0"/>
          <w:numId w:val="64"/>
        </w:numPr>
        <w:autoSpaceDE w:val="0"/>
        <w:spacing w:line="276" w:lineRule="auto"/>
        <w:jc w:val="both"/>
        <w:rPr>
          <w:rFonts w:ascii="Arial" w:hAnsi="Arial" w:cs="Arial"/>
          <w:iCs/>
          <w:sz w:val="22"/>
          <w:szCs w:val="24"/>
        </w:rPr>
      </w:pPr>
      <w:r w:rsidRPr="00C97B3F">
        <w:rPr>
          <w:rFonts w:ascii="Arial" w:hAnsi="Arial" w:cs="Arial"/>
          <w:iCs/>
          <w:sz w:val="22"/>
          <w:szCs w:val="24"/>
        </w:rPr>
        <w:t>C</w:t>
      </w:r>
      <w:r w:rsidR="00E77A72" w:rsidRPr="00C97B3F">
        <w:rPr>
          <w:rFonts w:ascii="Arial" w:hAnsi="Arial" w:cs="Arial"/>
          <w:iCs/>
          <w:sz w:val="22"/>
          <w:szCs w:val="24"/>
        </w:rPr>
        <w:t xml:space="preserve">el strategiczny 1. Stworzenie zintegrowanego systemu </w:t>
      </w:r>
      <w:r w:rsidRPr="00C97B3F">
        <w:rPr>
          <w:rFonts w:ascii="Arial" w:hAnsi="Arial" w:cs="Arial"/>
          <w:iCs/>
          <w:sz w:val="22"/>
          <w:szCs w:val="24"/>
        </w:rPr>
        <w:t>transportowego:</w:t>
      </w:r>
    </w:p>
    <w:p w:rsidR="009C7C6B" w:rsidRPr="00C97B3F" w:rsidRDefault="00E77A72" w:rsidP="00746DB5">
      <w:pPr>
        <w:pStyle w:val="Akapitzlist"/>
        <w:numPr>
          <w:ilvl w:val="0"/>
          <w:numId w:val="62"/>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Cel szczegółowy 1. Stworzenie nowoczesnej i spójnej sieci infrastruktury transportowej,</w:t>
      </w:r>
    </w:p>
    <w:p w:rsidR="00E77A72" w:rsidRPr="00C97B3F" w:rsidRDefault="00E77A72" w:rsidP="00746DB5">
      <w:pPr>
        <w:pStyle w:val="Akapitzlist"/>
        <w:numPr>
          <w:ilvl w:val="0"/>
          <w:numId w:val="62"/>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Cel szczegółowy 4. Ograniczanie n</w:t>
      </w:r>
      <w:r w:rsidR="009C7C6B" w:rsidRPr="00C97B3F">
        <w:rPr>
          <w:rFonts w:ascii="Arial" w:hAnsi="Arial" w:cs="Arial"/>
          <w:iCs/>
          <w:sz w:val="22"/>
          <w:szCs w:val="24"/>
        </w:rPr>
        <w:t>egatywnego wpływu transportu na </w:t>
      </w:r>
      <w:r w:rsidR="0028156F" w:rsidRPr="00C97B3F">
        <w:rPr>
          <w:rFonts w:ascii="Arial" w:hAnsi="Arial" w:cs="Arial"/>
          <w:iCs/>
          <w:sz w:val="22"/>
          <w:szCs w:val="24"/>
        </w:rPr>
        <w:t>środowisko.</w:t>
      </w:r>
    </w:p>
    <w:p w:rsidR="0028156F" w:rsidRPr="00C97B3F" w:rsidRDefault="0028156F" w:rsidP="0028156F">
      <w:pPr>
        <w:pStyle w:val="Akapitzlist"/>
        <w:autoSpaceDE w:val="0"/>
        <w:spacing w:line="276" w:lineRule="auto"/>
        <w:ind w:left="1134"/>
        <w:jc w:val="both"/>
        <w:rPr>
          <w:rFonts w:ascii="Arial" w:hAnsi="Arial" w:cs="Arial"/>
          <w:iCs/>
          <w:sz w:val="22"/>
          <w:szCs w:val="24"/>
        </w:rPr>
      </w:pPr>
    </w:p>
    <w:p w:rsidR="00E77A72" w:rsidRPr="00C97B3F" w:rsidRDefault="00E77A72" w:rsidP="00746DB5">
      <w:pPr>
        <w:numPr>
          <w:ilvl w:val="0"/>
          <w:numId w:val="52"/>
        </w:numPr>
        <w:autoSpaceDE w:val="0"/>
        <w:spacing w:line="276" w:lineRule="auto"/>
        <w:jc w:val="both"/>
        <w:rPr>
          <w:rFonts w:ascii="Arial" w:hAnsi="Arial" w:cs="Arial"/>
          <w:b/>
          <w:i/>
          <w:iCs/>
          <w:sz w:val="22"/>
          <w:szCs w:val="24"/>
        </w:rPr>
      </w:pPr>
      <w:r w:rsidRPr="00C97B3F">
        <w:rPr>
          <w:rFonts w:ascii="Arial" w:hAnsi="Arial" w:cs="Arial"/>
          <w:b/>
          <w:i/>
          <w:iCs/>
          <w:sz w:val="22"/>
          <w:szCs w:val="24"/>
        </w:rPr>
        <w:t>Strategia zrównoważonego rozwoju wsi, rolnictwa i rybactwa na lata 2012–2020</w:t>
      </w:r>
    </w:p>
    <w:p w:rsidR="00E77A72" w:rsidRPr="00C97B3F" w:rsidRDefault="00E77A72" w:rsidP="00746DB5">
      <w:pPr>
        <w:pStyle w:val="Akapitzlist"/>
        <w:numPr>
          <w:ilvl w:val="0"/>
          <w:numId w:val="65"/>
        </w:numPr>
        <w:autoSpaceDE w:val="0"/>
        <w:spacing w:line="276" w:lineRule="auto"/>
        <w:jc w:val="both"/>
        <w:rPr>
          <w:rFonts w:ascii="Arial" w:hAnsi="Arial" w:cs="Arial"/>
          <w:iCs/>
          <w:sz w:val="22"/>
          <w:szCs w:val="24"/>
        </w:rPr>
      </w:pPr>
      <w:r w:rsidRPr="00C97B3F">
        <w:rPr>
          <w:rFonts w:ascii="Arial" w:hAnsi="Arial" w:cs="Arial"/>
          <w:iCs/>
          <w:sz w:val="22"/>
          <w:szCs w:val="24"/>
        </w:rPr>
        <w:t>Cel szczegółowy 2. Poprawa warunków życia na obszarach wiejskich oraz poprawa ich dostępności przestrzennej</w:t>
      </w:r>
    </w:p>
    <w:p w:rsidR="009C7C6B" w:rsidRPr="00C97B3F" w:rsidRDefault="00E77A72" w:rsidP="00746DB5">
      <w:pPr>
        <w:pStyle w:val="Akapitzlist"/>
        <w:numPr>
          <w:ilvl w:val="0"/>
          <w:numId w:val="66"/>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Priorytet 2.1. Rozwój infrastruktury gwarantującej bezpieczeństwo energetyczne, sanitarne i wodne na obszarach wiejskich</w:t>
      </w:r>
      <w:r w:rsidR="009C7C6B" w:rsidRPr="00C97B3F">
        <w:rPr>
          <w:rFonts w:ascii="Arial" w:hAnsi="Arial" w:cs="Arial"/>
          <w:iCs/>
          <w:sz w:val="22"/>
          <w:szCs w:val="24"/>
        </w:rPr>
        <w:t>:</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lastRenderedPageBreak/>
        <w:t>Kierunek interwencji 2.1.1. Modernizacja sieci przesyłowych i dystrybucyjnych energii elektrycznej,</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2.1.2. Dywersyfikacja źródeł wytwarzania energii elektrycznej,</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2.1.3. Rozbudowa i modernizacja ujęć wody i sieci wodociągowej,</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2.1.4. Rozbudowa i mode</w:t>
      </w:r>
      <w:r w:rsidR="009C7C6B" w:rsidRPr="00C97B3F">
        <w:rPr>
          <w:rFonts w:ascii="Arial" w:hAnsi="Arial" w:cs="Arial"/>
          <w:iCs/>
          <w:sz w:val="22"/>
          <w:szCs w:val="24"/>
        </w:rPr>
        <w:t>rnizacja sieci kanalizacyjnej i </w:t>
      </w:r>
      <w:r w:rsidRPr="00C97B3F">
        <w:rPr>
          <w:rFonts w:ascii="Arial" w:hAnsi="Arial" w:cs="Arial"/>
          <w:iCs/>
          <w:sz w:val="22"/>
          <w:szCs w:val="24"/>
        </w:rPr>
        <w:t>oczyszczalni ścieków,</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2.1.5. Rozwój systemów zbiórki, odzysku i unieszkodliwiania odpadów,</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2.1.6. Rozbudowa sieci przesyłowej i dystrybucyjnej gazu ziemnego,</w:t>
      </w:r>
    </w:p>
    <w:p w:rsidR="009C7C6B" w:rsidRPr="00C97B3F" w:rsidRDefault="00E77A72" w:rsidP="00746DB5">
      <w:pPr>
        <w:pStyle w:val="Akapitzlist"/>
        <w:numPr>
          <w:ilvl w:val="0"/>
          <w:numId w:val="66"/>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Priorytet 2.2. Rozwój infrastruktury transportowej gwarantującej dostępność transportową obszarów wiejskich</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2.2.1. Rozbudowa i modernizacja lokalnej infrastruktury drogowej i kolejowej,</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2.2.2. Tworzenie powiązań lokalnej sieci drogowej z siecią dróg regionalnych, krajowych, ekspresowych i autostrad,</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2.2.3. Tworzenie infrastruktury węzłów przesiadkowych, transportu kołowego i kolejowego,</w:t>
      </w:r>
    </w:p>
    <w:p w:rsidR="009C7C6B" w:rsidRPr="00C97B3F" w:rsidRDefault="00E77A72" w:rsidP="00746DB5">
      <w:pPr>
        <w:pStyle w:val="Akapitzlist"/>
        <w:numPr>
          <w:ilvl w:val="0"/>
          <w:numId w:val="66"/>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Priorytet 2.5. Rozwój infrastruktury bezpieczeństwa na obszarach wiejskich</w:t>
      </w:r>
    </w:p>
    <w:p w:rsidR="00E77A72"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2.5.1. Rozwój infrastruktury wodno-melioracyjnej i innej łagodzącej zagrożenia naturalne,</w:t>
      </w:r>
    </w:p>
    <w:p w:rsidR="00E77A72" w:rsidRPr="00C97B3F" w:rsidRDefault="00E77A72" w:rsidP="00746DB5">
      <w:pPr>
        <w:pStyle w:val="Akapitzlist"/>
        <w:numPr>
          <w:ilvl w:val="0"/>
          <w:numId w:val="65"/>
        </w:numPr>
        <w:autoSpaceDE w:val="0"/>
        <w:spacing w:line="276" w:lineRule="auto"/>
        <w:jc w:val="both"/>
        <w:rPr>
          <w:rFonts w:ascii="Arial" w:hAnsi="Arial" w:cs="Arial"/>
          <w:iCs/>
          <w:sz w:val="22"/>
          <w:szCs w:val="24"/>
        </w:rPr>
      </w:pPr>
      <w:r w:rsidRPr="00C97B3F">
        <w:rPr>
          <w:rFonts w:ascii="Arial" w:hAnsi="Arial" w:cs="Arial"/>
          <w:iCs/>
          <w:sz w:val="22"/>
          <w:szCs w:val="24"/>
        </w:rPr>
        <w:t>Cel szczegółowy 3. Bezpieczeństwo żywnościowe</w:t>
      </w:r>
    </w:p>
    <w:p w:rsidR="009C7C6B" w:rsidRPr="00C97B3F" w:rsidRDefault="00E77A72" w:rsidP="00746DB5">
      <w:pPr>
        <w:pStyle w:val="Akapitzlist"/>
        <w:numPr>
          <w:ilvl w:val="0"/>
          <w:numId w:val="66"/>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Priorytet 3.2. Wytwarzanie wysokiej jakości, bezpiecznych dla konsumentów produktów rolno</w:t>
      </w:r>
      <w:r w:rsidRPr="00C97B3F">
        <w:rPr>
          <w:rFonts w:ascii="Cambria Math" w:hAnsi="Cambria Math" w:cs="Cambria Math"/>
          <w:iCs/>
          <w:sz w:val="22"/>
          <w:szCs w:val="24"/>
        </w:rPr>
        <w:t>‐</w:t>
      </w:r>
      <w:r w:rsidRPr="00C97B3F">
        <w:rPr>
          <w:rFonts w:ascii="Arial" w:hAnsi="Arial" w:cs="Arial"/>
          <w:iCs/>
          <w:sz w:val="22"/>
          <w:szCs w:val="24"/>
        </w:rPr>
        <w:t>spożywczych</w:t>
      </w:r>
      <w:r w:rsidR="009C7C6B" w:rsidRPr="00C97B3F">
        <w:rPr>
          <w:rFonts w:ascii="Arial" w:hAnsi="Arial" w:cs="Arial"/>
          <w:iCs/>
          <w:sz w:val="22"/>
          <w:szCs w:val="24"/>
        </w:rPr>
        <w:t>:</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3.2.2. Wsparcie wytwarzania wysokiej jakości produktów rolno</w:t>
      </w:r>
      <w:r w:rsidRPr="00C97B3F">
        <w:rPr>
          <w:rFonts w:ascii="Cambria Math" w:hAnsi="Cambria Math" w:cs="Cambria Math"/>
          <w:iCs/>
          <w:sz w:val="22"/>
          <w:szCs w:val="24"/>
        </w:rPr>
        <w:t>‐</w:t>
      </w:r>
      <w:r w:rsidRPr="00C97B3F">
        <w:rPr>
          <w:rFonts w:ascii="Arial" w:hAnsi="Arial" w:cs="Arial"/>
          <w:iCs/>
          <w:sz w:val="22"/>
          <w:szCs w:val="24"/>
        </w:rPr>
        <w:t>spożywczych, w tym produktów wytwarzanych metodami integrowanymi, ekologicznymi oraz tradycyjnymi metodami p</w:t>
      </w:r>
      <w:r w:rsidR="009C7C6B" w:rsidRPr="00C97B3F">
        <w:rPr>
          <w:rFonts w:ascii="Arial" w:hAnsi="Arial" w:cs="Arial"/>
          <w:iCs/>
          <w:sz w:val="22"/>
          <w:szCs w:val="24"/>
        </w:rPr>
        <w:t>rodukcji z lokalnych surowców i </w:t>
      </w:r>
      <w:r w:rsidRPr="00C97B3F">
        <w:rPr>
          <w:rFonts w:ascii="Arial" w:hAnsi="Arial" w:cs="Arial"/>
          <w:iCs/>
          <w:sz w:val="22"/>
          <w:szCs w:val="24"/>
        </w:rPr>
        <w:t>zasobów oraz produktów rybnych,</w:t>
      </w:r>
    </w:p>
    <w:p w:rsidR="009C7C6B" w:rsidRPr="00C97B3F" w:rsidRDefault="00E77A72" w:rsidP="00746DB5">
      <w:pPr>
        <w:pStyle w:val="Akapitzlist"/>
        <w:numPr>
          <w:ilvl w:val="0"/>
          <w:numId w:val="66"/>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Priorytet 3.4. Podnoszenie świadomości i wiedzy producentów oraz konsumentów w zakresie produkcji rolno</w:t>
      </w:r>
      <w:r w:rsidRPr="00C97B3F">
        <w:rPr>
          <w:rFonts w:ascii="Cambria Math" w:hAnsi="Cambria Math" w:cs="Cambria Math"/>
          <w:iCs/>
          <w:sz w:val="22"/>
          <w:szCs w:val="24"/>
        </w:rPr>
        <w:t>‐</w:t>
      </w:r>
      <w:r w:rsidRPr="00C97B3F">
        <w:rPr>
          <w:rFonts w:ascii="Arial" w:hAnsi="Arial" w:cs="Arial"/>
          <w:iCs/>
          <w:sz w:val="22"/>
          <w:szCs w:val="24"/>
        </w:rPr>
        <w:t>spożywczej i zasad żywienia</w:t>
      </w:r>
      <w:r w:rsidR="009C7C6B" w:rsidRPr="00C97B3F">
        <w:rPr>
          <w:rFonts w:ascii="Arial" w:hAnsi="Arial" w:cs="Arial"/>
          <w:iCs/>
          <w:sz w:val="22"/>
          <w:szCs w:val="24"/>
        </w:rPr>
        <w:t>:</w:t>
      </w:r>
    </w:p>
    <w:p w:rsidR="00E77A72"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3.4.3. Wsparcie działalności innowacyjnej ukierunkowanej na zmiany</w:t>
      </w:r>
      <w:r w:rsidR="009C7C6B" w:rsidRPr="00C97B3F">
        <w:rPr>
          <w:rFonts w:ascii="Arial" w:hAnsi="Arial" w:cs="Arial"/>
          <w:iCs/>
          <w:sz w:val="22"/>
          <w:szCs w:val="24"/>
        </w:rPr>
        <w:t xml:space="preserve"> wzorców produkcji i konsumpcji.</w:t>
      </w:r>
    </w:p>
    <w:p w:rsidR="009C7C6B" w:rsidRPr="00C97B3F" w:rsidRDefault="00E77A72" w:rsidP="00746DB5">
      <w:pPr>
        <w:pStyle w:val="Akapitzlist"/>
        <w:numPr>
          <w:ilvl w:val="0"/>
          <w:numId w:val="65"/>
        </w:numPr>
        <w:autoSpaceDE w:val="0"/>
        <w:spacing w:line="276" w:lineRule="auto"/>
        <w:jc w:val="both"/>
        <w:rPr>
          <w:rFonts w:ascii="Arial" w:hAnsi="Arial" w:cs="Arial"/>
          <w:iCs/>
          <w:sz w:val="22"/>
          <w:szCs w:val="24"/>
        </w:rPr>
      </w:pPr>
      <w:r w:rsidRPr="00C97B3F">
        <w:rPr>
          <w:rFonts w:ascii="Arial" w:hAnsi="Arial" w:cs="Arial"/>
          <w:iCs/>
          <w:sz w:val="22"/>
          <w:szCs w:val="24"/>
        </w:rPr>
        <w:t>Cel szczegółowy 5. Ochrona środowiska i adaptacja do zmian klimatu na obszarach wiejskich</w:t>
      </w:r>
      <w:r w:rsidR="009C7C6B" w:rsidRPr="00C97B3F">
        <w:rPr>
          <w:rFonts w:ascii="Arial" w:hAnsi="Arial" w:cs="Arial"/>
          <w:iCs/>
          <w:sz w:val="22"/>
          <w:szCs w:val="24"/>
        </w:rPr>
        <w:t>:</w:t>
      </w:r>
    </w:p>
    <w:p w:rsidR="009C7C6B" w:rsidRPr="00C97B3F" w:rsidRDefault="00E77A72" w:rsidP="00746DB5">
      <w:pPr>
        <w:pStyle w:val="Akapitzlist"/>
        <w:numPr>
          <w:ilvl w:val="0"/>
          <w:numId w:val="66"/>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Priorytet 5.1. Ochrona środowiska nat</w:t>
      </w:r>
      <w:r w:rsidR="009C7C6B" w:rsidRPr="00C97B3F">
        <w:rPr>
          <w:rFonts w:ascii="Arial" w:hAnsi="Arial" w:cs="Arial"/>
          <w:iCs/>
          <w:sz w:val="22"/>
          <w:szCs w:val="24"/>
        </w:rPr>
        <w:t>uralnego w sektorze rolniczym i </w:t>
      </w:r>
      <w:r w:rsidRPr="00C97B3F">
        <w:rPr>
          <w:rFonts w:ascii="Arial" w:hAnsi="Arial" w:cs="Arial"/>
          <w:iCs/>
          <w:sz w:val="22"/>
          <w:szCs w:val="24"/>
        </w:rPr>
        <w:t>różnorodności biologicznej na obszarach wiejskich</w:t>
      </w:r>
      <w:r w:rsidR="009C7C6B" w:rsidRPr="00C97B3F">
        <w:rPr>
          <w:rFonts w:ascii="Arial" w:hAnsi="Arial" w:cs="Arial"/>
          <w:iCs/>
          <w:sz w:val="22"/>
          <w:szCs w:val="24"/>
        </w:rPr>
        <w:t>:</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5.1.1. Ochrona różnorodności biologicznej, w tym unikalnych ekosystemów oraz flory i fauny związanych z gospodarką rolną i rybacką,</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5.1.2. Ochrona jakości wód, w tym racjonalna gospodarka nawozami i środkami ochrony roślin,</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5.1.3. Racjonalne w</w:t>
      </w:r>
      <w:r w:rsidR="009C7C6B" w:rsidRPr="00C97B3F">
        <w:rPr>
          <w:rFonts w:ascii="Arial" w:hAnsi="Arial" w:cs="Arial"/>
          <w:iCs/>
          <w:sz w:val="22"/>
          <w:szCs w:val="24"/>
        </w:rPr>
        <w:t>ykorzystanie zasobów wodnych na </w:t>
      </w:r>
      <w:r w:rsidRPr="00C97B3F">
        <w:rPr>
          <w:rFonts w:ascii="Arial" w:hAnsi="Arial" w:cs="Arial"/>
          <w:iCs/>
          <w:sz w:val="22"/>
          <w:szCs w:val="24"/>
        </w:rPr>
        <w:t>potrzeby rolnictwa i rybactwa oraz zwiększanie retencji wodnej,</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5.1.4. Ochrona gleb przed erozją, zakwaszeniem, spadkiem zawartości materii organicznej i zanieczyszczeniem metalami ciężkimi,</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lastRenderedPageBreak/>
        <w:t>Kierunek interwencji 5.1.5. Rozwój wiedzy w zakresie ochrony środowiska rolniczego i różnorodności biologicznej na obszarach wiejskich i jej upowszechnianie,</w:t>
      </w:r>
    </w:p>
    <w:p w:rsidR="009C7C6B" w:rsidRPr="00C97B3F" w:rsidRDefault="00E77A72" w:rsidP="00746DB5">
      <w:pPr>
        <w:pStyle w:val="Akapitzlist"/>
        <w:numPr>
          <w:ilvl w:val="0"/>
          <w:numId w:val="66"/>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Priorytet 5.2. Kształtowanie przestrzeni wiejskiej z uwzględnieniem ochrony krajobrazu i ładu przestrzennego</w:t>
      </w:r>
      <w:r w:rsidR="009C7C6B" w:rsidRPr="00C97B3F">
        <w:rPr>
          <w:rFonts w:ascii="Arial" w:hAnsi="Arial" w:cs="Arial"/>
          <w:iCs/>
          <w:sz w:val="22"/>
          <w:szCs w:val="24"/>
        </w:rPr>
        <w:t>:</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5.2.1. Zachowanie unikalnych form krajobrazu rolniczego,</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5.2.2. Właściwe planowanie przestrzenne,</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5.2.3. Racjonalna gospodarka gruntami,</w:t>
      </w:r>
    </w:p>
    <w:p w:rsidR="009C7C6B" w:rsidRPr="00C97B3F" w:rsidRDefault="00E77A72" w:rsidP="00746DB5">
      <w:pPr>
        <w:pStyle w:val="Akapitzlist"/>
        <w:numPr>
          <w:ilvl w:val="0"/>
          <w:numId w:val="66"/>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 xml:space="preserve">Priorytet 5.3. Adaptacja rolnictwa i rybactwa do </w:t>
      </w:r>
      <w:r w:rsidR="009C7C6B" w:rsidRPr="00C97B3F">
        <w:rPr>
          <w:rFonts w:ascii="Arial" w:hAnsi="Arial" w:cs="Arial"/>
          <w:iCs/>
          <w:sz w:val="22"/>
          <w:szCs w:val="24"/>
        </w:rPr>
        <w:t>zmian klimatu oraz ich udział w </w:t>
      </w:r>
      <w:r w:rsidRPr="00C97B3F">
        <w:rPr>
          <w:rFonts w:ascii="Arial" w:hAnsi="Arial" w:cs="Arial"/>
          <w:iCs/>
          <w:sz w:val="22"/>
          <w:szCs w:val="24"/>
        </w:rPr>
        <w:t>przeciwdziałaniu tym zmianom (mitygacji)</w:t>
      </w:r>
      <w:r w:rsidR="009C7C6B" w:rsidRPr="00C97B3F">
        <w:rPr>
          <w:rFonts w:ascii="Arial" w:hAnsi="Arial" w:cs="Arial"/>
          <w:iCs/>
          <w:sz w:val="22"/>
          <w:szCs w:val="24"/>
        </w:rPr>
        <w:t>:</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5.3.1. Adaptacja produkcji rolnej i rybackiej do zmian klimatu,</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5.3.2. Ograniczenie emisji gazów cieplarnianych w rolnictwie i całym łańcuchu rolno</w:t>
      </w:r>
      <w:r w:rsidRPr="00C97B3F">
        <w:rPr>
          <w:rFonts w:ascii="Cambria Math" w:hAnsi="Cambria Math" w:cs="Cambria Math"/>
          <w:iCs/>
          <w:sz w:val="22"/>
          <w:szCs w:val="24"/>
        </w:rPr>
        <w:t>‐</w:t>
      </w:r>
      <w:r w:rsidRPr="00C97B3F">
        <w:rPr>
          <w:rFonts w:ascii="Arial" w:hAnsi="Arial" w:cs="Arial"/>
          <w:iCs/>
          <w:sz w:val="22"/>
          <w:szCs w:val="24"/>
        </w:rPr>
        <w:t>żywnościowym,</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5.3.3. Zwiększenie sekwestracji węgla w glebie i biomasie wytwarzanej w rolnictwie,</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5.3.4. Badania w zakresie wzajemnego oddziaływania rozwoju obszarów wiejskich, rolnictwa i rybactwa na zmiany klimatu,</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5.3.5. Upowszechnianie wiedzy w zakresie praktyk przyjaznych klimatowi wśród konsumentów i producentów rolno</w:t>
      </w:r>
      <w:r w:rsidRPr="00C97B3F">
        <w:rPr>
          <w:rFonts w:ascii="Cambria Math" w:hAnsi="Cambria Math" w:cs="Cambria Math"/>
          <w:iCs/>
          <w:sz w:val="22"/>
          <w:szCs w:val="24"/>
        </w:rPr>
        <w:t>‐</w:t>
      </w:r>
      <w:r w:rsidRPr="00C97B3F">
        <w:rPr>
          <w:rFonts w:ascii="Arial" w:hAnsi="Arial" w:cs="Arial"/>
          <w:iCs/>
          <w:sz w:val="22"/>
          <w:szCs w:val="24"/>
        </w:rPr>
        <w:t>spożywczych,</w:t>
      </w:r>
    </w:p>
    <w:p w:rsidR="009C7C6B" w:rsidRPr="00C97B3F" w:rsidRDefault="00E77A72" w:rsidP="00746DB5">
      <w:pPr>
        <w:pStyle w:val="Akapitzlist"/>
        <w:numPr>
          <w:ilvl w:val="0"/>
          <w:numId w:val="66"/>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Priorytet 5.4. Zrównoważona gospodarka leśna i łowiecka na obszarach wiejskich</w:t>
      </w:r>
      <w:r w:rsidR="009C7C6B" w:rsidRPr="00C97B3F">
        <w:rPr>
          <w:rFonts w:ascii="Arial" w:hAnsi="Arial" w:cs="Arial"/>
          <w:iCs/>
          <w:sz w:val="22"/>
          <w:szCs w:val="24"/>
        </w:rPr>
        <w:t>:</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5.4.1. Racjonalne zwiększenie zasobów leśnych,</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5.4.2. Odbudowa drzewostanów po zniszczeniach spowodowanych katastrofami naturalnymi,</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5.4.3 Zrównoważona gospodarka łowiecka służąca ochronie środowiska oraz rozwojowi rolnictwa i rybactwa,</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5.4.4. Wzmacnianie publicznych funkcji lasów,</w:t>
      </w:r>
    </w:p>
    <w:p w:rsidR="009C7C6B" w:rsidRPr="00C97B3F" w:rsidRDefault="00E77A72" w:rsidP="00746DB5">
      <w:pPr>
        <w:pStyle w:val="Akapitzlist"/>
        <w:numPr>
          <w:ilvl w:val="0"/>
          <w:numId w:val="66"/>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Priorytet 5.5. Zwiększenie wykorzystania</w:t>
      </w:r>
      <w:r w:rsidR="009C7C6B" w:rsidRPr="00C97B3F">
        <w:rPr>
          <w:rFonts w:ascii="Arial" w:hAnsi="Arial" w:cs="Arial"/>
          <w:iCs/>
          <w:sz w:val="22"/>
          <w:szCs w:val="24"/>
        </w:rPr>
        <w:t xml:space="preserve"> odnawialnych źródeł energii na </w:t>
      </w:r>
      <w:r w:rsidRPr="00C97B3F">
        <w:rPr>
          <w:rFonts w:ascii="Arial" w:hAnsi="Arial" w:cs="Arial"/>
          <w:iCs/>
          <w:sz w:val="22"/>
          <w:szCs w:val="24"/>
        </w:rPr>
        <w:t>obszarach wiejskich</w:t>
      </w:r>
      <w:r w:rsidR="009C7C6B" w:rsidRPr="00C97B3F">
        <w:rPr>
          <w:rFonts w:ascii="Arial" w:hAnsi="Arial" w:cs="Arial"/>
          <w:iCs/>
          <w:sz w:val="22"/>
          <w:szCs w:val="24"/>
        </w:rPr>
        <w:t>:</w:t>
      </w:r>
    </w:p>
    <w:p w:rsidR="009C7C6B"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5.5.1. Racjonalne wykorzystanie rolniczej i rybackiej przestrzeni produkcyjnej do produkcji energii ze źródeł odnawialnych,</w:t>
      </w:r>
    </w:p>
    <w:p w:rsidR="00E77A72" w:rsidRPr="00C97B3F" w:rsidRDefault="00E77A72" w:rsidP="009C7C6B">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5.5.2. Zwiększenie dostępności cenowej i upowszechnienie rozwiązań w zakresie odnawialnych źródeł energii wśród mieszkańców obszarów wiejskich</w:t>
      </w:r>
      <w:r w:rsidR="009C7C6B" w:rsidRPr="00C97B3F">
        <w:rPr>
          <w:rFonts w:ascii="Arial" w:hAnsi="Arial" w:cs="Arial"/>
          <w:iCs/>
          <w:sz w:val="22"/>
          <w:szCs w:val="24"/>
        </w:rPr>
        <w:t>.</w:t>
      </w:r>
    </w:p>
    <w:p w:rsidR="0028156F" w:rsidRPr="00C97B3F" w:rsidRDefault="0028156F" w:rsidP="009C7C6B">
      <w:pPr>
        <w:pStyle w:val="Akapitzlist"/>
        <w:autoSpaceDE w:val="0"/>
        <w:spacing w:line="276" w:lineRule="auto"/>
        <w:ind w:left="1134"/>
        <w:jc w:val="both"/>
        <w:rPr>
          <w:rFonts w:ascii="Arial" w:hAnsi="Arial" w:cs="Arial"/>
          <w:iCs/>
          <w:sz w:val="22"/>
          <w:szCs w:val="24"/>
        </w:rPr>
      </w:pPr>
    </w:p>
    <w:p w:rsidR="00E77A72" w:rsidRPr="00C97B3F" w:rsidRDefault="00E77A72" w:rsidP="00746DB5">
      <w:pPr>
        <w:numPr>
          <w:ilvl w:val="0"/>
          <w:numId w:val="52"/>
        </w:numPr>
        <w:autoSpaceDE w:val="0"/>
        <w:spacing w:line="276" w:lineRule="auto"/>
        <w:jc w:val="both"/>
        <w:rPr>
          <w:rFonts w:ascii="Arial" w:hAnsi="Arial" w:cs="Arial"/>
          <w:i/>
          <w:iCs/>
          <w:sz w:val="22"/>
          <w:szCs w:val="24"/>
        </w:rPr>
      </w:pPr>
      <w:r w:rsidRPr="00C97B3F">
        <w:rPr>
          <w:rFonts w:ascii="Arial" w:hAnsi="Arial" w:cs="Arial"/>
          <w:b/>
          <w:i/>
          <w:iCs/>
          <w:sz w:val="22"/>
          <w:szCs w:val="24"/>
        </w:rPr>
        <w:t>Strategia „Sprawne Państwo 2020”</w:t>
      </w:r>
    </w:p>
    <w:p w:rsidR="00E77A72" w:rsidRPr="00C97B3F" w:rsidRDefault="00E77A72" w:rsidP="00746DB5">
      <w:pPr>
        <w:pStyle w:val="Akapitzlist"/>
        <w:numPr>
          <w:ilvl w:val="0"/>
          <w:numId w:val="67"/>
        </w:numPr>
        <w:autoSpaceDE w:val="0"/>
        <w:spacing w:line="276" w:lineRule="auto"/>
        <w:jc w:val="both"/>
        <w:rPr>
          <w:rFonts w:ascii="Arial" w:hAnsi="Arial" w:cs="Arial"/>
          <w:iCs/>
          <w:sz w:val="22"/>
          <w:szCs w:val="24"/>
        </w:rPr>
      </w:pPr>
      <w:r w:rsidRPr="00C97B3F">
        <w:rPr>
          <w:rFonts w:ascii="Arial" w:hAnsi="Arial" w:cs="Arial"/>
          <w:iCs/>
          <w:sz w:val="22"/>
          <w:szCs w:val="24"/>
        </w:rPr>
        <w:t>Cel 3. Skuteczne zarządzanie i koordynacja działań rozwojowych</w:t>
      </w:r>
    </w:p>
    <w:p w:rsidR="005D01FA" w:rsidRPr="00C97B3F" w:rsidRDefault="00E77A72" w:rsidP="00746DB5">
      <w:pPr>
        <w:pStyle w:val="Akapitzlist"/>
        <w:numPr>
          <w:ilvl w:val="0"/>
          <w:numId w:val="66"/>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Kierunek interwencji 3.2. Skuteczny system zarządzania rozwojem kraju</w:t>
      </w:r>
      <w:r w:rsidR="005D01FA" w:rsidRPr="00C97B3F">
        <w:rPr>
          <w:rFonts w:ascii="Arial" w:hAnsi="Arial" w:cs="Arial"/>
          <w:iCs/>
          <w:sz w:val="22"/>
          <w:szCs w:val="24"/>
        </w:rPr>
        <w:t>:</w:t>
      </w:r>
    </w:p>
    <w:p w:rsidR="005D01FA" w:rsidRPr="00C97B3F" w:rsidRDefault="00E77A72" w:rsidP="005D01FA">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Przedsięwzięcie 3.2.1. Wprowadzenie mechanizmów zapewniających spójność programowania społeczno-gospodarczego i przestrzennego,</w:t>
      </w:r>
    </w:p>
    <w:p w:rsidR="005D01FA" w:rsidRPr="00C97B3F" w:rsidRDefault="00E77A72" w:rsidP="005D01FA">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Przedsięwzięcie 3.2.2. Zapewnienie ładu przestrzennego,</w:t>
      </w:r>
    </w:p>
    <w:p w:rsidR="00E77A72" w:rsidRPr="00C97B3F" w:rsidRDefault="00E77A72" w:rsidP="005D01FA">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Przedsięwzięcie 3.2.3. Wspieranie rozwoju wykorzystania informacji przestrzennej z wykor</w:t>
      </w:r>
      <w:r w:rsidR="005D01FA" w:rsidRPr="00C97B3F">
        <w:rPr>
          <w:rFonts w:ascii="Arial" w:hAnsi="Arial" w:cs="Arial"/>
          <w:iCs/>
          <w:sz w:val="22"/>
          <w:szCs w:val="24"/>
        </w:rPr>
        <w:t>zystaniem technologii cyfrowych.</w:t>
      </w:r>
    </w:p>
    <w:p w:rsidR="005D01FA" w:rsidRPr="00C97B3F" w:rsidRDefault="00E77A72" w:rsidP="00746DB5">
      <w:pPr>
        <w:pStyle w:val="Akapitzlist"/>
        <w:numPr>
          <w:ilvl w:val="0"/>
          <w:numId w:val="67"/>
        </w:numPr>
        <w:autoSpaceDE w:val="0"/>
        <w:spacing w:line="276" w:lineRule="auto"/>
        <w:jc w:val="both"/>
        <w:rPr>
          <w:rFonts w:ascii="Arial" w:hAnsi="Arial" w:cs="Arial"/>
          <w:iCs/>
          <w:sz w:val="22"/>
          <w:szCs w:val="24"/>
        </w:rPr>
      </w:pPr>
      <w:r w:rsidRPr="00C97B3F">
        <w:rPr>
          <w:rFonts w:ascii="Arial" w:hAnsi="Arial" w:cs="Arial"/>
          <w:iCs/>
          <w:sz w:val="22"/>
          <w:szCs w:val="24"/>
        </w:rPr>
        <w:t>Cel 5. Efektywne świadczenie usług publicznych</w:t>
      </w:r>
      <w:r w:rsidR="005D01FA" w:rsidRPr="00C97B3F">
        <w:rPr>
          <w:rFonts w:ascii="Arial" w:hAnsi="Arial" w:cs="Arial"/>
          <w:iCs/>
          <w:sz w:val="22"/>
          <w:szCs w:val="24"/>
        </w:rPr>
        <w:t>:</w:t>
      </w:r>
    </w:p>
    <w:p w:rsidR="005D01FA" w:rsidRPr="00C97B3F" w:rsidRDefault="00E77A72" w:rsidP="00746DB5">
      <w:pPr>
        <w:pStyle w:val="Akapitzlist"/>
        <w:numPr>
          <w:ilvl w:val="0"/>
          <w:numId w:val="66"/>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Kierunek interwencji 5.2. Ochrona praw i interesów konsumentów</w:t>
      </w:r>
      <w:r w:rsidR="005D01FA" w:rsidRPr="00C97B3F">
        <w:rPr>
          <w:rFonts w:ascii="Arial" w:hAnsi="Arial" w:cs="Arial"/>
          <w:iCs/>
          <w:sz w:val="22"/>
          <w:szCs w:val="24"/>
        </w:rPr>
        <w:t>:</w:t>
      </w:r>
    </w:p>
    <w:p w:rsidR="005D01FA" w:rsidRPr="00C97B3F" w:rsidRDefault="00E77A72" w:rsidP="005D01FA">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lastRenderedPageBreak/>
        <w:t>Przedsięwzięcie 5.2.3. Wzrost ś</w:t>
      </w:r>
      <w:r w:rsidR="005D01FA" w:rsidRPr="00C97B3F">
        <w:rPr>
          <w:rFonts w:ascii="Arial" w:hAnsi="Arial" w:cs="Arial"/>
          <w:iCs/>
          <w:sz w:val="22"/>
          <w:szCs w:val="24"/>
        </w:rPr>
        <w:t>wiadomości uczestników obrotu o </w:t>
      </w:r>
      <w:r w:rsidRPr="00C97B3F">
        <w:rPr>
          <w:rFonts w:ascii="Arial" w:hAnsi="Arial" w:cs="Arial"/>
          <w:iCs/>
          <w:sz w:val="22"/>
          <w:szCs w:val="24"/>
        </w:rPr>
        <w:t>przysługujących konsumentom prawach oraz stymulacja aktywności konsumenckiej w obszarze ochrony tych praw,</w:t>
      </w:r>
    </w:p>
    <w:p w:rsidR="005D01FA" w:rsidRPr="00C97B3F" w:rsidRDefault="00E77A72" w:rsidP="005D01FA">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Kierunek interwencji 5.5. Standaryzacja i zarzą</w:t>
      </w:r>
      <w:r w:rsidR="005D01FA" w:rsidRPr="00C97B3F">
        <w:rPr>
          <w:rFonts w:ascii="Arial" w:hAnsi="Arial" w:cs="Arial"/>
          <w:iCs/>
          <w:sz w:val="22"/>
          <w:szCs w:val="24"/>
        </w:rPr>
        <w:t>dzanie usługami publicznymi, ze </w:t>
      </w:r>
      <w:r w:rsidRPr="00C97B3F">
        <w:rPr>
          <w:rFonts w:ascii="Arial" w:hAnsi="Arial" w:cs="Arial"/>
          <w:iCs/>
          <w:sz w:val="22"/>
          <w:szCs w:val="24"/>
        </w:rPr>
        <w:t>szczególnym uwzględnieniem technologii cyfrowych</w:t>
      </w:r>
      <w:r w:rsidR="005D01FA" w:rsidRPr="00C97B3F">
        <w:rPr>
          <w:rFonts w:ascii="Arial" w:hAnsi="Arial" w:cs="Arial"/>
          <w:iCs/>
          <w:sz w:val="22"/>
          <w:szCs w:val="24"/>
        </w:rPr>
        <w:t>,</w:t>
      </w:r>
    </w:p>
    <w:p w:rsidR="00E77A72" w:rsidRPr="00C97B3F" w:rsidRDefault="00E77A72" w:rsidP="005D01FA">
      <w:pPr>
        <w:pStyle w:val="Akapitzlist"/>
        <w:autoSpaceDE w:val="0"/>
        <w:spacing w:line="276" w:lineRule="auto"/>
        <w:ind w:left="1134"/>
        <w:jc w:val="both"/>
        <w:rPr>
          <w:rFonts w:ascii="Arial" w:hAnsi="Arial" w:cs="Arial"/>
          <w:iCs/>
          <w:sz w:val="22"/>
          <w:szCs w:val="24"/>
        </w:rPr>
      </w:pPr>
      <w:r w:rsidRPr="00C97B3F">
        <w:rPr>
          <w:rFonts w:ascii="Arial" w:hAnsi="Arial" w:cs="Arial"/>
          <w:iCs/>
          <w:sz w:val="22"/>
          <w:szCs w:val="24"/>
        </w:rPr>
        <w:t>Przedsięwzięcie 5.5.2. Nowoczesne zarządzanie usługami publicznymi,</w:t>
      </w:r>
    </w:p>
    <w:p w:rsidR="00E77A72" w:rsidRPr="00C97B3F" w:rsidRDefault="00E77A72" w:rsidP="00746DB5">
      <w:pPr>
        <w:pStyle w:val="Akapitzlist"/>
        <w:numPr>
          <w:ilvl w:val="0"/>
          <w:numId w:val="67"/>
        </w:numPr>
        <w:autoSpaceDE w:val="0"/>
        <w:spacing w:line="276" w:lineRule="auto"/>
        <w:jc w:val="both"/>
        <w:rPr>
          <w:rFonts w:ascii="Arial" w:hAnsi="Arial" w:cs="Arial"/>
          <w:iCs/>
          <w:sz w:val="22"/>
          <w:szCs w:val="24"/>
        </w:rPr>
      </w:pPr>
      <w:r w:rsidRPr="00C97B3F">
        <w:rPr>
          <w:rFonts w:ascii="Arial" w:hAnsi="Arial" w:cs="Arial"/>
          <w:iCs/>
          <w:sz w:val="22"/>
          <w:szCs w:val="24"/>
        </w:rPr>
        <w:t>Cel 7. Zapewnienie wysokiego poziomu bezpieczeństwa i porządku publicznego</w:t>
      </w:r>
      <w:r w:rsidR="005D01FA" w:rsidRPr="00C97B3F">
        <w:rPr>
          <w:rFonts w:ascii="Arial" w:hAnsi="Arial" w:cs="Arial"/>
          <w:iCs/>
          <w:sz w:val="22"/>
          <w:szCs w:val="24"/>
        </w:rPr>
        <w:t>:</w:t>
      </w:r>
    </w:p>
    <w:p w:rsidR="005D01FA" w:rsidRPr="00C97B3F" w:rsidRDefault="00E77A72" w:rsidP="00746DB5">
      <w:pPr>
        <w:pStyle w:val="Akapitzlist"/>
        <w:numPr>
          <w:ilvl w:val="0"/>
          <w:numId w:val="66"/>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Kierunek interwencji 7.5. Doskonalenie systemu zarządzania kryzysowego</w:t>
      </w:r>
      <w:r w:rsidR="005D01FA" w:rsidRPr="00C97B3F">
        <w:rPr>
          <w:rFonts w:ascii="Arial" w:hAnsi="Arial" w:cs="Arial"/>
          <w:iCs/>
          <w:sz w:val="22"/>
          <w:szCs w:val="24"/>
        </w:rPr>
        <w:t>:</w:t>
      </w:r>
    </w:p>
    <w:p w:rsidR="00E77A72" w:rsidRPr="00C97B3F" w:rsidRDefault="00E77A72" w:rsidP="00746DB5">
      <w:pPr>
        <w:pStyle w:val="Akapitzlist"/>
        <w:numPr>
          <w:ilvl w:val="0"/>
          <w:numId w:val="66"/>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Przedsięwzięcie 7.5.1. Usprawnienie działania struktur zarządzan</w:t>
      </w:r>
      <w:r w:rsidR="005D01FA" w:rsidRPr="00C97B3F">
        <w:rPr>
          <w:rFonts w:ascii="Arial" w:hAnsi="Arial" w:cs="Arial"/>
          <w:iCs/>
          <w:sz w:val="22"/>
          <w:szCs w:val="24"/>
        </w:rPr>
        <w:t>ia kryzysowego.</w:t>
      </w:r>
    </w:p>
    <w:p w:rsidR="0028156F" w:rsidRPr="00C97B3F" w:rsidRDefault="0028156F" w:rsidP="0028156F">
      <w:pPr>
        <w:pStyle w:val="Akapitzlist"/>
        <w:autoSpaceDE w:val="0"/>
        <w:spacing w:line="276" w:lineRule="auto"/>
        <w:ind w:left="1134"/>
        <w:jc w:val="both"/>
        <w:rPr>
          <w:rFonts w:ascii="Arial" w:hAnsi="Arial" w:cs="Arial"/>
          <w:iCs/>
          <w:sz w:val="22"/>
          <w:szCs w:val="24"/>
        </w:rPr>
      </w:pPr>
    </w:p>
    <w:p w:rsidR="00E77A72" w:rsidRPr="00C97B3F" w:rsidRDefault="00E77A72" w:rsidP="00746DB5">
      <w:pPr>
        <w:numPr>
          <w:ilvl w:val="0"/>
          <w:numId w:val="52"/>
        </w:numPr>
        <w:autoSpaceDE w:val="0"/>
        <w:spacing w:line="276" w:lineRule="auto"/>
        <w:jc w:val="both"/>
        <w:rPr>
          <w:rFonts w:ascii="Arial" w:hAnsi="Arial" w:cs="Arial"/>
          <w:b/>
          <w:i/>
          <w:iCs/>
          <w:sz w:val="22"/>
          <w:szCs w:val="24"/>
        </w:rPr>
      </w:pPr>
      <w:r w:rsidRPr="00C97B3F">
        <w:rPr>
          <w:rFonts w:ascii="Arial" w:hAnsi="Arial" w:cs="Arial"/>
          <w:b/>
          <w:i/>
          <w:iCs/>
          <w:sz w:val="22"/>
          <w:szCs w:val="24"/>
        </w:rPr>
        <w:t>Strategia rozwoju systemu bezpieczeństwa narodowego Rzeczypospolitej Polskiej 2022</w:t>
      </w:r>
    </w:p>
    <w:p w:rsidR="005D01FA" w:rsidRPr="00C97B3F" w:rsidRDefault="00E77A72" w:rsidP="00746DB5">
      <w:pPr>
        <w:pStyle w:val="Akapitzlist"/>
        <w:numPr>
          <w:ilvl w:val="0"/>
          <w:numId w:val="68"/>
        </w:numPr>
        <w:autoSpaceDE w:val="0"/>
        <w:spacing w:line="276" w:lineRule="auto"/>
        <w:jc w:val="both"/>
        <w:rPr>
          <w:rFonts w:ascii="Arial" w:hAnsi="Arial" w:cs="Arial"/>
          <w:iCs/>
          <w:sz w:val="22"/>
          <w:szCs w:val="24"/>
        </w:rPr>
      </w:pPr>
      <w:r w:rsidRPr="00C97B3F">
        <w:rPr>
          <w:rFonts w:ascii="Arial" w:hAnsi="Arial" w:cs="Arial"/>
          <w:iCs/>
          <w:sz w:val="22"/>
          <w:szCs w:val="24"/>
        </w:rPr>
        <w:t>Cel 3. Rozwój odporności na zagrożenia bezpieczeństwa narodowego</w:t>
      </w:r>
      <w:r w:rsidR="005D01FA" w:rsidRPr="00C97B3F">
        <w:rPr>
          <w:rFonts w:ascii="Arial" w:hAnsi="Arial" w:cs="Arial"/>
          <w:iCs/>
          <w:sz w:val="22"/>
          <w:szCs w:val="24"/>
        </w:rPr>
        <w:t>:</w:t>
      </w:r>
    </w:p>
    <w:p w:rsidR="005D01FA" w:rsidRPr="00C97B3F" w:rsidRDefault="00E77A72" w:rsidP="00746DB5">
      <w:pPr>
        <w:pStyle w:val="Akapitzlist"/>
        <w:numPr>
          <w:ilvl w:val="0"/>
          <w:numId w:val="69"/>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Priorytet 3.1. Zwiększanie odporności infrastruktury krytycznej</w:t>
      </w:r>
      <w:r w:rsidR="005D01FA" w:rsidRPr="00C97B3F">
        <w:rPr>
          <w:rFonts w:ascii="Arial" w:hAnsi="Arial" w:cs="Arial"/>
          <w:iCs/>
          <w:sz w:val="22"/>
          <w:szCs w:val="24"/>
        </w:rPr>
        <w:t>:</w:t>
      </w:r>
    </w:p>
    <w:p w:rsidR="00E77A72" w:rsidRPr="00C97B3F" w:rsidRDefault="00E77A72" w:rsidP="00746DB5">
      <w:pPr>
        <w:pStyle w:val="Akapitzlist"/>
        <w:numPr>
          <w:ilvl w:val="0"/>
          <w:numId w:val="69"/>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Kierunek interwencji 3.1.3. Zapewnienie bezpieczeństwa funkcjonowan</w:t>
      </w:r>
      <w:r w:rsidR="005D01FA" w:rsidRPr="00C97B3F">
        <w:rPr>
          <w:rFonts w:ascii="Arial" w:hAnsi="Arial" w:cs="Arial"/>
          <w:iCs/>
          <w:sz w:val="22"/>
          <w:szCs w:val="24"/>
        </w:rPr>
        <w:t>ia energetyki jądrowej w Polsce.</w:t>
      </w:r>
    </w:p>
    <w:p w:rsidR="005D01FA" w:rsidRPr="00C97B3F" w:rsidRDefault="00E77A72" w:rsidP="00746DB5">
      <w:pPr>
        <w:pStyle w:val="Akapitzlist"/>
        <w:numPr>
          <w:ilvl w:val="0"/>
          <w:numId w:val="68"/>
        </w:numPr>
        <w:autoSpaceDE w:val="0"/>
        <w:spacing w:line="276" w:lineRule="auto"/>
        <w:jc w:val="both"/>
        <w:rPr>
          <w:rFonts w:ascii="Arial" w:hAnsi="Arial" w:cs="Arial"/>
          <w:iCs/>
          <w:sz w:val="22"/>
          <w:szCs w:val="24"/>
        </w:rPr>
      </w:pPr>
      <w:r w:rsidRPr="00C97B3F">
        <w:rPr>
          <w:rFonts w:ascii="Arial" w:hAnsi="Arial" w:cs="Arial"/>
          <w:iCs/>
          <w:sz w:val="22"/>
          <w:szCs w:val="24"/>
        </w:rPr>
        <w:t>Cel 4. Zwiększenie integracji polityk publicznych z polityką bezpieczeństwa</w:t>
      </w:r>
      <w:r w:rsidR="005D01FA" w:rsidRPr="00C97B3F">
        <w:rPr>
          <w:rFonts w:ascii="Arial" w:hAnsi="Arial" w:cs="Arial"/>
          <w:iCs/>
          <w:sz w:val="22"/>
          <w:szCs w:val="24"/>
        </w:rPr>
        <w:t>:</w:t>
      </w:r>
    </w:p>
    <w:p w:rsidR="005D01FA" w:rsidRPr="00C97B3F" w:rsidRDefault="00E77A72" w:rsidP="00746DB5">
      <w:pPr>
        <w:pStyle w:val="Akapitzlist"/>
        <w:numPr>
          <w:ilvl w:val="0"/>
          <w:numId w:val="70"/>
        </w:numPr>
        <w:autoSpaceDE w:val="0"/>
        <w:spacing w:line="276" w:lineRule="auto"/>
        <w:jc w:val="both"/>
        <w:rPr>
          <w:rFonts w:ascii="Arial" w:hAnsi="Arial" w:cs="Arial"/>
          <w:iCs/>
          <w:sz w:val="22"/>
          <w:szCs w:val="24"/>
        </w:rPr>
      </w:pPr>
      <w:r w:rsidRPr="00C97B3F">
        <w:rPr>
          <w:rFonts w:ascii="Arial" w:hAnsi="Arial" w:cs="Arial"/>
          <w:iCs/>
          <w:sz w:val="22"/>
          <w:szCs w:val="24"/>
        </w:rPr>
        <w:t>Priorytet 4.1. Integracja rozwoju społeczno-gospodarczego i bezpieczeństwa narodowego</w:t>
      </w:r>
      <w:r w:rsidR="005D01FA" w:rsidRPr="00C97B3F">
        <w:rPr>
          <w:rFonts w:ascii="Arial" w:hAnsi="Arial" w:cs="Arial"/>
          <w:iCs/>
          <w:sz w:val="22"/>
          <w:szCs w:val="24"/>
        </w:rPr>
        <w:t>:</w:t>
      </w:r>
    </w:p>
    <w:p w:rsidR="005D01FA" w:rsidRPr="00C97B3F" w:rsidRDefault="00E77A72" w:rsidP="00746DB5">
      <w:pPr>
        <w:pStyle w:val="Akapitzlist"/>
        <w:numPr>
          <w:ilvl w:val="0"/>
          <w:numId w:val="70"/>
        </w:numPr>
        <w:autoSpaceDE w:val="0"/>
        <w:spacing w:line="276" w:lineRule="auto"/>
        <w:jc w:val="both"/>
        <w:rPr>
          <w:rFonts w:ascii="Arial" w:hAnsi="Arial" w:cs="Arial"/>
          <w:iCs/>
          <w:sz w:val="22"/>
          <w:szCs w:val="24"/>
        </w:rPr>
      </w:pPr>
      <w:r w:rsidRPr="00C97B3F">
        <w:rPr>
          <w:rFonts w:ascii="Arial" w:hAnsi="Arial" w:cs="Arial"/>
          <w:iCs/>
          <w:sz w:val="22"/>
          <w:szCs w:val="24"/>
        </w:rPr>
        <w:t>Kierunek interwencji 4.1.1. Wzmocnienie relacji między rozwojem regionalnym kraju a polityką obronną,</w:t>
      </w:r>
    </w:p>
    <w:p w:rsidR="005D01FA" w:rsidRPr="00C97B3F" w:rsidRDefault="00E77A72" w:rsidP="00746DB5">
      <w:pPr>
        <w:pStyle w:val="Akapitzlist"/>
        <w:numPr>
          <w:ilvl w:val="0"/>
          <w:numId w:val="70"/>
        </w:numPr>
        <w:autoSpaceDE w:val="0"/>
        <w:spacing w:line="276" w:lineRule="auto"/>
        <w:jc w:val="both"/>
        <w:rPr>
          <w:rFonts w:ascii="Arial" w:hAnsi="Arial" w:cs="Arial"/>
          <w:iCs/>
          <w:sz w:val="22"/>
          <w:szCs w:val="24"/>
        </w:rPr>
      </w:pPr>
      <w:r w:rsidRPr="00C97B3F">
        <w:rPr>
          <w:rFonts w:ascii="Arial" w:hAnsi="Arial" w:cs="Arial"/>
          <w:iCs/>
          <w:sz w:val="22"/>
          <w:szCs w:val="24"/>
        </w:rPr>
        <w:t>Kierunek interwencji 4.1.2. Koordynacja działań i procedur planowania przestrzennego uwzględniających wymagania obronności i bezpieczeństwa państwa,</w:t>
      </w:r>
    </w:p>
    <w:p w:rsidR="005D01FA" w:rsidRPr="00C97B3F" w:rsidRDefault="00E77A72" w:rsidP="00746DB5">
      <w:pPr>
        <w:pStyle w:val="Akapitzlist"/>
        <w:numPr>
          <w:ilvl w:val="0"/>
          <w:numId w:val="70"/>
        </w:numPr>
        <w:autoSpaceDE w:val="0"/>
        <w:spacing w:line="276" w:lineRule="auto"/>
        <w:jc w:val="both"/>
        <w:rPr>
          <w:rFonts w:ascii="Arial" w:hAnsi="Arial" w:cs="Arial"/>
          <w:iCs/>
          <w:sz w:val="22"/>
          <w:szCs w:val="24"/>
        </w:rPr>
      </w:pPr>
      <w:r w:rsidRPr="00C97B3F">
        <w:rPr>
          <w:rFonts w:ascii="Arial" w:hAnsi="Arial" w:cs="Arial"/>
          <w:iCs/>
          <w:sz w:val="22"/>
          <w:szCs w:val="24"/>
        </w:rPr>
        <w:t>Kierunek interwencji 4.1.3. Wspieranie rozwoju infrastruktury przez sektor bezpieczeństwa,</w:t>
      </w:r>
    </w:p>
    <w:p w:rsidR="00E77A72" w:rsidRPr="00C97B3F" w:rsidRDefault="00E77A72" w:rsidP="00746DB5">
      <w:pPr>
        <w:pStyle w:val="Akapitzlist"/>
        <w:numPr>
          <w:ilvl w:val="0"/>
          <w:numId w:val="70"/>
        </w:numPr>
        <w:autoSpaceDE w:val="0"/>
        <w:spacing w:line="276" w:lineRule="auto"/>
        <w:jc w:val="both"/>
        <w:rPr>
          <w:rFonts w:ascii="Arial" w:hAnsi="Arial" w:cs="Arial"/>
          <w:iCs/>
          <w:sz w:val="22"/>
          <w:szCs w:val="24"/>
        </w:rPr>
      </w:pPr>
      <w:r w:rsidRPr="00C97B3F">
        <w:rPr>
          <w:rFonts w:ascii="Arial" w:hAnsi="Arial" w:cs="Arial"/>
          <w:iCs/>
          <w:sz w:val="22"/>
          <w:szCs w:val="24"/>
        </w:rPr>
        <w:t>Kierunek interwencji 4.1.4. Wspieranie ochrony środowi</w:t>
      </w:r>
      <w:r w:rsidR="005D01FA" w:rsidRPr="00C97B3F">
        <w:rPr>
          <w:rFonts w:ascii="Arial" w:hAnsi="Arial" w:cs="Arial"/>
          <w:iCs/>
          <w:sz w:val="22"/>
          <w:szCs w:val="24"/>
        </w:rPr>
        <w:t>ska przez sektor bezpieczeństwa.</w:t>
      </w:r>
    </w:p>
    <w:p w:rsidR="0028156F" w:rsidRPr="00C97B3F" w:rsidRDefault="0028156F" w:rsidP="0028156F">
      <w:pPr>
        <w:pStyle w:val="Akapitzlist"/>
        <w:autoSpaceDE w:val="0"/>
        <w:spacing w:line="276" w:lineRule="auto"/>
        <w:ind w:left="1080"/>
        <w:jc w:val="both"/>
        <w:rPr>
          <w:rFonts w:ascii="Arial" w:hAnsi="Arial" w:cs="Arial"/>
          <w:iCs/>
          <w:sz w:val="22"/>
          <w:szCs w:val="24"/>
        </w:rPr>
      </w:pPr>
    </w:p>
    <w:p w:rsidR="00E77A72" w:rsidRPr="00C97B3F" w:rsidRDefault="00E77A72" w:rsidP="00746DB5">
      <w:pPr>
        <w:numPr>
          <w:ilvl w:val="0"/>
          <w:numId w:val="52"/>
        </w:numPr>
        <w:autoSpaceDE w:val="0"/>
        <w:spacing w:line="276" w:lineRule="auto"/>
        <w:jc w:val="both"/>
        <w:rPr>
          <w:rFonts w:ascii="Arial" w:hAnsi="Arial" w:cs="Arial"/>
          <w:b/>
          <w:i/>
          <w:iCs/>
          <w:sz w:val="22"/>
          <w:szCs w:val="24"/>
        </w:rPr>
      </w:pPr>
      <w:r w:rsidRPr="00C97B3F">
        <w:rPr>
          <w:rFonts w:ascii="Arial" w:hAnsi="Arial" w:cs="Arial"/>
          <w:b/>
          <w:i/>
          <w:iCs/>
          <w:sz w:val="22"/>
          <w:szCs w:val="24"/>
        </w:rPr>
        <w:t>Krajowa strategia rozwoju regionalnego 2010–2020: regiony, miasta, obszary wiejskie</w:t>
      </w:r>
    </w:p>
    <w:p w:rsidR="005D01FA" w:rsidRPr="00C97B3F" w:rsidRDefault="00E77A72" w:rsidP="00746DB5">
      <w:pPr>
        <w:pStyle w:val="Akapitzlist"/>
        <w:numPr>
          <w:ilvl w:val="0"/>
          <w:numId w:val="71"/>
        </w:numPr>
        <w:autoSpaceDE w:val="0"/>
        <w:spacing w:line="276" w:lineRule="auto"/>
        <w:jc w:val="both"/>
        <w:rPr>
          <w:rFonts w:ascii="Arial" w:hAnsi="Arial" w:cs="Arial"/>
          <w:iCs/>
          <w:sz w:val="22"/>
          <w:szCs w:val="24"/>
        </w:rPr>
      </w:pPr>
      <w:r w:rsidRPr="00C97B3F">
        <w:rPr>
          <w:rFonts w:ascii="Arial" w:hAnsi="Arial" w:cs="Arial"/>
          <w:iCs/>
          <w:sz w:val="22"/>
          <w:szCs w:val="24"/>
        </w:rPr>
        <w:t>Cel 1. Wspomaganie wzrostu konkurencyjności regionów</w:t>
      </w:r>
      <w:r w:rsidR="005D01FA" w:rsidRPr="00C97B3F">
        <w:rPr>
          <w:rFonts w:ascii="Arial" w:hAnsi="Arial" w:cs="Arial"/>
          <w:iCs/>
          <w:sz w:val="22"/>
          <w:szCs w:val="24"/>
        </w:rPr>
        <w:t>:</w:t>
      </w:r>
    </w:p>
    <w:p w:rsidR="005D01FA" w:rsidRPr="00C97B3F" w:rsidRDefault="00E77A72" w:rsidP="00746DB5">
      <w:pPr>
        <w:pStyle w:val="Akapitzlist"/>
        <w:numPr>
          <w:ilvl w:val="0"/>
          <w:numId w:val="72"/>
        </w:numPr>
        <w:autoSpaceDE w:val="0"/>
        <w:spacing w:line="276" w:lineRule="auto"/>
        <w:jc w:val="both"/>
        <w:rPr>
          <w:rFonts w:ascii="Arial" w:hAnsi="Arial" w:cs="Arial"/>
          <w:iCs/>
          <w:sz w:val="22"/>
          <w:szCs w:val="24"/>
        </w:rPr>
      </w:pPr>
      <w:r w:rsidRPr="00C97B3F">
        <w:rPr>
          <w:rFonts w:ascii="Arial" w:hAnsi="Arial" w:cs="Arial"/>
          <w:iCs/>
          <w:sz w:val="22"/>
          <w:szCs w:val="24"/>
        </w:rPr>
        <w:t>Kierunek działań 1.1. Wzmacnianie funkcji metropolitalnych ośrodków wojewódzkich i integracja ich obszarów funkcjonalnych</w:t>
      </w:r>
      <w:r w:rsidR="005D01FA" w:rsidRPr="00C97B3F">
        <w:rPr>
          <w:rFonts w:ascii="Arial" w:hAnsi="Arial" w:cs="Arial"/>
          <w:iCs/>
          <w:sz w:val="22"/>
          <w:szCs w:val="24"/>
        </w:rPr>
        <w:t>:</w:t>
      </w:r>
    </w:p>
    <w:p w:rsidR="005D01FA" w:rsidRPr="00C97B3F" w:rsidRDefault="00E77A72" w:rsidP="005D01FA">
      <w:pPr>
        <w:pStyle w:val="Akapitzlist"/>
        <w:autoSpaceDE w:val="0"/>
        <w:spacing w:line="276" w:lineRule="auto"/>
        <w:ind w:left="1080"/>
        <w:jc w:val="both"/>
        <w:rPr>
          <w:rFonts w:ascii="Arial" w:hAnsi="Arial" w:cs="Arial"/>
          <w:iCs/>
          <w:sz w:val="22"/>
          <w:szCs w:val="24"/>
        </w:rPr>
      </w:pPr>
      <w:r w:rsidRPr="00C97B3F">
        <w:rPr>
          <w:rFonts w:ascii="Arial" w:hAnsi="Arial" w:cs="Arial"/>
          <w:iCs/>
          <w:sz w:val="22"/>
          <w:szCs w:val="24"/>
        </w:rPr>
        <w:t xml:space="preserve">Działanie 1.1.2. Pozostałe ośrodki wojewódzkie,  </w:t>
      </w:r>
    </w:p>
    <w:p w:rsidR="005D01FA" w:rsidRPr="00C97B3F" w:rsidRDefault="00E77A72" w:rsidP="00746DB5">
      <w:pPr>
        <w:pStyle w:val="Akapitzlist"/>
        <w:numPr>
          <w:ilvl w:val="0"/>
          <w:numId w:val="72"/>
        </w:numPr>
        <w:autoSpaceDE w:val="0"/>
        <w:spacing w:line="276" w:lineRule="auto"/>
        <w:jc w:val="both"/>
        <w:rPr>
          <w:rFonts w:ascii="Arial" w:hAnsi="Arial" w:cs="Arial"/>
          <w:iCs/>
          <w:sz w:val="22"/>
          <w:szCs w:val="24"/>
        </w:rPr>
      </w:pPr>
      <w:r w:rsidRPr="00C97B3F">
        <w:rPr>
          <w:rFonts w:ascii="Arial" w:hAnsi="Arial" w:cs="Arial"/>
          <w:iCs/>
          <w:sz w:val="22"/>
          <w:szCs w:val="24"/>
        </w:rPr>
        <w:t>Kierunek działań 1.2. Tworzenie warunków dla rozprzestrzeniania procesów rozwojowych i zwiększania ich absorpcji na obszary poza ośrodkami wojewódzkimi</w:t>
      </w:r>
      <w:r w:rsidR="005D01FA" w:rsidRPr="00C97B3F">
        <w:rPr>
          <w:rFonts w:ascii="Arial" w:hAnsi="Arial" w:cs="Arial"/>
          <w:iCs/>
          <w:sz w:val="22"/>
          <w:szCs w:val="24"/>
        </w:rPr>
        <w:t>:</w:t>
      </w:r>
    </w:p>
    <w:p w:rsidR="005D01FA" w:rsidRPr="00C97B3F" w:rsidRDefault="00E77A72" w:rsidP="005D01FA">
      <w:pPr>
        <w:pStyle w:val="Akapitzlist"/>
        <w:autoSpaceDE w:val="0"/>
        <w:spacing w:line="276" w:lineRule="auto"/>
        <w:ind w:left="1080"/>
        <w:jc w:val="both"/>
        <w:rPr>
          <w:rFonts w:ascii="Arial" w:hAnsi="Arial" w:cs="Arial"/>
          <w:iCs/>
          <w:sz w:val="22"/>
          <w:szCs w:val="24"/>
        </w:rPr>
      </w:pPr>
      <w:r w:rsidRPr="00C97B3F">
        <w:rPr>
          <w:rFonts w:ascii="Arial" w:hAnsi="Arial" w:cs="Arial"/>
          <w:iCs/>
          <w:sz w:val="22"/>
          <w:szCs w:val="24"/>
        </w:rPr>
        <w:t>Działanie 1.2.1. Zwiększanie dostępności komunikacyjnej wewnątrz regionów,</w:t>
      </w:r>
    </w:p>
    <w:p w:rsidR="005D01FA" w:rsidRPr="00C97B3F" w:rsidRDefault="00E77A72" w:rsidP="005D01FA">
      <w:pPr>
        <w:pStyle w:val="Akapitzlist"/>
        <w:autoSpaceDE w:val="0"/>
        <w:spacing w:line="276" w:lineRule="auto"/>
        <w:ind w:left="1080"/>
        <w:jc w:val="both"/>
        <w:rPr>
          <w:rFonts w:ascii="Arial" w:hAnsi="Arial" w:cs="Arial"/>
          <w:iCs/>
          <w:sz w:val="22"/>
          <w:szCs w:val="24"/>
        </w:rPr>
      </w:pPr>
      <w:r w:rsidRPr="00C97B3F">
        <w:rPr>
          <w:rFonts w:ascii="Arial" w:hAnsi="Arial" w:cs="Arial"/>
          <w:iCs/>
          <w:sz w:val="22"/>
          <w:szCs w:val="24"/>
        </w:rPr>
        <w:t>Działanie 1.2.2. Wspieranie rozwoju i znaczenia miast subregionalnych,</w:t>
      </w:r>
    </w:p>
    <w:p w:rsidR="005D01FA" w:rsidRPr="00C97B3F" w:rsidRDefault="00E77A72" w:rsidP="005D01FA">
      <w:pPr>
        <w:pStyle w:val="Akapitzlist"/>
        <w:autoSpaceDE w:val="0"/>
        <w:spacing w:line="276" w:lineRule="auto"/>
        <w:ind w:left="1080"/>
        <w:jc w:val="both"/>
        <w:rPr>
          <w:rFonts w:ascii="Arial" w:hAnsi="Arial" w:cs="Arial"/>
          <w:iCs/>
          <w:sz w:val="22"/>
          <w:szCs w:val="24"/>
        </w:rPr>
      </w:pPr>
      <w:r w:rsidRPr="00C97B3F">
        <w:rPr>
          <w:rFonts w:ascii="Arial" w:hAnsi="Arial" w:cs="Arial"/>
          <w:iCs/>
          <w:sz w:val="22"/>
          <w:szCs w:val="24"/>
        </w:rPr>
        <w:t>Działanie 1.2.3. Pełniejsze wykorzystanie potencjału rozwojowego  obszarów wiejskich,</w:t>
      </w:r>
    </w:p>
    <w:p w:rsidR="005D01FA" w:rsidRPr="00C97B3F" w:rsidRDefault="00E77A72" w:rsidP="00746DB5">
      <w:pPr>
        <w:pStyle w:val="Akapitzlist"/>
        <w:numPr>
          <w:ilvl w:val="0"/>
          <w:numId w:val="72"/>
        </w:numPr>
        <w:autoSpaceDE w:val="0"/>
        <w:spacing w:line="276" w:lineRule="auto"/>
        <w:jc w:val="both"/>
        <w:rPr>
          <w:rFonts w:ascii="Arial" w:hAnsi="Arial" w:cs="Arial"/>
          <w:iCs/>
          <w:sz w:val="22"/>
          <w:szCs w:val="24"/>
        </w:rPr>
      </w:pPr>
      <w:r w:rsidRPr="00C97B3F">
        <w:rPr>
          <w:rFonts w:ascii="Arial" w:hAnsi="Arial" w:cs="Arial"/>
          <w:iCs/>
          <w:sz w:val="22"/>
          <w:szCs w:val="24"/>
        </w:rPr>
        <w:t>Kierunek działań 1.3. Budowa podstaw konkurencyjności województw – działania tematyczne</w:t>
      </w:r>
      <w:r w:rsidR="005D01FA" w:rsidRPr="00C97B3F">
        <w:rPr>
          <w:rFonts w:ascii="Arial" w:hAnsi="Arial" w:cs="Arial"/>
          <w:iCs/>
          <w:sz w:val="22"/>
          <w:szCs w:val="24"/>
        </w:rPr>
        <w:t>:</w:t>
      </w:r>
    </w:p>
    <w:p w:rsidR="005D01FA" w:rsidRPr="00C97B3F" w:rsidRDefault="00E77A72" w:rsidP="005D01FA">
      <w:pPr>
        <w:pStyle w:val="Akapitzlist"/>
        <w:autoSpaceDE w:val="0"/>
        <w:spacing w:line="276" w:lineRule="auto"/>
        <w:ind w:left="1080"/>
        <w:jc w:val="both"/>
        <w:rPr>
          <w:rFonts w:ascii="Arial" w:hAnsi="Arial" w:cs="Arial"/>
          <w:iCs/>
          <w:sz w:val="22"/>
          <w:szCs w:val="24"/>
        </w:rPr>
      </w:pPr>
      <w:r w:rsidRPr="00C97B3F">
        <w:rPr>
          <w:rFonts w:ascii="Arial" w:hAnsi="Arial" w:cs="Arial"/>
          <w:iCs/>
          <w:sz w:val="22"/>
          <w:szCs w:val="24"/>
        </w:rPr>
        <w:t>Działanie 1.3.5. Dywersyfikacja źródeł i efektywne wykorzystanie energii oraz reagowanie na zagrożenia naturalne,</w:t>
      </w:r>
    </w:p>
    <w:p w:rsidR="00E77A72" w:rsidRPr="00C97B3F" w:rsidRDefault="00E77A72" w:rsidP="005D01FA">
      <w:pPr>
        <w:pStyle w:val="Akapitzlist"/>
        <w:autoSpaceDE w:val="0"/>
        <w:spacing w:line="276" w:lineRule="auto"/>
        <w:ind w:left="1080"/>
        <w:jc w:val="both"/>
        <w:rPr>
          <w:rFonts w:ascii="Arial" w:hAnsi="Arial" w:cs="Arial"/>
          <w:iCs/>
          <w:sz w:val="22"/>
          <w:szCs w:val="24"/>
        </w:rPr>
      </w:pPr>
      <w:r w:rsidRPr="00C97B3F">
        <w:rPr>
          <w:rFonts w:ascii="Arial" w:hAnsi="Arial" w:cs="Arial"/>
          <w:iCs/>
          <w:sz w:val="22"/>
          <w:szCs w:val="24"/>
        </w:rPr>
        <w:lastRenderedPageBreak/>
        <w:t>Działanie 1.3.6. Wykorzystanie walorów środowiska przyrodniczego oraz potencjału dziedzictwa kulturowego</w:t>
      </w:r>
      <w:r w:rsidR="005D01FA" w:rsidRPr="00C97B3F">
        <w:rPr>
          <w:rFonts w:ascii="Arial" w:hAnsi="Arial" w:cs="Arial"/>
          <w:iCs/>
          <w:sz w:val="22"/>
          <w:szCs w:val="24"/>
        </w:rPr>
        <w:t>.</w:t>
      </w:r>
    </w:p>
    <w:p w:rsidR="0087233D" w:rsidRPr="00C97B3F" w:rsidRDefault="00E77A72" w:rsidP="00746DB5">
      <w:pPr>
        <w:pStyle w:val="Akapitzlist"/>
        <w:numPr>
          <w:ilvl w:val="0"/>
          <w:numId w:val="71"/>
        </w:numPr>
        <w:autoSpaceDE w:val="0"/>
        <w:spacing w:line="276" w:lineRule="auto"/>
        <w:jc w:val="both"/>
        <w:rPr>
          <w:rFonts w:ascii="Arial" w:hAnsi="Arial" w:cs="Arial"/>
          <w:iCs/>
          <w:sz w:val="22"/>
          <w:szCs w:val="24"/>
        </w:rPr>
      </w:pPr>
      <w:r w:rsidRPr="00C97B3F">
        <w:rPr>
          <w:rFonts w:ascii="Arial" w:hAnsi="Arial" w:cs="Arial"/>
          <w:iCs/>
          <w:sz w:val="22"/>
          <w:szCs w:val="24"/>
        </w:rPr>
        <w:t>Cel 2. Budowanie spójności terytorialnej i przeciwdziałanie marginalizacji obszarów problemowych</w:t>
      </w:r>
      <w:r w:rsidR="005D01FA" w:rsidRPr="00C97B3F">
        <w:rPr>
          <w:rFonts w:ascii="Arial" w:hAnsi="Arial" w:cs="Arial"/>
          <w:iCs/>
          <w:sz w:val="22"/>
          <w:szCs w:val="24"/>
        </w:rPr>
        <w:t>:</w:t>
      </w:r>
    </w:p>
    <w:p w:rsidR="0087233D" w:rsidRPr="00C97B3F" w:rsidRDefault="00E77A72" w:rsidP="00746DB5">
      <w:pPr>
        <w:pStyle w:val="Akapitzlist"/>
        <w:numPr>
          <w:ilvl w:val="0"/>
          <w:numId w:val="72"/>
        </w:numPr>
        <w:autoSpaceDE w:val="0"/>
        <w:spacing w:line="276" w:lineRule="auto"/>
        <w:jc w:val="both"/>
        <w:rPr>
          <w:rFonts w:ascii="Arial" w:hAnsi="Arial" w:cs="Arial"/>
          <w:iCs/>
          <w:sz w:val="22"/>
          <w:szCs w:val="24"/>
        </w:rPr>
      </w:pPr>
      <w:r w:rsidRPr="00C97B3F">
        <w:rPr>
          <w:rFonts w:ascii="Arial" w:hAnsi="Arial" w:cs="Arial"/>
          <w:iCs/>
          <w:sz w:val="22"/>
          <w:szCs w:val="24"/>
        </w:rPr>
        <w:t>Kierunek działań 2.2. Wspieranie obszarów wiejskich o najniższym poziomie dostępu mieszkańców do dóbr i usług warunkujących możliwości rozwojowe</w:t>
      </w:r>
      <w:r w:rsidR="0087233D" w:rsidRPr="00C97B3F">
        <w:rPr>
          <w:rFonts w:ascii="Arial" w:hAnsi="Arial" w:cs="Arial"/>
          <w:iCs/>
          <w:sz w:val="22"/>
          <w:szCs w:val="24"/>
        </w:rPr>
        <w:t>:</w:t>
      </w:r>
    </w:p>
    <w:p w:rsidR="0087233D" w:rsidRPr="00C97B3F" w:rsidRDefault="00E77A72" w:rsidP="0087233D">
      <w:pPr>
        <w:pStyle w:val="Akapitzlist"/>
        <w:autoSpaceDE w:val="0"/>
        <w:spacing w:line="276" w:lineRule="auto"/>
        <w:ind w:left="1080"/>
        <w:jc w:val="both"/>
        <w:rPr>
          <w:rFonts w:ascii="Arial" w:hAnsi="Arial" w:cs="Arial"/>
          <w:iCs/>
          <w:sz w:val="22"/>
          <w:szCs w:val="24"/>
        </w:rPr>
      </w:pPr>
      <w:r w:rsidRPr="00C97B3F">
        <w:rPr>
          <w:rFonts w:ascii="Arial" w:hAnsi="Arial" w:cs="Arial"/>
          <w:iCs/>
          <w:sz w:val="22"/>
          <w:szCs w:val="24"/>
        </w:rPr>
        <w:t>Działanie 2.2.3. Zwiększanie dostępności i jakości usług komunikacyjnych,</w:t>
      </w:r>
    </w:p>
    <w:p w:rsidR="0087233D" w:rsidRPr="00C97B3F" w:rsidRDefault="00E77A72" w:rsidP="0087233D">
      <w:pPr>
        <w:pStyle w:val="Akapitzlist"/>
        <w:autoSpaceDE w:val="0"/>
        <w:spacing w:line="276" w:lineRule="auto"/>
        <w:ind w:left="1080"/>
        <w:jc w:val="both"/>
        <w:rPr>
          <w:rFonts w:ascii="Arial" w:hAnsi="Arial" w:cs="Arial"/>
          <w:iCs/>
          <w:sz w:val="22"/>
          <w:szCs w:val="24"/>
        </w:rPr>
      </w:pPr>
      <w:r w:rsidRPr="00C97B3F">
        <w:rPr>
          <w:rFonts w:ascii="Arial" w:hAnsi="Arial" w:cs="Arial"/>
          <w:iCs/>
          <w:sz w:val="22"/>
          <w:szCs w:val="24"/>
        </w:rPr>
        <w:t>Działanie 2.2.4. Usługi komunalne i związane z ochroną środowiska,</w:t>
      </w:r>
    </w:p>
    <w:p w:rsidR="0087233D" w:rsidRPr="00C97B3F" w:rsidRDefault="00E77A72" w:rsidP="00746DB5">
      <w:pPr>
        <w:pStyle w:val="Akapitzlist"/>
        <w:numPr>
          <w:ilvl w:val="0"/>
          <w:numId w:val="72"/>
        </w:numPr>
        <w:autoSpaceDE w:val="0"/>
        <w:spacing w:line="276" w:lineRule="auto"/>
        <w:jc w:val="both"/>
        <w:rPr>
          <w:rFonts w:ascii="Arial" w:hAnsi="Arial" w:cs="Arial"/>
          <w:iCs/>
          <w:sz w:val="22"/>
          <w:szCs w:val="24"/>
        </w:rPr>
      </w:pPr>
      <w:r w:rsidRPr="00C97B3F">
        <w:rPr>
          <w:rFonts w:ascii="Arial" w:hAnsi="Arial" w:cs="Arial"/>
          <w:iCs/>
          <w:sz w:val="22"/>
          <w:szCs w:val="24"/>
        </w:rPr>
        <w:t>Kierunek działań 2.3. Restrukturyzacja i rewitalizacja miast i innych obszarów tracących dotychczasowe funkcje społeczno-gospodarcze,</w:t>
      </w:r>
    </w:p>
    <w:p w:rsidR="0087233D" w:rsidRPr="00C97B3F" w:rsidRDefault="00E77A72" w:rsidP="00746DB5">
      <w:pPr>
        <w:pStyle w:val="Akapitzlist"/>
        <w:numPr>
          <w:ilvl w:val="0"/>
          <w:numId w:val="72"/>
        </w:numPr>
        <w:autoSpaceDE w:val="0"/>
        <w:spacing w:line="276" w:lineRule="auto"/>
        <w:jc w:val="both"/>
        <w:rPr>
          <w:rFonts w:ascii="Arial" w:hAnsi="Arial" w:cs="Arial"/>
          <w:iCs/>
          <w:sz w:val="22"/>
          <w:szCs w:val="24"/>
        </w:rPr>
      </w:pPr>
      <w:r w:rsidRPr="00C97B3F">
        <w:rPr>
          <w:rFonts w:ascii="Arial" w:hAnsi="Arial" w:cs="Arial"/>
          <w:iCs/>
          <w:sz w:val="22"/>
          <w:szCs w:val="24"/>
        </w:rPr>
        <w:t>Kierunek działań 2.4. Przezwyciężanie niedogodności związanych z położeniem obszarów przygranicznych, szczególnie wzdłuż zewnętrznych granic UE,</w:t>
      </w:r>
    </w:p>
    <w:p w:rsidR="00E77A72" w:rsidRPr="00C97B3F" w:rsidRDefault="00E77A72" w:rsidP="00746DB5">
      <w:pPr>
        <w:pStyle w:val="Akapitzlist"/>
        <w:numPr>
          <w:ilvl w:val="0"/>
          <w:numId w:val="72"/>
        </w:numPr>
        <w:autoSpaceDE w:val="0"/>
        <w:spacing w:line="276" w:lineRule="auto"/>
        <w:jc w:val="both"/>
        <w:rPr>
          <w:rFonts w:ascii="Arial" w:hAnsi="Arial" w:cs="Arial"/>
          <w:iCs/>
          <w:sz w:val="22"/>
          <w:szCs w:val="24"/>
        </w:rPr>
      </w:pPr>
      <w:r w:rsidRPr="00C97B3F">
        <w:rPr>
          <w:rFonts w:ascii="Arial" w:hAnsi="Arial" w:cs="Arial"/>
          <w:iCs/>
          <w:sz w:val="22"/>
          <w:szCs w:val="24"/>
        </w:rPr>
        <w:t>Kierunek działań 2.5. Zwiększanie dostępności transportowej do ośrodków wojewódzkich na obszarach o n</w:t>
      </w:r>
      <w:r w:rsidR="0028156F" w:rsidRPr="00C97B3F">
        <w:rPr>
          <w:rFonts w:ascii="Arial" w:hAnsi="Arial" w:cs="Arial"/>
          <w:iCs/>
          <w:sz w:val="22"/>
          <w:szCs w:val="24"/>
        </w:rPr>
        <w:t>ajniższej dostępności.</w:t>
      </w:r>
    </w:p>
    <w:p w:rsidR="0028156F" w:rsidRPr="00C97B3F" w:rsidRDefault="0028156F" w:rsidP="0028156F">
      <w:pPr>
        <w:pStyle w:val="Akapitzlist"/>
        <w:autoSpaceDE w:val="0"/>
        <w:spacing w:line="276" w:lineRule="auto"/>
        <w:ind w:left="1080"/>
        <w:jc w:val="both"/>
        <w:rPr>
          <w:rFonts w:ascii="Arial" w:hAnsi="Arial" w:cs="Arial"/>
          <w:iCs/>
          <w:sz w:val="22"/>
          <w:szCs w:val="24"/>
        </w:rPr>
      </w:pPr>
    </w:p>
    <w:p w:rsidR="00E77A72" w:rsidRPr="00C97B3F" w:rsidRDefault="00E77A72" w:rsidP="00746DB5">
      <w:pPr>
        <w:numPr>
          <w:ilvl w:val="0"/>
          <w:numId w:val="52"/>
        </w:numPr>
        <w:autoSpaceDE w:val="0"/>
        <w:spacing w:line="276" w:lineRule="auto"/>
        <w:jc w:val="both"/>
        <w:rPr>
          <w:rFonts w:ascii="Arial" w:hAnsi="Arial" w:cs="Arial"/>
          <w:b/>
          <w:i/>
          <w:iCs/>
          <w:sz w:val="22"/>
          <w:szCs w:val="24"/>
        </w:rPr>
      </w:pPr>
      <w:r w:rsidRPr="00C97B3F">
        <w:rPr>
          <w:rFonts w:ascii="Arial" w:hAnsi="Arial" w:cs="Arial"/>
          <w:b/>
          <w:i/>
          <w:iCs/>
          <w:sz w:val="22"/>
          <w:szCs w:val="24"/>
        </w:rPr>
        <w:t>Strategia Rozwoju Kapitału Ludzkiego 2020</w:t>
      </w:r>
    </w:p>
    <w:p w:rsidR="0087233D" w:rsidRPr="00C97B3F" w:rsidRDefault="00E77A72" w:rsidP="00746DB5">
      <w:pPr>
        <w:pStyle w:val="Akapitzlist"/>
        <w:numPr>
          <w:ilvl w:val="0"/>
          <w:numId w:val="75"/>
        </w:numPr>
        <w:autoSpaceDE w:val="0"/>
        <w:spacing w:line="276" w:lineRule="auto"/>
        <w:jc w:val="both"/>
        <w:rPr>
          <w:rFonts w:ascii="Arial" w:hAnsi="Arial" w:cs="Arial"/>
          <w:iCs/>
          <w:sz w:val="22"/>
          <w:szCs w:val="24"/>
        </w:rPr>
      </w:pPr>
      <w:r w:rsidRPr="00C97B3F">
        <w:rPr>
          <w:rFonts w:ascii="Arial" w:hAnsi="Arial" w:cs="Arial"/>
          <w:iCs/>
          <w:sz w:val="22"/>
          <w:szCs w:val="24"/>
        </w:rPr>
        <w:t>Cel szczegółowy 4. Poprawa zdrowia obywateli oraz efektywności systemu opieki zdrowotnej</w:t>
      </w:r>
      <w:r w:rsidR="0087233D" w:rsidRPr="00C97B3F">
        <w:rPr>
          <w:rFonts w:ascii="Arial" w:hAnsi="Arial" w:cs="Arial"/>
          <w:iCs/>
          <w:sz w:val="22"/>
          <w:szCs w:val="24"/>
        </w:rPr>
        <w:t>:</w:t>
      </w:r>
    </w:p>
    <w:p w:rsidR="00E77A72" w:rsidRPr="00C97B3F" w:rsidRDefault="00E77A72" w:rsidP="00746DB5">
      <w:pPr>
        <w:pStyle w:val="Akapitzlist"/>
        <w:numPr>
          <w:ilvl w:val="0"/>
          <w:numId w:val="73"/>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Kierunek interwencji – kształtowanie zdrowego stylu życia poprzez promocję zdrowia, edukację zdrowotną oraz prośrodowiskową oraz działania wspierające dostęp do</w:t>
      </w:r>
      <w:r w:rsidR="0028156F" w:rsidRPr="00C97B3F">
        <w:rPr>
          <w:rFonts w:ascii="Arial" w:hAnsi="Arial" w:cs="Arial"/>
          <w:iCs/>
          <w:sz w:val="22"/>
          <w:szCs w:val="24"/>
        </w:rPr>
        <w:t xml:space="preserve"> zdrowej i bezpiecznej żywności.</w:t>
      </w:r>
    </w:p>
    <w:p w:rsidR="0028156F" w:rsidRPr="00C97B3F" w:rsidRDefault="0028156F" w:rsidP="0028156F">
      <w:pPr>
        <w:pStyle w:val="Akapitzlist"/>
        <w:autoSpaceDE w:val="0"/>
        <w:spacing w:line="276" w:lineRule="auto"/>
        <w:ind w:left="1134"/>
        <w:jc w:val="both"/>
        <w:rPr>
          <w:rFonts w:ascii="Arial" w:hAnsi="Arial" w:cs="Arial"/>
          <w:iCs/>
          <w:sz w:val="22"/>
          <w:szCs w:val="24"/>
        </w:rPr>
      </w:pPr>
    </w:p>
    <w:p w:rsidR="0087233D" w:rsidRPr="00C97B3F" w:rsidRDefault="00E77A72" w:rsidP="00746DB5">
      <w:pPr>
        <w:numPr>
          <w:ilvl w:val="0"/>
          <w:numId w:val="52"/>
        </w:numPr>
        <w:autoSpaceDE w:val="0"/>
        <w:spacing w:line="276" w:lineRule="auto"/>
        <w:jc w:val="both"/>
        <w:rPr>
          <w:rFonts w:ascii="Arial" w:hAnsi="Arial" w:cs="Arial"/>
          <w:i/>
          <w:iCs/>
          <w:sz w:val="22"/>
          <w:szCs w:val="24"/>
        </w:rPr>
      </w:pPr>
      <w:r w:rsidRPr="00C97B3F">
        <w:rPr>
          <w:rFonts w:ascii="Arial" w:hAnsi="Arial" w:cs="Arial"/>
          <w:b/>
          <w:i/>
          <w:iCs/>
          <w:sz w:val="22"/>
          <w:szCs w:val="24"/>
        </w:rPr>
        <w:t>Strategia Rozwoju Kapitału Społecznego 2020</w:t>
      </w:r>
      <w:r w:rsidR="0087233D" w:rsidRPr="00C97B3F">
        <w:rPr>
          <w:rFonts w:ascii="Arial" w:hAnsi="Arial" w:cs="Arial"/>
          <w:b/>
          <w:i/>
          <w:iCs/>
          <w:sz w:val="22"/>
          <w:szCs w:val="24"/>
        </w:rPr>
        <w:t>:</w:t>
      </w:r>
    </w:p>
    <w:p w:rsidR="0087233D" w:rsidRPr="00C97B3F" w:rsidRDefault="00E77A72" w:rsidP="00746DB5">
      <w:pPr>
        <w:pStyle w:val="Akapitzlist"/>
        <w:numPr>
          <w:ilvl w:val="0"/>
          <w:numId w:val="74"/>
        </w:numPr>
        <w:autoSpaceDE w:val="0"/>
        <w:spacing w:line="276" w:lineRule="auto"/>
        <w:jc w:val="both"/>
        <w:rPr>
          <w:rFonts w:ascii="Arial" w:hAnsi="Arial" w:cs="Arial"/>
          <w:b/>
          <w:i/>
          <w:iCs/>
          <w:sz w:val="22"/>
          <w:szCs w:val="24"/>
        </w:rPr>
      </w:pPr>
      <w:r w:rsidRPr="00C97B3F">
        <w:rPr>
          <w:rFonts w:ascii="Arial" w:hAnsi="Arial" w:cs="Arial"/>
          <w:iCs/>
          <w:sz w:val="22"/>
          <w:szCs w:val="24"/>
        </w:rPr>
        <w:t>Cel szczegółowy 4. Rozwój i efektywne wykorzy</w:t>
      </w:r>
      <w:r w:rsidR="0087233D" w:rsidRPr="00C97B3F">
        <w:rPr>
          <w:rFonts w:ascii="Arial" w:hAnsi="Arial" w:cs="Arial"/>
          <w:iCs/>
          <w:sz w:val="22"/>
          <w:szCs w:val="24"/>
        </w:rPr>
        <w:t>stanie potencjału kulturowego i </w:t>
      </w:r>
      <w:r w:rsidRPr="00C97B3F">
        <w:rPr>
          <w:rFonts w:ascii="Arial" w:hAnsi="Arial" w:cs="Arial"/>
          <w:iCs/>
          <w:sz w:val="22"/>
          <w:szCs w:val="24"/>
        </w:rPr>
        <w:t>kreatywnego</w:t>
      </w:r>
      <w:r w:rsidR="0087233D" w:rsidRPr="00C97B3F">
        <w:rPr>
          <w:rFonts w:ascii="Arial" w:hAnsi="Arial" w:cs="Arial"/>
          <w:iCs/>
          <w:sz w:val="22"/>
          <w:szCs w:val="24"/>
        </w:rPr>
        <w:t>:</w:t>
      </w:r>
    </w:p>
    <w:p w:rsidR="0087233D" w:rsidRPr="00C97B3F" w:rsidRDefault="00E77A72" w:rsidP="00746DB5">
      <w:pPr>
        <w:pStyle w:val="Akapitzlist"/>
        <w:numPr>
          <w:ilvl w:val="0"/>
          <w:numId w:val="73"/>
        </w:numPr>
        <w:autoSpaceDE w:val="0"/>
        <w:spacing w:line="276" w:lineRule="auto"/>
        <w:ind w:left="1134" w:hanging="425"/>
        <w:jc w:val="both"/>
        <w:rPr>
          <w:rFonts w:ascii="Arial" w:hAnsi="Arial" w:cs="Arial"/>
          <w:b/>
          <w:i/>
          <w:iCs/>
          <w:sz w:val="22"/>
          <w:szCs w:val="24"/>
        </w:rPr>
      </w:pPr>
      <w:r w:rsidRPr="00C97B3F">
        <w:rPr>
          <w:rFonts w:ascii="Arial" w:hAnsi="Arial" w:cs="Arial"/>
          <w:iCs/>
          <w:sz w:val="22"/>
          <w:szCs w:val="24"/>
        </w:rPr>
        <w:t>Priorytet Strategii 4.1. Wzmocnienie roli kultury w budowaniu spójności społecznej</w:t>
      </w:r>
      <w:r w:rsidR="0087233D" w:rsidRPr="00C97B3F">
        <w:rPr>
          <w:rFonts w:ascii="Arial" w:hAnsi="Arial" w:cs="Arial"/>
          <w:iCs/>
          <w:sz w:val="22"/>
          <w:szCs w:val="24"/>
        </w:rPr>
        <w:t>:</w:t>
      </w:r>
    </w:p>
    <w:p w:rsidR="00E77A72" w:rsidRPr="00C97B3F" w:rsidRDefault="00E77A72" w:rsidP="00746DB5">
      <w:pPr>
        <w:pStyle w:val="Akapitzlist"/>
        <w:numPr>
          <w:ilvl w:val="0"/>
          <w:numId w:val="73"/>
        </w:numPr>
        <w:autoSpaceDE w:val="0"/>
        <w:spacing w:line="276" w:lineRule="auto"/>
        <w:ind w:left="1134" w:hanging="425"/>
        <w:jc w:val="both"/>
        <w:rPr>
          <w:rFonts w:ascii="Arial" w:hAnsi="Arial" w:cs="Arial"/>
          <w:b/>
          <w:i/>
          <w:iCs/>
          <w:sz w:val="22"/>
          <w:szCs w:val="24"/>
        </w:rPr>
      </w:pPr>
      <w:r w:rsidRPr="00C97B3F">
        <w:rPr>
          <w:rFonts w:ascii="Arial" w:hAnsi="Arial" w:cs="Arial"/>
          <w:iCs/>
          <w:sz w:val="22"/>
          <w:szCs w:val="24"/>
        </w:rPr>
        <w:t>Kierunek działań 4.1.2. Ochrona dziedzictwa kulturowego i</w:t>
      </w:r>
      <w:r w:rsidR="0087233D" w:rsidRPr="00C97B3F">
        <w:rPr>
          <w:rFonts w:ascii="Arial" w:hAnsi="Arial" w:cs="Arial"/>
          <w:iCs/>
          <w:sz w:val="22"/>
          <w:szCs w:val="24"/>
        </w:rPr>
        <w:t xml:space="preserve"> przyrodniczego oraz krajobrazu.</w:t>
      </w:r>
    </w:p>
    <w:p w:rsidR="0028156F" w:rsidRPr="00C97B3F" w:rsidRDefault="0028156F" w:rsidP="0028156F">
      <w:pPr>
        <w:pStyle w:val="Akapitzlist"/>
        <w:autoSpaceDE w:val="0"/>
        <w:spacing w:line="276" w:lineRule="auto"/>
        <w:ind w:left="1134"/>
        <w:jc w:val="both"/>
        <w:rPr>
          <w:rFonts w:ascii="Arial" w:hAnsi="Arial" w:cs="Arial"/>
          <w:b/>
          <w:i/>
          <w:iCs/>
          <w:sz w:val="22"/>
          <w:szCs w:val="24"/>
        </w:rPr>
      </w:pPr>
    </w:p>
    <w:p w:rsidR="00E77A72" w:rsidRPr="00C97B3F" w:rsidRDefault="00E77A72" w:rsidP="00746DB5">
      <w:pPr>
        <w:numPr>
          <w:ilvl w:val="0"/>
          <w:numId w:val="52"/>
        </w:numPr>
        <w:autoSpaceDE w:val="0"/>
        <w:spacing w:line="276" w:lineRule="auto"/>
        <w:jc w:val="both"/>
        <w:rPr>
          <w:rFonts w:ascii="Arial" w:hAnsi="Arial" w:cs="Arial"/>
          <w:b/>
          <w:i/>
          <w:iCs/>
          <w:sz w:val="22"/>
          <w:szCs w:val="24"/>
        </w:rPr>
      </w:pPr>
      <w:r w:rsidRPr="00C97B3F">
        <w:rPr>
          <w:rFonts w:ascii="Arial" w:hAnsi="Arial" w:cs="Arial"/>
          <w:b/>
          <w:i/>
          <w:iCs/>
          <w:sz w:val="22"/>
          <w:szCs w:val="24"/>
        </w:rPr>
        <w:t>Polityka energetyczna Polski do 2030 roku</w:t>
      </w:r>
    </w:p>
    <w:p w:rsidR="00B3762B" w:rsidRPr="00C97B3F" w:rsidRDefault="00E77A72" w:rsidP="00746DB5">
      <w:pPr>
        <w:pStyle w:val="Akapitzlist"/>
        <w:numPr>
          <w:ilvl w:val="0"/>
          <w:numId w:val="76"/>
        </w:numPr>
        <w:autoSpaceDE w:val="0"/>
        <w:spacing w:line="276" w:lineRule="auto"/>
        <w:jc w:val="both"/>
        <w:rPr>
          <w:rFonts w:ascii="Arial" w:hAnsi="Arial" w:cs="Arial"/>
          <w:iCs/>
          <w:sz w:val="22"/>
          <w:szCs w:val="24"/>
        </w:rPr>
      </w:pPr>
      <w:r w:rsidRPr="00C97B3F">
        <w:rPr>
          <w:rFonts w:ascii="Arial" w:hAnsi="Arial" w:cs="Arial"/>
          <w:iCs/>
          <w:sz w:val="22"/>
          <w:szCs w:val="24"/>
        </w:rPr>
        <w:t>Kierunek – poprawa efektywności energetycznej</w:t>
      </w:r>
      <w:r w:rsidR="00B3762B" w:rsidRPr="00C97B3F">
        <w:rPr>
          <w:rFonts w:ascii="Arial" w:hAnsi="Arial" w:cs="Arial"/>
          <w:iCs/>
          <w:sz w:val="22"/>
          <w:szCs w:val="24"/>
        </w:rPr>
        <w:t>:</w:t>
      </w:r>
    </w:p>
    <w:p w:rsidR="00B3762B" w:rsidRPr="00C97B3F" w:rsidRDefault="00E77A72" w:rsidP="00746DB5">
      <w:pPr>
        <w:pStyle w:val="Akapitzlist"/>
        <w:numPr>
          <w:ilvl w:val="0"/>
          <w:numId w:val="77"/>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Cel główny – dążenie do utrzymania zeroenergetycznego wzrostu gospodarczego, tj. rozwoju gospodarki następującego bez wzrostu zapotrzebowania na energię pierwotną,</w:t>
      </w:r>
    </w:p>
    <w:p w:rsidR="00E77A72" w:rsidRPr="00C97B3F" w:rsidRDefault="00E77A72" w:rsidP="00746DB5">
      <w:pPr>
        <w:pStyle w:val="Akapitzlist"/>
        <w:numPr>
          <w:ilvl w:val="0"/>
          <w:numId w:val="77"/>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Cel główny – konsekwentne zmniejszanie energochłonności polskiej gospodarki do poziomu UE-15,</w:t>
      </w:r>
    </w:p>
    <w:p w:rsidR="00B3762B" w:rsidRPr="00C97B3F" w:rsidRDefault="00E77A72" w:rsidP="00746DB5">
      <w:pPr>
        <w:pStyle w:val="Akapitzlist"/>
        <w:numPr>
          <w:ilvl w:val="0"/>
          <w:numId w:val="76"/>
        </w:numPr>
        <w:autoSpaceDE w:val="0"/>
        <w:spacing w:line="276" w:lineRule="auto"/>
        <w:jc w:val="both"/>
        <w:rPr>
          <w:rFonts w:ascii="Arial" w:hAnsi="Arial" w:cs="Arial"/>
          <w:iCs/>
          <w:sz w:val="22"/>
          <w:szCs w:val="24"/>
        </w:rPr>
      </w:pPr>
      <w:r w:rsidRPr="00C97B3F">
        <w:rPr>
          <w:rFonts w:ascii="Arial" w:hAnsi="Arial" w:cs="Arial"/>
          <w:iCs/>
          <w:sz w:val="22"/>
          <w:szCs w:val="24"/>
        </w:rPr>
        <w:t>Kierunek – wzrost bezpieczeństwa dostaw paliw i energii</w:t>
      </w:r>
      <w:r w:rsidR="00B3762B" w:rsidRPr="00C97B3F">
        <w:rPr>
          <w:rFonts w:ascii="Arial" w:hAnsi="Arial" w:cs="Arial"/>
          <w:iCs/>
          <w:sz w:val="22"/>
          <w:szCs w:val="24"/>
        </w:rPr>
        <w:t>:</w:t>
      </w:r>
    </w:p>
    <w:p w:rsidR="00B3762B" w:rsidRPr="00C97B3F" w:rsidRDefault="00E77A72" w:rsidP="00746DB5">
      <w:pPr>
        <w:pStyle w:val="Akapitzlist"/>
        <w:numPr>
          <w:ilvl w:val="0"/>
          <w:numId w:val="78"/>
        </w:numPr>
        <w:autoSpaceDE w:val="0"/>
        <w:spacing w:line="276" w:lineRule="auto"/>
        <w:jc w:val="both"/>
        <w:rPr>
          <w:rFonts w:ascii="Arial" w:hAnsi="Arial" w:cs="Arial"/>
          <w:iCs/>
          <w:sz w:val="22"/>
          <w:szCs w:val="24"/>
        </w:rPr>
      </w:pPr>
      <w:r w:rsidRPr="00C97B3F">
        <w:rPr>
          <w:rFonts w:ascii="Arial" w:hAnsi="Arial" w:cs="Arial"/>
          <w:iCs/>
          <w:sz w:val="22"/>
          <w:szCs w:val="24"/>
        </w:rPr>
        <w:t>Cel główny – racjonalne i efektywne gospodarowanie złożami węgla, znajdującymi się na terytorium Rzeczypospolitej Polskiej,</w:t>
      </w:r>
    </w:p>
    <w:p w:rsidR="00E77A72" w:rsidRPr="00C97B3F" w:rsidRDefault="00E77A72" w:rsidP="00746DB5">
      <w:pPr>
        <w:pStyle w:val="Akapitzlist"/>
        <w:numPr>
          <w:ilvl w:val="0"/>
          <w:numId w:val="78"/>
        </w:numPr>
        <w:autoSpaceDE w:val="0"/>
        <w:spacing w:line="276" w:lineRule="auto"/>
        <w:jc w:val="both"/>
        <w:rPr>
          <w:rFonts w:ascii="Arial" w:hAnsi="Arial" w:cs="Arial"/>
          <w:iCs/>
          <w:sz w:val="22"/>
          <w:szCs w:val="24"/>
        </w:rPr>
      </w:pPr>
      <w:r w:rsidRPr="00C97B3F">
        <w:rPr>
          <w:rFonts w:ascii="Arial" w:hAnsi="Arial" w:cs="Arial"/>
          <w:iCs/>
          <w:sz w:val="22"/>
          <w:szCs w:val="24"/>
        </w:rPr>
        <w:t>Cel główny – zapewnienie bezpieczeństwa energetycznego kraju poprzez dywersyfikację źródeł i kierunków dostaw gazu ziemnego,</w:t>
      </w:r>
    </w:p>
    <w:p w:rsidR="00E77A72" w:rsidRPr="00C97B3F" w:rsidRDefault="00E77A72" w:rsidP="00746DB5">
      <w:pPr>
        <w:pStyle w:val="Akapitzlist"/>
        <w:numPr>
          <w:ilvl w:val="0"/>
          <w:numId w:val="76"/>
        </w:numPr>
        <w:autoSpaceDE w:val="0"/>
        <w:spacing w:line="276" w:lineRule="auto"/>
        <w:jc w:val="both"/>
        <w:rPr>
          <w:rFonts w:ascii="Arial" w:hAnsi="Arial" w:cs="Arial"/>
          <w:iCs/>
          <w:sz w:val="22"/>
          <w:szCs w:val="24"/>
        </w:rPr>
      </w:pPr>
      <w:r w:rsidRPr="00C97B3F">
        <w:rPr>
          <w:rFonts w:ascii="Arial" w:hAnsi="Arial" w:cs="Arial"/>
          <w:iCs/>
          <w:sz w:val="22"/>
          <w:szCs w:val="24"/>
        </w:rPr>
        <w:t>Kierunek – wytwarzanie i przesyłanie energii elektrycznej oraz ciepła</w:t>
      </w:r>
      <w:r w:rsidR="00B3762B" w:rsidRPr="00C97B3F">
        <w:rPr>
          <w:rFonts w:ascii="Arial" w:hAnsi="Arial" w:cs="Arial"/>
          <w:iCs/>
          <w:sz w:val="22"/>
          <w:szCs w:val="24"/>
        </w:rPr>
        <w:t>:</w:t>
      </w:r>
    </w:p>
    <w:p w:rsidR="00E77A72" w:rsidRPr="00C97B3F" w:rsidRDefault="00E77A72" w:rsidP="00746DB5">
      <w:pPr>
        <w:pStyle w:val="Akapitzlist"/>
        <w:numPr>
          <w:ilvl w:val="0"/>
          <w:numId w:val="79"/>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Cel główny – zapewnienie ciągłego pokrycia zapotrzebowania na energię przy uwzględnieniu maksymalnego możliwego wykorzystania krajowych zasobów oraz przyjaznych środowisku technologii,</w:t>
      </w:r>
    </w:p>
    <w:p w:rsidR="00E77A72" w:rsidRPr="00C97B3F" w:rsidRDefault="00E77A72" w:rsidP="00746DB5">
      <w:pPr>
        <w:pStyle w:val="Akapitzlist"/>
        <w:numPr>
          <w:ilvl w:val="0"/>
          <w:numId w:val="76"/>
        </w:numPr>
        <w:autoSpaceDE w:val="0"/>
        <w:spacing w:line="276" w:lineRule="auto"/>
        <w:jc w:val="both"/>
        <w:rPr>
          <w:rFonts w:ascii="Arial" w:hAnsi="Arial" w:cs="Arial"/>
          <w:iCs/>
          <w:sz w:val="22"/>
          <w:szCs w:val="24"/>
        </w:rPr>
      </w:pPr>
      <w:r w:rsidRPr="00C97B3F">
        <w:rPr>
          <w:rFonts w:ascii="Arial" w:hAnsi="Arial" w:cs="Arial"/>
          <w:iCs/>
          <w:sz w:val="22"/>
          <w:szCs w:val="24"/>
        </w:rPr>
        <w:lastRenderedPageBreak/>
        <w:t>Kierunek – dywersyfikacja struktury wytwarzania energii elektrycznej poprzez wprowadzenie energetyki jądrowej</w:t>
      </w:r>
    </w:p>
    <w:p w:rsidR="00E77A72" w:rsidRPr="00C97B3F" w:rsidRDefault="00E77A72" w:rsidP="00746DB5">
      <w:pPr>
        <w:pStyle w:val="Akapitzlist"/>
        <w:numPr>
          <w:ilvl w:val="0"/>
          <w:numId w:val="79"/>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Cel główny – przygotowanie infrastruktury dla energetyki jądrowej i zapewnienie inwestorom warunków do wybudowania i uruchomienia elektrowni jądrowych opartych na bezpiecznych technologiach, z poparciem społecznym i z zapewnieniem wysokiej kultury bezpieczeństwa jądrowego na wszystkich etapach: lokalizacji, projektowania, budowy, uruchomienia, eksploatacji i likwidacji elektrowni jądrowych</w:t>
      </w:r>
      <w:r w:rsidR="00B3762B" w:rsidRPr="00C97B3F">
        <w:rPr>
          <w:rFonts w:ascii="Arial" w:hAnsi="Arial" w:cs="Arial"/>
          <w:iCs/>
          <w:sz w:val="22"/>
          <w:szCs w:val="24"/>
        </w:rPr>
        <w:t>,</w:t>
      </w:r>
    </w:p>
    <w:p w:rsidR="00E77A72" w:rsidRPr="00C97B3F" w:rsidRDefault="00E77A72" w:rsidP="00746DB5">
      <w:pPr>
        <w:pStyle w:val="Akapitzlist"/>
        <w:numPr>
          <w:ilvl w:val="0"/>
          <w:numId w:val="76"/>
        </w:numPr>
        <w:autoSpaceDE w:val="0"/>
        <w:spacing w:line="276" w:lineRule="auto"/>
        <w:jc w:val="both"/>
        <w:rPr>
          <w:rFonts w:ascii="Arial" w:hAnsi="Arial" w:cs="Arial"/>
          <w:iCs/>
          <w:sz w:val="22"/>
          <w:szCs w:val="24"/>
        </w:rPr>
      </w:pPr>
      <w:r w:rsidRPr="00C97B3F">
        <w:rPr>
          <w:rFonts w:ascii="Arial" w:hAnsi="Arial" w:cs="Arial"/>
          <w:iCs/>
          <w:sz w:val="22"/>
          <w:szCs w:val="24"/>
        </w:rPr>
        <w:t>Kierunek – rozwój wykorzystania odnawialnych źródeł energii, w tym biopaliw</w:t>
      </w:r>
      <w:r w:rsidR="00B3762B" w:rsidRPr="00C97B3F">
        <w:rPr>
          <w:rFonts w:ascii="Arial" w:hAnsi="Arial" w:cs="Arial"/>
          <w:iCs/>
          <w:sz w:val="22"/>
          <w:szCs w:val="24"/>
        </w:rPr>
        <w:t>:</w:t>
      </w:r>
    </w:p>
    <w:p w:rsidR="00B3762B" w:rsidRPr="00C97B3F" w:rsidRDefault="00E77A72" w:rsidP="00746DB5">
      <w:pPr>
        <w:pStyle w:val="Akapitzlist"/>
        <w:numPr>
          <w:ilvl w:val="0"/>
          <w:numId w:val="79"/>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Cel główny – wzrost udziału odnawialnych źródeł energii w finalnym zużyciu energii co najmniej do poziomu 15% w 2020 roku oraz dalszy wzrost tego wskaźnika w latach następnych,</w:t>
      </w:r>
    </w:p>
    <w:p w:rsidR="00B3762B" w:rsidRPr="00C97B3F" w:rsidRDefault="00E77A72" w:rsidP="00746DB5">
      <w:pPr>
        <w:pStyle w:val="Akapitzlist"/>
        <w:numPr>
          <w:ilvl w:val="0"/>
          <w:numId w:val="79"/>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Cel główny – osiągnięcie w 2020 roku 10% udziału biopaliw w rynku paliw transportowych oraz zwiększenie wykorzystania biopaliw II generacji,</w:t>
      </w:r>
    </w:p>
    <w:p w:rsidR="00B3762B" w:rsidRPr="00C97B3F" w:rsidRDefault="00E77A72" w:rsidP="00746DB5">
      <w:pPr>
        <w:pStyle w:val="Akapitzlist"/>
        <w:numPr>
          <w:ilvl w:val="0"/>
          <w:numId w:val="79"/>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Cel główny – ochrona lasów przed nadmiernym eksploatowaniem, w celu pozyskiwania biomasy oraz zrównoważone wykorzystanie obszarów rolniczych na cele OZE, w tym biopaliw, tak aby nie doprowadzić do konkurencji pomiędzy energetyką odnawialną i rolnictwem oraz zachować różnorodność biologiczną,</w:t>
      </w:r>
    </w:p>
    <w:p w:rsidR="00B3762B" w:rsidRPr="00C97B3F" w:rsidRDefault="00E77A72" w:rsidP="00746DB5">
      <w:pPr>
        <w:pStyle w:val="Akapitzlist"/>
        <w:numPr>
          <w:ilvl w:val="0"/>
          <w:numId w:val="79"/>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Cel główny – wykorzystanie do produkcji energii elektrycznej istniejących urządzeń piętrzących stanowiących własność Skarbu Państwa,</w:t>
      </w:r>
    </w:p>
    <w:p w:rsidR="00E77A72" w:rsidRPr="00C97B3F" w:rsidRDefault="00E77A72" w:rsidP="00746DB5">
      <w:pPr>
        <w:pStyle w:val="Akapitzlist"/>
        <w:numPr>
          <w:ilvl w:val="0"/>
          <w:numId w:val="79"/>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Cel główny – zwiększenie stopnia dywersyfikacji źródeł dostaw oraz stworzenie optymalnych warunków do rozwoju energetyki rozproszonej opartej na lokalnie dostępnych surowcach,</w:t>
      </w:r>
    </w:p>
    <w:p w:rsidR="00B3762B" w:rsidRPr="00C97B3F" w:rsidRDefault="00E77A72" w:rsidP="00746DB5">
      <w:pPr>
        <w:pStyle w:val="Akapitzlist"/>
        <w:numPr>
          <w:ilvl w:val="0"/>
          <w:numId w:val="76"/>
        </w:numPr>
        <w:autoSpaceDE w:val="0"/>
        <w:spacing w:line="276" w:lineRule="auto"/>
        <w:jc w:val="both"/>
        <w:rPr>
          <w:rFonts w:ascii="Arial" w:hAnsi="Arial" w:cs="Arial"/>
          <w:iCs/>
          <w:sz w:val="22"/>
          <w:szCs w:val="24"/>
        </w:rPr>
      </w:pPr>
      <w:r w:rsidRPr="00C97B3F">
        <w:rPr>
          <w:rFonts w:ascii="Arial" w:hAnsi="Arial" w:cs="Arial"/>
          <w:iCs/>
          <w:sz w:val="22"/>
          <w:szCs w:val="24"/>
        </w:rPr>
        <w:t>Kierunek – rozwój konkurencyjnych rynków paliw i energii</w:t>
      </w:r>
      <w:r w:rsidR="00B3762B" w:rsidRPr="00C97B3F">
        <w:rPr>
          <w:rFonts w:ascii="Arial" w:hAnsi="Arial" w:cs="Arial"/>
          <w:iCs/>
          <w:sz w:val="22"/>
          <w:szCs w:val="24"/>
        </w:rPr>
        <w:t>:</w:t>
      </w:r>
    </w:p>
    <w:p w:rsidR="00E77A72" w:rsidRPr="00C97B3F" w:rsidRDefault="00E77A72" w:rsidP="00746DB5">
      <w:pPr>
        <w:pStyle w:val="Akapitzlist"/>
        <w:numPr>
          <w:ilvl w:val="0"/>
          <w:numId w:val="80"/>
        </w:numPr>
        <w:autoSpaceDE w:val="0"/>
        <w:spacing w:line="276" w:lineRule="auto"/>
        <w:ind w:left="1134" w:hanging="414"/>
        <w:jc w:val="both"/>
        <w:rPr>
          <w:rFonts w:ascii="Arial" w:hAnsi="Arial" w:cs="Arial"/>
          <w:iCs/>
          <w:sz w:val="22"/>
          <w:szCs w:val="24"/>
        </w:rPr>
      </w:pPr>
      <w:r w:rsidRPr="00C97B3F">
        <w:rPr>
          <w:rFonts w:ascii="Arial" w:hAnsi="Arial" w:cs="Arial"/>
          <w:iCs/>
          <w:sz w:val="22"/>
          <w:szCs w:val="24"/>
        </w:rPr>
        <w:t>Cel główny – zapewnienie niezakłóconego funkcjonowania rynków paliw i energii, a przez to przeciwdziałanie nadmiernemu wzrostowi cen,</w:t>
      </w:r>
    </w:p>
    <w:p w:rsidR="00E77A72" w:rsidRPr="00C97B3F" w:rsidRDefault="00E77A72" w:rsidP="00746DB5">
      <w:pPr>
        <w:pStyle w:val="Akapitzlist"/>
        <w:numPr>
          <w:ilvl w:val="0"/>
          <w:numId w:val="76"/>
        </w:numPr>
        <w:autoSpaceDE w:val="0"/>
        <w:spacing w:line="276" w:lineRule="auto"/>
        <w:jc w:val="both"/>
        <w:rPr>
          <w:rFonts w:ascii="Arial" w:hAnsi="Arial" w:cs="Arial"/>
          <w:iCs/>
          <w:sz w:val="22"/>
          <w:szCs w:val="24"/>
        </w:rPr>
      </w:pPr>
      <w:r w:rsidRPr="00C97B3F">
        <w:rPr>
          <w:rFonts w:ascii="Arial" w:hAnsi="Arial" w:cs="Arial"/>
          <w:iCs/>
          <w:sz w:val="22"/>
          <w:szCs w:val="24"/>
        </w:rPr>
        <w:t>Kierunek – ograniczenie oddziaływania energetyki na środowisko</w:t>
      </w:r>
      <w:r w:rsidR="00B3762B" w:rsidRPr="00C97B3F">
        <w:rPr>
          <w:rFonts w:ascii="Arial" w:hAnsi="Arial" w:cs="Arial"/>
          <w:iCs/>
          <w:sz w:val="22"/>
          <w:szCs w:val="24"/>
        </w:rPr>
        <w:t>:</w:t>
      </w:r>
    </w:p>
    <w:p w:rsidR="00B3762B" w:rsidRPr="00C97B3F" w:rsidRDefault="00E77A72" w:rsidP="00746DB5">
      <w:pPr>
        <w:pStyle w:val="Akapitzlist"/>
        <w:numPr>
          <w:ilvl w:val="0"/>
          <w:numId w:val="80"/>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Cel główny – ograniczenie emisji CO</w:t>
      </w:r>
      <w:r w:rsidRPr="00C97B3F">
        <w:rPr>
          <w:rFonts w:ascii="Arial" w:hAnsi="Arial" w:cs="Arial"/>
          <w:iCs/>
          <w:sz w:val="22"/>
          <w:szCs w:val="24"/>
          <w:vertAlign w:val="subscript"/>
        </w:rPr>
        <w:t>2</w:t>
      </w:r>
      <w:r w:rsidRPr="00C97B3F">
        <w:rPr>
          <w:rFonts w:ascii="Arial" w:hAnsi="Arial" w:cs="Arial"/>
          <w:iCs/>
          <w:sz w:val="22"/>
          <w:szCs w:val="24"/>
        </w:rPr>
        <w:t xml:space="preserve"> do 2020 roku przy zachowaniu wysokiego poziomu bezpieczeństwa energetycznego,</w:t>
      </w:r>
    </w:p>
    <w:p w:rsidR="00B3762B" w:rsidRPr="00C97B3F" w:rsidRDefault="00E77A72" w:rsidP="00746DB5">
      <w:pPr>
        <w:pStyle w:val="Akapitzlist"/>
        <w:numPr>
          <w:ilvl w:val="0"/>
          <w:numId w:val="80"/>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Cel główny – ograniczenie emisji SO</w:t>
      </w:r>
      <w:r w:rsidRPr="00C97B3F">
        <w:rPr>
          <w:rFonts w:ascii="Arial" w:hAnsi="Arial" w:cs="Arial"/>
          <w:iCs/>
          <w:sz w:val="22"/>
          <w:szCs w:val="24"/>
          <w:vertAlign w:val="subscript"/>
        </w:rPr>
        <w:t>2</w:t>
      </w:r>
      <w:r w:rsidRPr="00C97B3F">
        <w:rPr>
          <w:rFonts w:ascii="Arial" w:hAnsi="Arial" w:cs="Arial"/>
          <w:iCs/>
          <w:sz w:val="22"/>
          <w:szCs w:val="24"/>
        </w:rPr>
        <w:t xml:space="preserve"> i NO</w:t>
      </w:r>
      <w:r w:rsidRPr="00C97B3F">
        <w:rPr>
          <w:rFonts w:ascii="Arial" w:hAnsi="Arial" w:cs="Arial"/>
          <w:iCs/>
          <w:sz w:val="22"/>
          <w:szCs w:val="24"/>
          <w:vertAlign w:val="subscript"/>
        </w:rPr>
        <w:t>x</w:t>
      </w:r>
      <w:r w:rsidRPr="00C97B3F">
        <w:rPr>
          <w:rFonts w:ascii="Arial" w:hAnsi="Arial" w:cs="Arial"/>
          <w:iCs/>
          <w:sz w:val="22"/>
          <w:szCs w:val="24"/>
        </w:rPr>
        <w:t xml:space="preserve"> oraz pyłów (w tym PM</w:t>
      </w:r>
      <w:r w:rsidRPr="00C97B3F">
        <w:rPr>
          <w:rFonts w:ascii="Arial" w:hAnsi="Arial" w:cs="Arial"/>
          <w:iCs/>
          <w:sz w:val="22"/>
          <w:szCs w:val="24"/>
          <w:vertAlign w:val="subscript"/>
        </w:rPr>
        <w:t>10</w:t>
      </w:r>
      <w:r w:rsidRPr="00C97B3F">
        <w:rPr>
          <w:rFonts w:ascii="Arial" w:hAnsi="Arial" w:cs="Arial"/>
          <w:iCs/>
          <w:sz w:val="22"/>
          <w:szCs w:val="24"/>
        </w:rPr>
        <w:t xml:space="preserve"> i PM</w:t>
      </w:r>
      <w:r w:rsidRPr="00C97B3F">
        <w:rPr>
          <w:rFonts w:ascii="Arial" w:hAnsi="Arial" w:cs="Arial"/>
          <w:iCs/>
          <w:sz w:val="22"/>
          <w:szCs w:val="24"/>
          <w:vertAlign w:val="subscript"/>
        </w:rPr>
        <w:t>2,5</w:t>
      </w:r>
      <w:r w:rsidR="00B3762B" w:rsidRPr="00C97B3F">
        <w:rPr>
          <w:rFonts w:ascii="Arial" w:hAnsi="Arial" w:cs="Arial"/>
          <w:iCs/>
          <w:sz w:val="22"/>
          <w:szCs w:val="24"/>
        </w:rPr>
        <w:t>) do </w:t>
      </w:r>
      <w:r w:rsidRPr="00C97B3F">
        <w:rPr>
          <w:rFonts w:ascii="Arial" w:hAnsi="Arial" w:cs="Arial"/>
          <w:iCs/>
          <w:sz w:val="22"/>
          <w:szCs w:val="24"/>
        </w:rPr>
        <w:t>poziomów wynikających z obecnych i projektowanych regulacji unijnych,</w:t>
      </w:r>
    </w:p>
    <w:p w:rsidR="00B3762B" w:rsidRPr="00C97B3F" w:rsidRDefault="00E77A72" w:rsidP="00746DB5">
      <w:pPr>
        <w:pStyle w:val="Akapitzlist"/>
        <w:numPr>
          <w:ilvl w:val="0"/>
          <w:numId w:val="80"/>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Cel główny – ograniczanie negatywnego oddziaływania energetyki na stan wód powierzchniowych i podziemnych,</w:t>
      </w:r>
    </w:p>
    <w:p w:rsidR="00B3762B" w:rsidRPr="00C97B3F" w:rsidRDefault="00E77A72" w:rsidP="00746DB5">
      <w:pPr>
        <w:pStyle w:val="Akapitzlist"/>
        <w:numPr>
          <w:ilvl w:val="0"/>
          <w:numId w:val="80"/>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Cel główny – minimalizacja składowania odpadów poprzez jak najszersze wykorzystanie ich w gospodarce,</w:t>
      </w:r>
    </w:p>
    <w:p w:rsidR="00E77A72" w:rsidRPr="00C97B3F" w:rsidRDefault="00E77A72" w:rsidP="00746DB5">
      <w:pPr>
        <w:pStyle w:val="Akapitzlist"/>
        <w:numPr>
          <w:ilvl w:val="0"/>
          <w:numId w:val="80"/>
        </w:numPr>
        <w:autoSpaceDE w:val="0"/>
        <w:spacing w:line="276" w:lineRule="auto"/>
        <w:ind w:left="1134" w:hanging="425"/>
        <w:jc w:val="both"/>
        <w:rPr>
          <w:rFonts w:ascii="Arial" w:hAnsi="Arial" w:cs="Arial"/>
          <w:iCs/>
          <w:sz w:val="22"/>
          <w:szCs w:val="24"/>
        </w:rPr>
      </w:pPr>
      <w:r w:rsidRPr="00C97B3F">
        <w:rPr>
          <w:rFonts w:ascii="Arial" w:hAnsi="Arial" w:cs="Arial"/>
          <w:iCs/>
          <w:sz w:val="22"/>
          <w:szCs w:val="24"/>
        </w:rPr>
        <w:t>Cel główny – zmiana struktury wytwarzania energii w kierunku technologii niskoemisyjnych.</w:t>
      </w:r>
    </w:p>
    <w:p w:rsidR="0028156F" w:rsidRPr="00C97B3F" w:rsidRDefault="0028156F" w:rsidP="0028156F">
      <w:pPr>
        <w:autoSpaceDE w:val="0"/>
        <w:spacing w:line="276" w:lineRule="auto"/>
        <w:ind w:firstLine="720"/>
        <w:jc w:val="both"/>
        <w:rPr>
          <w:rFonts w:ascii="Arial" w:hAnsi="Arial" w:cs="Arial"/>
          <w:iCs/>
          <w:sz w:val="22"/>
        </w:rPr>
      </w:pPr>
    </w:p>
    <w:p w:rsidR="009375A9" w:rsidRPr="00C97B3F" w:rsidRDefault="009375A9" w:rsidP="009375A9">
      <w:pPr>
        <w:autoSpaceDE w:val="0"/>
        <w:spacing w:line="276" w:lineRule="auto"/>
        <w:ind w:firstLine="720"/>
        <w:jc w:val="both"/>
        <w:rPr>
          <w:rFonts w:ascii="Arial" w:hAnsi="Arial" w:cs="Arial"/>
          <w:iCs/>
          <w:sz w:val="22"/>
        </w:rPr>
      </w:pPr>
      <w:r w:rsidRPr="00C97B3F">
        <w:rPr>
          <w:rFonts w:ascii="Arial" w:hAnsi="Arial" w:cs="Arial"/>
          <w:iCs/>
          <w:sz w:val="22"/>
        </w:rPr>
        <w:t xml:space="preserve">W zakresie gospodarowania odpadami POŚ dla </w:t>
      </w:r>
      <w:r w:rsidRPr="00C97B3F">
        <w:rPr>
          <w:rFonts w:ascii="Arial" w:hAnsi="Arial" w:cs="Arial"/>
          <w:sz w:val="22"/>
          <w:szCs w:val="24"/>
        </w:rPr>
        <w:t>Miasta Ostróda</w:t>
      </w:r>
      <w:r w:rsidRPr="00C97B3F">
        <w:rPr>
          <w:rFonts w:ascii="Arial" w:hAnsi="Arial" w:cs="Arial"/>
          <w:iCs/>
          <w:sz w:val="22"/>
        </w:rPr>
        <w:t xml:space="preserve"> nawiązuje i jest zgodny </w:t>
      </w:r>
      <w:r w:rsidRPr="00C97B3F">
        <w:rPr>
          <w:rFonts w:ascii="Arial" w:hAnsi="Arial" w:cs="Arial"/>
          <w:b/>
          <w:iCs/>
          <w:sz w:val="22"/>
        </w:rPr>
        <w:t>„Krajowym Planem Gospodarki Odpadami 2022”</w:t>
      </w:r>
      <w:r w:rsidRPr="00C97B3F">
        <w:rPr>
          <w:rFonts w:ascii="Arial" w:hAnsi="Arial" w:cs="Arial"/>
          <w:iCs/>
          <w:sz w:val="22"/>
        </w:rPr>
        <w:t>.</w:t>
      </w:r>
    </w:p>
    <w:p w:rsidR="009375A9" w:rsidRPr="00C97B3F" w:rsidRDefault="009375A9" w:rsidP="009375A9">
      <w:pPr>
        <w:autoSpaceDE w:val="0"/>
        <w:spacing w:line="276" w:lineRule="auto"/>
        <w:ind w:firstLine="720"/>
        <w:jc w:val="both"/>
        <w:rPr>
          <w:rFonts w:ascii="Arial" w:hAnsi="Arial" w:cs="Arial"/>
          <w:iCs/>
          <w:sz w:val="22"/>
        </w:rPr>
      </w:pPr>
      <w:r w:rsidRPr="00C97B3F">
        <w:rPr>
          <w:rFonts w:ascii="Arial" w:hAnsi="Arial" w:cs="Arial"/>
          <w:iCs/>
          <w:sz w:val="22"/>
        </w:rPr>
        <w:t xml:space="preserve">Krajowy Plan Gospodarki Odpadami 2022 (KPGO) będzie obowiązywał do 2022 r. Dokument obejmuje zakres działań niezbędnych dla zapewnienia zintegrowanej gospodarki odpadami w kraju. W KPGO, oprócz kontynuacji dotychczasowych zadań, ujęto nowe cele i zadania, które dotyczą 6 kolejnych lat, a perspektywicznie okresu do 2030 r. Głównym celem dokumentu jest określenie polityki gospodarki odpadami zgodnej z hierarchią sposobów postępowania z odpadami, wpisującej się w działania gospodarki o obiegu zamkniętym. Zgodnie z założeniami KPGO, przede wszystkim należy zapewnić realizację </w:t>
      </w:r>
      <w:r w:rsidRPr="00C97B3F">
        <w:rPr>
          <w:rFonts w:ascii="Arial" w:hAnsi="Arial" w:cs="Arial"/>
          <w:iCs/>
          <w:sz w:val="22"/>
        </w:rPr>
        <w:lastRenderedPageBreak/>
        <w:t>działań znajdujących się najwyżej w hierarchii sposobów postępowania z odpadami - a więc zapobiegać ich wytwarzaniu oraz stworzyć niezbędną infrastrukturę do selektywnego zbierania odpadów u źródła, tak aby zapewnić ich efektywny recykling i osiągnąć założone cele.</w:t>
      </w:r>
    </w:p>
    <w:p w:rsidR="009375A9" w:rsidRPr="00C97B3F" w:rsidRDefault="009375A9" w:rsidP="009375A9">
      <w:pPr>
        <w:autoSpaceDE w:val="0"/>
        <w:spacing w:line="276" w:lineRule="auto"/>
        <w:jc w:val="both"/>
        <w:rPr>
          <w:rFonts w:ascii="Arial" w:hAnsi="Arial" w:cs="Arial"/>
          <w:iCs/>
          <w:sz w:val="22"/>
        </w:rPr>
      </w:pPr>
    </w:p>
    <w:p w:rsidR="0028156F" w:rsidRPr="00C97B3F" w:rsidRDefault="0028156F" w:rsidP="0028156F">
      <w:pPr>
        <w:autoSpaceDE w:val="0"/>
        <w:spacing w:line="276" w:lineRule="auto"/>
        <w:ind w:firstLine="720"/>
        <w:jc w:val="both"/>
        <w:rPr>
          <w:rFonts w:ascii="Arial" w:hAnsi="Arial" w:cs="Arial"/>
          <w:iCs/>
          <w:sz w:val="22"/>
        </w:rPr>
      </w:pPr>
      <w:r w:rsidRPr="00C97B3F">
        <w:rPr>
          <w:rFonts w:ascii="Arial" w:hAnsi="Arial" w:cs="Arial"/>
          <w:iCs/>
          <w:sz w:val="22"/>
        </w:rPr>
        <w:t xml:space="preserve">POŚ dla </w:t>
      </w:r>
      <w:r w:rsidR="00DF2A50" w:rsidRPr="00C97B3F">
        <w:rPr>
          <w:rFonts w:ascii="Arial" w:hAnsi="Arial" w:cs="Arial"/>
          <w:sz w:val="22"/>
          <w:szCs w:val="24"/>
        </w:rPr>
        <w:t>Miasta Ostróda</w:t>
      </w:r>
      <w:r w:rsidRPr="00C97B3F">
        <w:rPr>
          <w:rFonts w:ascii="Arial" w:hAnsi="Arial" w:cs="Arial"/>
          <w:iCs/>
          <w:sz w:val="22"/>
        </w:rPr>
        <w:t xml:space="preserve"> nawiązuje do dokumentu opracowywanego przez Ministerstwo Środowiska dotyczącego projektu </w:t>
      </w:r>
      <w:r w:rsidRPr="00C97B3F">
        <w:rPr>
          <w:rFonts w:ascii="Arial" w:hAnsi="Arial" w:cs="Arial"/>
          <w:b/>
          <w:iCs/>
          <w:sz w:val="22"/>
        </w:rPr>
        <w:t>„Opracowanie i wdrożenie Strategicznego Planu Adaptacji dla sektorów i obszarów wrażliwych na zmiany klimatu – KLIMADA”</w:t>
      </w:r>
      <w:r w:rsidRPr="00C97B3F">
        <w:rPr>
          <w:rFonts w:ascii="Arial" w:hAnsi="Arial" w:cs="Arial"/>
          <w:iCs/>
          <w:sz w:val="22"/>
        </w:rPr>
        <w:t>. Głównym celem Strategii jest zapewnienie zrównoważonego rozwoju oraz efektywnego funkcjonowania gospodarki i społeczeństwa w warunkach zmian klimatu. Plan zakłada następujące kierunki działań w odniesieniu do poszczególnych sektorów (z zaznaczeniem uszczegółowienia ich i wdrożenia na poziomie regionalnym i lokalnym):</w:t>
      </w:r>
    </w:p>
    <w:p w:rsidR="0028156F" w:rsidRPr="00C97B3F" w:rsidRDefault="0028156F" w:rsidP="00746DB5">
      <w:pPr>
        <w:numPr>
          <w:ilvl w:val="0"/>
          <w:numId w:val="23"/>
        </w:numPr>
        <w:autoSpaceDE w:val="0"/>
        <w:spacing w:line="276" w:lineRule="auto"/>
        <w:jc w:val="both"/>
        <w:rPr>
          <w:rFonts w:ascii="Arial" w:hAnsi="Arial" w:cs="Arial"/>
          <w:i/>
          <w:iCs/>
          <w:sz w:val="22"/>
        </w:rPr>
      </w:pPr>
      <w:r w:rsidRPr="00C97B3F">
        <w:rPr>
          <w:rFonts w:ascii="Arial" w:hAnsi="Arial" w:cs="Arial"/>
          <w:i/>
          <w:iCs/>
          <w:sz w:val="22"/>
        </w:rPr>
        <w:t>Zapewnienie bezpieczeństwa energetycznego i dobrego stanu środowiska:</w:t>
      </w:r>
    </w:p>
    <w:p w:rsidR="0028156F" w:rsidRPr="00C97B3F" w:rsidRDefault="0028156F" w:rsidP="00746DB5">
      <w:pPr>
        <w:numPr>
          <w:ilvl w:val="0"/>
          <w:numId w:val="11"/>
        </w:numPr>
        <w:autoSpaceDE w:val="0"/>
        <w:spacing w:line="276" w:lineRule="auto"/>
        <w:ind w:left="1134" w:hanging="425"/>
        <w:jc w:val="both"/>
        <w:rPr>
          <w:rFonts w:ascii="Arial" w:hAnsi="Arial" w:cs="Arial"/>
          <w:i/>
          <w:iCs/>
          <w:sz w:val="22"/>
        </w:rPr>
      </w:pPr>
      <w:r w:rsidRPr="00C97B3F">
        <w:rPr>
          <w:rFonts w:ascii="Arial" w:hAnsi="Arial" w:cs="Arial"/>
          <w:i/>
          <w:iCs/>
          <w:sz w:val="22"/>
        </w:rPr>
        <w:t>dostosowanie sektora gospodarki wodnej do zmian klimatu,</w:t>
      </w:r>
    </w:p>
    <w:p w:rsidR="0028156F" w:rsidRPr="00C97B3F" w:rsidRDefault="0028156F" w:rsidP="00746DB5">
      <w:pPr>
        <w:numPr>
          <w:ilvl w:val="0"/>
          <w:numId w:val="11"/>
        </w:numPr>
        <w:autoSpaceDE w:val="0"/>
        <w:spacing w:line="276" w:lineRule="auto"/>
        <w:ind w:left="1134" w:hanging="425"/>
        <w:jc w:val="both"/>
        <w:rPr>
          <w:rFonts w:ascii="Arial" w:hAnsi="Arial" w:cs="Arial"/>
          <w:i/>
          <w:iCs/>
          <w:sz w:val="22"/>
        </w:rPr>
      </w:pPr>
      <w:r w:rsidRPr="00C97B3F">
        <w:rPr>
          <w:rFonts w:ascii="Arial" w:hAnsi="Arial" w:cs="Arial"/>
          <w:i/>
          <w:iCs/>
          <w:sz w:val="22"/>
        </w:rPr>
        <w:t>dostosowanie sektora energetycznego do zmian klimatu,</w:t>
      </w:r>
    </w:p>
    <w:p w:rsidR="0028156F" w:rsidRPr="00C97B3F" w:rsidRDefault="0028156F" w:rsidP="00746DB5">
      <w:pPr>
        <w:numPr>
          <w:ilvl w:val="0"/>
          <w:numId w:val="11"/>
        </w:numPr>
        <w:autoSpaceDE w:val="0"/>
        <w:spacing w:line="276" w:lineRule="auto"/>
        <w:ind w:left="1134" w:hanging="425"/>
        <w:jc w:val="both"/>
        <w:rPr>
          <w:rFonts w:ascii="Arial" w:hAnsi="Arial" w:cs="Arial"/>
          <w:i/>
          <w:iCs/>
          <w:sz w:val="22"/>
        </w:rPr>
      </w:pPr>
      <w:r w:rsidRPr="00C97B3F">
        <w:rPr>
          <w:rFonts w:ascii="Arial" w:hAnsi="Arial" w:cs="Arial"/>
          <w:i/>
          <w:iCs/>
          <w:sz w:val="22"/>
        </w:rPr>
        <w:t>ochrona różnorodności biologicznej i gospodarka leśna w kontekście zmian klimatu,</w:t>
      </w:r>
    </w:p>
    <w:p w:rsidR="0028156F" w:rsidRPr="00C97B3F" w:rsidRDefault="0028156F" w:rsidP="00746DB5">
      <w:pPr>
        <w:numPr>
          <w:ilvl w:val="0"/>
          <w:numId w:val="11"/>
        </w:numPr>
        <w:autoSpaceDE w:val="0"/>
        <w:spacing w:line="276" w:lineRule="auto"/>
        <w:ind w:left="1134" w:hanging="425"/>
        <w:jc w:val="both"/>
        <w:rPr>
          <w:rFonts w:ascii="Arial" w:hAnsi="Arial" w:cs="Arial"/>
          <w:i/>
          <w:iCs/>
          <w:sz w:val="22"/>
        </w:rPr>
      </w:pPr>
      <w:r w:rsidRPr="00C97B3F">
        <w:rPr>
          <w:rFonts w:ascii="Arial" w:hAnsi="Arial" w:cs="Arial"/>
          <w:i/>
          <w:iCs/>
          <w:sz w:val="22"/>
        </w:rPr>
        <w:t>adaptacja do zamian klimatu w gospodarce przestrzennej i budownictwie,</w:t>
      </w:r>
    </w:p>
    <w:p w:rsidR="0028156F" w:rsidRPr="00C97B3F" w:rsidRDefault="0028156F" w:rsidP="00746DB5">
      <w:pPr>
        <w:numPr>
          <w:ilvl w:val="0"/>
          <w:numId w:val="11"/>
        </w:numPr>
        <w:autoSpaceDE w:val="0"/>
        <w:spacing w:line="276" w:lineRule="auto"/>
        <w:ind w:left="1134" w:hanging="425"/>
        <w:jc w:val="both"/>
        <w:rPr>
          <w:rFonts w:ascii="Arial" w:hAnsi="Arial" w:cs="Arial"/>
          <w:i/>
          <w:iCs/>
          <w:sz w:val="22"/>
        </w:rPr>
      </w:pPr>
      <w:r w:rsidRPr="00C97B3F">
        <w:rPr>
          <w:rFonts w:ascii="Arial" w:hAnsi="Arial" w:cs="Arial"/>
          <w:i/>
          <w:iCs/>
          <w:sz w:val="22"/>
        </w:rPr>
        <w:t>zapewnienie funkcjonowania skutecznego systemu ochrony zdrowia w warunkach zmian klimatu.</w:t>
      </w:r>
    </w:p>
    <w:p w:rsidR="0028156F" w:rsidRPr="00C97B3F" w:rsidRDefault="0028156F" w:rsidP="00746DB5">
      <w:pPr>
        <w:numPr>
          <w:ilvl w:val="0"/>
          <w:numId w:val="23"/>
        </w:numPr>
        <w:autoSpaceDE w:val="0"/>
        <w:spacing w:line="276" w:lineRule="auto"/>
        <w:jc w:val="both"/>
        <w:rPr>
          <w:rFonts w:ascii="Arial" w:hAnsi="Arial" w:cs="Arial"/>
          <w:i/>
          <w:iCs/>
          <w:sz w:val="22"/>
        </w:rPr>
      </w:pPr>
      <w:r w:rsidRPr="00C97B3F">
        <w:rPr>
          <w:rFonts w:ascii="Arial" w:hAnsi="Arial" w:cs="Arial"/>
          <w:i/>
          <w:iCs/>
          <w:sz w:val="22"/>
        </w:rPr>
        <w:t>Skuteczna adaptacja do zmian klimatu na obszarach wiejskich:</w:t>
      </w:r>
    </w:p>
    <w:p w:rsidR="0028156F" w:rsidRPr="00C97B3F" w:rsidRDefault="0028156F" w:rsidP="00746DB5">
      <w:pPr>
        <w:numPr>
          <w:ilvl w:val="0"/>
          <w:numId w:val="12"/>
        </w:numPr>
        <w:autoSpaceDE w:val="0"/>
        <w:spacing w:line="276" w:lineRule="auto"/>
        <w:ind w:left="1134" w:hanging="425"/>
        <w:jc w:val="both"/>
        <w:rPr>
          <w:rFonts w:ascii="Arial" w:hAnsi="Arial" w:cs="Arial"/>
          <w:i/>
          <w:iCs/>
          <w:sz w:val="22"/>
        </w:rPr>
      </w:pPr>
      <w:r w:rsidRPr="00C97B3F">
        <w:rPr>
          <w:rFonts w:ascii="Arial" w:hAnsi="Arial" w:cs="Arial"/>
          <w:i/>
          <w:iCs/>
          <w:sz w:val="22"/>
        </w:rPr>
        <w:t>stworzenie lokalnych systemów monitorowania i ostrzegania przed zagrożeniami,</w:t>
      </w:r>
    </w:p>
    <w:p w:rsidR="0028156F" w:rsidRPr="00C97B3F" w:rsidRDefault="0028156F" w:rsidP="00746DB5">
      <w:pPr>
        <w:numPr>
          <w:ilvl w:val="0"/>
          <w:numId w:val="12"/>
        </w:numPr>
        <w:autoSpaceDE w:val="0"/>
        <w:spacing w:line="276" w:lineRule="auto"/>
        <w:ind w:left="1134" w:hanging="425"/>
        <w:jc w:val="both"/>
        <w:rPr>
          <w:rFonts w:ascii="Arial" w:hAnsi="Arial" w:cs="Arial"/>
          <w:i/>
          <w:iCs/>
          <w:sz w:val="22"/>
        </w:rPr>
      </w:pPr>
      <w:r w:rsidRPr="00C97B3F">
        <w:rPr>
          <w:rFonts w:ascii="Arial" w:hAnsi="Arial" w:cs="Arial"/>
          <w:i/>
          <w:iCs/>
          <w:sz w:val="22"/>
        </w:rPr>
        <w:t>organizacyjne i techniczne dostosowanie działalności rolniczej i rybackiej do zmian klimatu.</w:t>
      </w:r>
    </w:p>
    <w:p w:rsidR="0028156F" w:rsidRPr="00C97B3F" w:rsidRDefault="0028156F" w:rsidP="00746DB5">
      <w:pPr>
        <w:numPr>
          <w:ilvl w:val="0"/>
          <w:numId w:val="23"/>
        </w:numPr>
        <w:autoSpaceDE w:val="0"/>
        <w:spacing w:line="276" w:lineRule="auto"/>
        <w:jc w:val="both"/>
        <w:rPr>
          <w:rFonts w:ascii="Arial" w:hAnsi="Arial" w:cs="Arial"/>
          <w:i/>
          <w:iCs/>
          <w:sz w:val="22"/>
        </w:rPr>
      </w:pPr>
      <w:r w:rsidRPr="00C97B3F">
        <w:rPr>
          <w:rFonts w:ascii="Arial" w:hAnsi="Arial" w:cs="Arial"/>
          <w:i/>
          <w:iCs/>
          <w:sz w:val="22"/>
        </w:rPr>
        <w:t>Rozwój transportu w warunkach zmian klimatu:</w:t>
      </w:r>
    </w:p>
    <w:p w:rsidR="0028156F" w:rsidRPr="00C97B3F" w:rsidRDefault="0028156F" w:rsidP="00746DB5">
      <w:pPr>
        <w:numPr>
          <w:ilvl w:val="0"/>
          <w:numId w:val="13"/>
        </w:numPr>
        <w:autoSpaceDE w:val="0"/>
        <w:spacing w:line="276" w:lineRule="auto"/>
        <w:ind w:left="1134" w:hanging="425"/>
        <w:jc w:val="both"/>
        <w:rPr>
          <w:rFonts w:ascii="Arial" w:hAnsi="Arial" w:cs="Arial"/>
          <w:i/>
          <w:iCs/>
          <w:sz w:val="22"/>
        </w:rPr>
      </w:pPr>
      <w:r w:rsidRPr="00C97B3F">
        <w:rPr>
          <w:rFonts w:ascii="Arial" w:hAnsi="Arial" w:cs="Arial"/>
          <w:i/>
          <w:iCs/>
          <w:sz w:val="22"/>
        </w:rPr>
        <w:t>wypracowywanie standardów konstrukcyjnych uwzględniających zmiany klimatu,</w:t>
      </w:r>
    </w:p>
    <w:p w:rsidR="0028156F" w:rsidRPr="00C97B3F" w:rsidRDefault="0028156F" w:rsidP="00746DB5">
      <w:pPr>
        <w:numPr>
          <w:ilvl w:val="0"/>
          <w:numId w:val="13"/>
        </w:numPr>
        <w:autoSpaceDE w:val="0"/>
        <w:spacing w:line="276" w:lineRule="auto"/>
        <w:ind w:left="1134" w:hanging="425"/>
        <w:jc w:val="both"/>
        <w:rPr>
          <w:rFonts w:ascii="Arial" w:hAnsi="Arial" w:cs="Arial"/>
          <w:i/>
          <w:iCs/>
          <w:sz w:val="22"/>
        </w:rPr>
      </w:pPr>
      <w:r w:rsidRPr="00C97B3F">
        <w:rPr>
          <w:rFonts w:ascii="Arial" w:hAnsi="Arial" w:cs="Arial"/>
          <w:i/>
          <w:iCs/>
          <w:sz w:val="22"/>
        </w:rPr>
        <w:t>zarządzanie szlakami komunikacyjnymi w warunkach zmian klimatu.</w:t>
      </w:r>
    </w:p>
    <w:p w:rsidR="0028156F" w:rsidRPr="00C97B3F" w:rsidRDefault="0028156F" w:rsidP="00746DB5">
      <w:pPr>
        <w:numPr>
          <w:ilvl w:val="0"/>
          <w:numId w:val="23"/>
        </w:numPr>
        <w:autoSpaceDE w:val="0"/>
        <w:spacing w:line="276" w:lineRule="auto"/>
        <w:jc w:val="both"/>
        <w:rPr>
          <w:rFonts w:ascii="Arial" w:hAnsi="Arial" w:cs="Arial"/>
          <w:i/>
          <w:iCs/>
          <w:sz w:val="22"/>
        </w:rPr>
      </w:pPr>
      <w:r w:rsidRPr="00C97B3F">
        <w:rPr>
          <w:rFonts w:ascii="Arial" w:hAnsi="Arial" w:cs="Arial"/>
          <w:i/>
          <w:iCs/>
          <w:sz w:val="22"/>
        </w:rPr>
        <w:t>Zapewnienie zrównoważonego rozwoju regionalnego i lokalnego z uwzględnieniem zmian klimatu:</w:t>
      </w:r>
    </w:p>
    <w:p w:rsidR="0028156F" w:rsidRPr="00C97B3F" w:rsidRDefault="0028156F" w:rsidP="00746DB5">
      <w:pPr>
        <w:numPr>
          <w:ilvl w:val="0"/>
          <w:numId w:val="14"/>
        </w:numPr>
        <w:autoSpaceDE w:val="0"/>
        <w:spacing w:line="276" w:lineRule="auto"/>
        <w:ind w:left="1134" w:hanging="425"/>
        <w:jc w:val="both"/>
        <w:rPr>
          <w:rFonts w:ascii="Arial" w:hAnsi="Arial" w:cs="Arial"/>
          <w:i/>
          <w:iCs/>
          <w:sz w:val="22"/>
        </w:rPr>
      </w:pPr>
      <w:r w:rsidRPr="00C97B3F">
        <w:rPr>
          <w:rFonts w:ascii="Arial" w:hAnsi="Arial" w:cs="Arial"/>
          <w:i/>
          <w:iCs/>
          <w:sz w:val="22"/>
        </w:rPr>
        <w:t>monitoring stanu środowiska i systemy wczesnego ostrzegania w kontekście zmian klimatu,</w:t>
      </w:r>
    </w:p>
    <w:p w:rsidR="0028156F" w:rsidRPr="00C97B3F" w:rsidRDefault="0028156F" w:rsidP="00746DB5">
      <w:pPr>
        <w:numPr>
          <w:ilvl w:val="0"/>
          <w:numId w:val="14"/>
        </w:numPr>
        <w:autoSpaceDE w:val="0"/>
        <w:spacing w:line="276" w:lineRule="auto"/>
        <w:ind w:left="1134" w:hanging="425"/>
        <w:jc w:val="both"/>
        <w:rPr>
          <w:rFonts w:ascii="Arial" w:hAnsi="Arial" w:cs="Arial"/>
          <w:i/>
          <w:iCs/>
          <w:sz w:val="22"/>
        </w:rPr>
      </w:pPr>
      <w:r w:rsidRPr="00C97B3F">
        <w:rPr>
          <w:rFonts w:ascii="Arial" w:hAnsi="Arial" w:cs="Arial"/>
          <w:i/>
          <w:iCs/>
          <w:sz w:val="22"/>
        </w:rPr>
        <w:t>miejska polityka przestrzenna uwzględniająca zmiany klimatu.</w:t>
      </w:r>
    </w:p>
    <w:p w:rsidR="0028156F" w:rsidRPr="00C97B3F" w:rsidRDefault="0028156F" w:rsidP="00746DB5">
      <w:pPr>
        <w:numPr>
          <w:ilvl w:val="0"/>
          <w:numId w:val="23"/>
        </w:numPr>
        <w:autoSpaceDE w:val="0"/>
        <w:spacing w:line="276" w:lineRule="auto"/>
        <w:jc w:val="both"/>
        <w:rPr>
          <w:rFonts w:ascii="Arial" w:hAnsi="Arial" w:cs="Arial"/>
          <w:i/>
          <w:iCs/>
          <w:sz w:val="22"/>
        </w:rPr>
      </w:pPr>
      <w:r w:rsidRPr="00C97B3F">
        <w:rPr>
          <w:rFonts w:ascii="Arial" w:hAnsi="Arial" w:cs="Arial"/>
          <w:i/>
          <w:iCs/>
          <w:sz w:val="22"/>
        </w:rPr>
        <w:t>Stymulowanie innowacji sprzyjających adaptacji do zmian klimatu:</w:t>
      </w:r>
    </w:p>
    <w:p w:rsidR="0028156F" w:rsidRPr="00C97B3F" w:rsidRDefault="0028156F" w:rsidP="00746DB5">
      <w:pPr>
        <w:numPr>
          <w:ilvl w:val="0"/>
          <w:numId w:val="15"/>
        </w:numPr>
        <w:autoSpaceDE w:val="0"/>
        <w:spacing w:line="276" w:lineRule="auto"/>
        <w:ind w:left="1134" w:hanging="425"/>
        <w:jc w:val="both"/>
        <w:rPr>
          <w:rFonts w:ascii="Arial" w:hAnsi="Arial" w:cs="Arial"/>
          <w:i/>
          <w:iCs/>
          <w:sz w:val="22"/>
        </w:rPr>
      </w:pPr>
      <w:r w:rsidRPr="00C97B3F">
        <w:rPr>
          <w:rFonts w:ascii="Arial" w:hAnsi="Arial" w:cs="Arial"/>
          <w:i/>
          <w:iCs/>
          <w:sz w:val="22"/>
        </w:rPr>
        <w:t>promowanie innowacji na poziomie działań organizacyjnych i zarządczych sprzyjających adaptacji do zmian klimatu,</w:t>
      </w:r>
    </w:p>
    <w:p w:rsidR="0028156F" w:rsidRPr="00C97B3F" w:rsidRDefault="0028156F" w:rsidP="00746DB5">
      <w:pPr>
        <w:numPr>
          <w:ilvl w:val="0"/>
          <w:numId w:val="15"/>
        </w:numPr>
        <w:autoSpaceDE w:val="0"/>
        <w:spacing w:line="276" w:lineRule="auto"/>
        <w:ind w:left="1134" w:hanging="425"/>
        <w:jc w:val="both"/>
        <w:rPr>
          <w:rFonts w:ascii="Arial" w:hAnsi="Arial" w:cs="Arial"/>
          <w:i/>
          <w:iCs/>
          <w:sz w:val="22"/>
        </w:rPr>
      </w:pPr>
      <w:r w:rsidRPr="00C97B3F">
        <w:rPr>
          <w:rFonts w:ascii="Arial" w:hAnsi="Arial" w:cs="Arial"/>
          <w:i/>
          <w:iCs/>
          <w:sz w:val="22"/>
        </w:rPr>
        <w:t>budowa systemu wsparcia polskich innowacyjnych technologii sprzyjających adaptacji do zmian klimatu.</w:t>
      </w:r>
    </w:p>
    <w:p w:rsidR="0028156F" w:rsidRPr="00C97B3F" w:rsidRDefault="0028156F" w:rsidP="00746DB5">
      <w:pPr>
        <w:numPr>
          <w:ilvl w:val="0"/>
          <w:numId w:val="23"/>
        </w:numPr>
        <w:autoSpaceDE w:val="0"/>
        <w:spacing w:line="276" w:lineRule="auto"/>
        <w:jc w:val="both"/>
        <w:rPr>
          <w:rFonts w:ascii="Arial" w:hAnsi="Arial" w:cs="Arial"/>
          <w:i/>
          <w:iCs/>
          <w:sz w:val="22"/>
        </w:rPr>
      </w:pPr>
      <w:r w:rsidRPr="00C97B3F">
        <w:rPr>
          <w:rFonts w:ascii="Arial" w:hAnsi="Arial" w:cs="Arial"/>
          <w:i/>
          <w:iCs/>
          <w:sz w:val="22"/>
        </w:rPr>
        <w:t>Kształtowanie postaw społecznych sprzyjających adaptacji do zmian klimatu:</w:t>
      </w:r>
    </w:p>
    <w:p w:rsidR="0028156F" w:rsidRPr="00C97B3F" w:rsidRDefault="0028156F" w:rsidP="00746DB5">
      <w:pPr>
        <w:numPr>
          <w:ilvl w:val="0"/>
          <w:numId w:val="16"/>
        </w:numPr>
        <w:autoSpaceDE w:val="0"/>
        <w:spacing w:line="276" w:lineRule="auto"/>
        <w:ind w:left="1134" w:hanging="425"/>
        <w:jc w:val="both"/>
        <w:rPr>
          <w:rFonts w:ascii="Arial" w:hAnsi="Arial" w:cs="Arial"/>
          <w:i/>
          <w:iCs/>
          <w:sz w:val="22"/>
        </w:rPr>
      </w:pPr>
      <w:r w:rsidRPr="00C97B3F">
        <w:rPr>
          <w:rFonts w:ascii="Arial" w:hAnsi="Arial" w:cs="Arial"/>
          <w:i/>
          <w:iCs/>
          <w:sz w:val="22"/>
        </w:rPr>
        <w:t>zwiększenie świadomości odnośnie ryzyka związanego ze zjawiskami ekstremalnymi i metodami ograniczania ich wpływu,</w:t>
      </w:r>
    </w:p>
    <w:p w:rsidR="0028156F" w:rsidRPr="00C97B3F" w:rsidRDefault="0028156F" w:rsidP="00746DB5">
      <w:pPr>
        <w:numPr>
          <w:ilvl w:val="0"/>
          <w:numId w:val="16"/>
        </w:numPr>
        <w:autoSpaceDE w:val="0"/>
        <w:spacing w:line="276" w:lineRule="auto"/>
        <w:ind w:left="1134" w:hanging="425"/>
        <w:jc w:val="both"/>
        <w:rPr>
          <w:rFonts w:ascii="Arial" w:hAnsi="Arial" w:cs="Arial"/>
          <w:i/>
          <w:iCs/>
          <w:sz w:val="22"/>
        </w:rPr>
      </w:pPr>
      <w:r w:rsidRPr="00C97B3F">
        <w:rPr>
          <w:rFonts w:ascii="Arial" w:hAnsi="Arial" w:cs="Arial"/>
          <w:i/>
          <w:iCs/>
          <w:sz w:val="22"/>
        </w:rPr>
        <w:t>ochrona grup szczególnie narażonych przed skutkami niekorzystnych zjawisk klimatycznych.</w:t>
      </w:r>
    </w:p>
    <w:p w:rsidR="006B263C" w:rsidRPr="00C97B3F" w:rsidRDefault="006B263C" w:rsidP="006B263C">
      <w:pPr>
        <w:autoSpaceDE w:val="0"/>
        <w:spacing w:line="276" w:lineRule="auto"/>
        <w:jc w:val="both"/>
        <w:rPr>
          <w:rFonts w:ascii="Arial" w:hAnsi="Arial" w:cs="Arial"/>
          <w:iCs/>
          <w:sz w:val="22"/>
          <w:szCs w:val="24"/>
        </w:rPr>
      </w:pPr>
    </w:p>
    <w:p w:rsidR="00D44822" w:rsidRPr="00C97B3F" w:rsidRDefault="00D44822" w:rsidP="006B263C">
      <w:pPr>
        <w:autoSpaceDE w:val="0"/>
        <w:spacing w:line="276" w:lineRule="auto"/>
        <w:ind w:firstLine="709"/>
        <w:jc w:val="both"/>
        <w:rPr>
          <w:rFonts w:ascii="Arial" w:hAnsi="Arial" w:cs="Arial"/>
          <w:iCs/>
          <w:sz w:val="22"/>
          <w:szCs w:val="24"/>
        </w:rPr>
      </w:pPr>
      <w:r w:rsidRPr="00C97B3F">
        <w:rPr>
          <w:rFonts w:ascii="Arial" w:hAnsi="Arial" w:cs="Arial"/>
          <w:iCs/>
          <w:sz w:val="22"/>
          <w:szCs w:val="24"/>
        </w:rPr>
        <w:t xml:space="preserve">Niniejszy Program jest również zgodny z zapisami </w:t>
      </w:r>
      <w:r w:rsidRPr="00C97B3F">
        <w:rPr>
          <w:rFonts w:ascii="Arial" w:hAnsi="Arial" w:cs="Arial"/>
          <w:b/>
          <w:iCs/>
          <w:sz w:val="22"/>
          <w:szCs w:val="24"/>
        </w:rPr>
        <w:t xml:space="preserve">Krajowego Programu Ochrony Powietrza (KPOP) do roku 2020 (z perspektywą do 2030), </w:t>
      </w:r>
      <w:r w:rsidRPr="00C97B3F">
        <w:rPr>
          <w:rFonts w:ascii="Arial" w:hAnsi="Arial" w:cs="Arial"/>
          <w:iCs/>
          <w:sz w:val="22"/>
          <w:szCs w:val="24"/>
        </w:rPr>
        <w:t xml:space="preserve">którego celem jest poprawa jakości powietrza na terenie całej Polski. Dotyczy to w szczególności obszarów o najwyższych stężeniach zanieczyszczeń powietrza oraz obszarów, na których występują </w:t>
      </w:r>
      <w:r w:rsidRPr="00C97B3F">
        <w:rPr>
          <w:rFonts w:ascii="Arial" w:hAnsi="Arial" w:cs="Arial"/>
          <w:iCs/>
          <w:sz w:val="22"/>
          <w:szCs w:val="24"/>
        </w:rPr>
        <w:lastRenderedPageBreak/>
        <w:t>duże skupiska ludności. Poprawa jakości powietrza powinna nastąpić co najmniej do stanu niezagrażającego zdrowiu ludzi, zgodnie z wymogami prawodawstwa Unii Europejskiej, transponowanego do polskiego porządku prawnego, a w perspektywie do roku 2030 do celów wyznaczonych przez Światową Organizację Zdrowia.</w:t>
      </w:r>
    </w:p>
    <w:p w:rsidR="00D44822" w:rsidRPr="00C97B3F" w:rsidRDefault="00D44822" w:rsidP="006B263C">
      <w:pPr>
        <w:autoSpaceDE w:val="0"/>
        <w:spacing w:line="276" w:lineRule="auto"/>
        <w:ind w:firstLine="709"/>
        <w:jc w:val="both"/>
        <w:rPr>
          <w:rFonts w:ascii="Arial" w:hAnsi="Arial" w:cs="Arial"/>
          <w:iCs/>
          <w:sz w:val="22"/>
          <w:szCs w:val="24"/>
        </w:rPr>
      </w:pPr>
    </w:p>
    <w:p w:rsidR="006B263C" w:rsidRPr="00C97B3F" w:rsidRDefault="006B263C" w:rsidP="006B263C">
      <w:pPr>
        <w:autoSpaceDE w:val="0"/>
        <w:spacing w:line="276" w:lineRule="auto"/>
        <w:ind w:firstLine="709"/>
        <w:jc w:val="both"/>
        <w:rPr>
          <w:rFonts w:ascii="Arial" w:hAnsi="Arial" w:cs="Arial"/>
          <w:iCs/>
          <w:sz w:val="22"/>
          <w:szCs w:val="24"/>
        </w:rPr>
      </w:pPr>
      <w:r w:rsidRPr="00C97B3F">
        <w:rPr>
          <w:rFonts w:ascii="Arial" w:hAnsi="Arial" w:cs="Arial"/>
          <w:iCs/>
          <w:sz w:val="22"/>
          <w:szCs w:val="24"/>
        </w:rPr>
        <w:t xml:space="preserve">Dokumenty strategiczne wskazują drogę rozwoju dla kraju. Biorąc pod uwagę okres programowania niniejszego projektu POŚ konieczne staje się również odniesienie do </w:t>
      </w:r>
      <w:r w:rsidRPr="00C97B3F">
        <w:rPr>
          <w:rFonts w:ascii="Arial" w:hAnsi="Arial" w:cs="Arial"/>
          <w:b/>
          <w:iCs/>
          <w:sz w:val="22"/>
          <w:szCs w:val="24"/>
        </w:rPr>
        <w:t>Programu Operacyjnego Infrastruktura i Środowisko na lata 2014 – 2020</w:t>
      </w:r>
      <w:r w:rsidRPr="00C97B3F">
        <w:rPr>
          <w:rFonts w:ascii="Arial" w:hAnsi="Arial" w:cs="Arial"/>
          <w:iCs/>
          <w:sz w:val="22"/>
          <w:szCs w:val="24"/>
        </w:rPr>
        <w:t xml:space="preserve">. </w:t>
      </w:r>
      <w:r w:rsidRPr="00C97B3F">
        <w:rPr>
          <w:rFonts w:ascii="Arial" w:hAnsi="Arial" w:cs="Arial"/>
          <w:bCs/>
          <w:sz w:val="22"/>
          <w:szCs w:val="22"/>
        </w:rPr>
        <w:t>Głównym celem programu na kolejne lata jest wsparcie gospodarki efektywnie korzystającej z zasobów i przyjaznej środowisku oraz sprzyjającej spójności</w:t>
      </w:r>
      <w:r w:rsidR="00EE4671" w:rsidRPr="00C97B3F">
        <w:rPr>
          <w:rFonts w:ascii="Arial" w:hAnsi="Arial" w:cs="Arial"/>
          <w:bCs/>
          <w:sz w:val="22"/>
          <w:szCs w:val="22"/>
        </w:rPr>
        <w:t xml:space="preserve"> terytorialnej i społecznej. Do </w:t>
      </w:r>
      <w:r w:rsidRPr="00C97B3F">
        <w:rPr>
          <w:rFonts w:ascii="Arial" w:hAnsi="Arial" w:cs="Arial"/>
          <w:bCs/>
          <w:sz w:val="22"/>
          <w:szCs w:val="22"/>
        </w:rPr>
        <w:t>głównych priorytetów PO IiŚ zalicza się:</w:t>
      </w:r>
    </w:p>
    <w:p w:rsidR="006B263C" w:rsidRPr="00C97B3F" w:rsidRDefault="006B263C" w:rsidP="006B263C">
      <w:pPr>
        <w:spacing w:line="276" w:lineRule="auto"/>
        <w:ind w:left="993" w:hanging="709"/>
        <w:jc w:val="both"/>
        <w:rPr>
          <w:rFonts w:ascii="Arial" w:hAnsi="Arial" w:cs="Arial"/>
          <w:bCs/>
          <w:i/>
          <w:sz w:val="22"/>
          <w:szCs w:val="22"/>
        </w:rPr>
      </w:pPr>
      <w:r w:rsidRPr="00C97B3F">
        <w:rPr>
          <w:rFonts w:ascii="Arial" w:hAnsi="Arial" w:cs="Arial"/>
          <w:bCs/>
          <w:i/>
          <w:sz w:val="22"/>
          <w:szCs w:val="22"/>
        </w:rPr>
        <w:t>I.</w:t>
      </w:r>
      <w:r w:rsidRPr="00C97B3F">
        <w:rPr>
          <w:rFonts w:ascii="Arial" w:hAnsi="Arial" w:cs="Arial"/>
          <w:bCs/>
          <w:i/>
          <w:sz w:val="22"/>
          <w:szCs w:val="22"/>
        </w:rPr>
        <w:tab/>
        <w:t>Zmniejszenie emisyjności gospodarki.</w:t>
      </w:r>
    </w:p>
    <w:p w:rsidR="006B263C" w:rsidRPr="00C97B3F" w:rsidRDefault="006B263C" w:rsidP="006B263C">
      <w:pPr>
        <w:spacing w:line="276" w:lineRule="auto"/>
        <w:ind w:left="993" w:hanging="709"/>
        <w:jc w:val="both"/>
        <w:rPr>
          <w:rFonts w:ascii="Arial" w:hAnsi="Arial" w:cs="Arial"/>
          <w:bCs/>
          <w:i/>
          <w:sz w:val="22"/>
          <w:szCs w:val="22"/>
        </w:rPr>
      </w:pPr>
      <w:r w:rsidRPr="00C97B3F">
        <w:rPr>
          <w:rFonts w:ascii="Arial" w:hAnsi="Arial" w:cs="Arial"/>
          <w:bCs/>
          <w:i/>
          <w:sz w:val="22"/>
          <w:szCs w:val="22"/>
        </w:rPr>
        <w:t>II.</w:t>
      </w:r>
      <w:r w:rsidRPr="00C97B3F">
        <w:rPr>
          <w:rFonts w:ascii="Arial" w:hAnsi="Arial" w:cs="Arial"/>
          <w:bCs/>
          <w:i/>
          <w:sz w:val="22"/>
          <w:szCs w:val="22"/>
        </w:rPr>
        <w:tab/>
        <w:t>Ochrona środowiska, w tym adaptacja do zmian klimatu.</w:t>
      </w:r>
    </w:p>
    <w:p w:rsidR="006B263C" w:rsidRPr="00C97B3F" w:rsidRDefault="006B263C" w:rsidP="006B263C">
      <w:pPr>
        <w:spacing w:line="276" w:lineRule="auto"/>
        <w:ind w:left="993" w:hanging="709"/>
        <w:jc w:val="both"/>
        <w:rPr>
          <w:rFonts w:ascii="Arial" w:hAnsi="Arial" w:cs="Arial"/>
          <w:bCs/>
          <w:i/>
          <w:sz w:val="22"/>
          <w:szCs w:val="22"/>
        </w:rPr>
      </w:pPr>
      <w:r w:rsidRPr="00C97B3F">
        <w:rPr>
          <w:rFonts w:ascii="Arial" w:hAnsi="Arial" w:cs="Arial"/>
          <w:bCs/>
          <w:i/>
          <w:sz w:val="22"/>
          <w:szCs w:val="22"/>
        </w:rPr>
        <w:t>III.</w:t>
      </w:r>
      <w:r w:rsidRPr="00C97B3F">
        <w:rPr>
          <w:rFonts w:ascii="Arial" w:hAnsi="Arial" w:cs="Arial"/>
          <w:bCs/>
          <w:i/>
          <w:sz w:val="22"/>
          <w:szCs w:val="22"/>
        </w:rPr>
        <w:tab/>
        <w:t>Rozwój sieci drogowej TEN-T i transportu multimodalnego.</w:t>
      </w:r>
    </w:p>
    <w:p w:rsidR="006B263C" w:rsidRPr="00C97B3F" w:rsidRDefault="006B263C" w:rsidP="006B263C">
      <w:pPr>
        <w:spacing w:line="276" w:lineRule="auto"/>
        <w:ind w:left="993" w:hanging="709"/>
        <w:jc w:val="both"/>
        <w:rPr>
          <w:rFonts w:ascii="Arial" w:hAnsi="Arial" w:cs="Arial"/>
          <w:bCs/>
          <w:i/>
          <w:sz w:val="22"/>
          <w:szCs w:val="22"/>
        </w:rPr>
      </w:pPr>
      <w:r w:rsidRPr="00C97B3F">
        <w:rPr>
          <w:rFonts w:ascii="Arial" w:hAnsi="Arial" w:cs="Arial"/>
          <w:bCs/>
          <w:i/>
          <w:sz w:val="22"/>
          <w:szCs w:val="22"/>
        </w:rPr>
        <w:t>IV.</w:t>
      </w:r>
      <w:r w:rsidRPr="00C97B3F">
        <w:rPr>
          <w:rFonts w:ascii="Arial" w:hAnsi="Arial" w:cs="Arial"/>
          <w:bCs/>
          <w:i/>
          <w:sz w:val="22"/>
          <w:szCs w:val="22"/>
        </w:rPr>
        <w:tab/>
        <w:t>Infrastruktura dla miast.</w:t>
      </w:r>
    </w:p>
    <w:p w:rsidR="006B263C" w:rsidRPr="00C97B3F" w:rsidRDefault="006B263C" w:rsidP="006B263C">
      <w:pPr>
        <w:spacing w:line="276" w:lineRule="auto"/>
        <w:ind w:left="993" w:hanging="709"/>
        <w:jc w:val="both"/>
        <w:rPr>
          <w:rFonts w:ascii="Arial" w:hAnsi="Arial" w:cs="Arial"/>
          <w:bCs/>
          <w:i/>
          <w:sz w:val="22"/>
          <w:szCs w:val="22"/>
        </w:rPr>
      </w:pPr>
      <w:r w:rsidRPr="00C97B3F">
        <w:rPr>
          <w:rFonts w:ascii="Arial" w:hAnsi="Arial" w:cs="Arial"/>
          <w:bCs/>
          <w:i/>
          <w:sz w:val="22"/>
          <w:szCs w:val="22"/>
        </w:rPr>
        <w:t>V.</w:t>
      </w:r>
      <w:r w:rsidRPr="00C97B3F">
        <w:rPr>
          <w:rFonts w:ascii="Arial" w:hAnsi="Arial" w:cs="Arial"/>
          <w:bCs/>
          <w:i/>
          <w:sz w:val="22"/>
          <w:szCs w:val="22"/>
        </w:rPr>
        <w:tab/>
        <w:t xml:space="preserve">Rozwój transportu kolejowego w Polsce. </w:t>
      </w:r>
    </w:p>
    <w:p w:rsidR="006B263C" w:rsidRPr="00C97B3F" w:rsidRDefault="006B263C" w:rsidP="006B263C">
      <w:pPr>
        <w:spacing w:line="276" w:lineRule="auto"/>
        <w:ind w:left="993" w:hanging="709"/>
        <w:jc w:val="both"/>
        <w:rPr>
          <w:rFonts w:ascii="Arial" w:hAnsi="Arial" w:cs="Arial"/>
          <w:bCs/>
          <w:i/>
          <w:sz w:val="22"/>
          <w:szCs w:val="22"/>
        </w:rPr>
      </w:pPr>
      <w:r w:rsidRPr="00C97B3F">
        <w:rPr>
          <w:rFonts w:ascii="Arial" w:hAnsi="Arial" w:cs="Arial"/>
          <w:bCs/>
          <w:i/>
          <w:sz w:val="22"/>
          <w:szCs w:val="22"/>
        </w:rPr>
        <w:t>VI.</w:t>
      </w:r>
      <w:r w:rsidRPr="00C97B3F">
        <w:rPr>
          <w:rFonts w:ascii="Arial" w:hAnsi="Arial" w:cs="Arial"/>
          <w:bCs/>
          <w:i/>
          <w:sz w:val="22"/>
          <w:szCs w:val="22"/>
        </w:rPr>
        <w:tab/>
        <w:t>Rozwój niskoemisyjnego transportu zbiorowego.</w:t>
      </w:r>
    </w:p>
    <w:p w:rsidR="006B263C" w:rsidRPr="00C97B3F" w:rsidRDefault="006B263C" w:rsidP="006B263C">
      <w:pPr>
        <w:spacing w:line="276" w:lineRule="auto"/>
        <w:ind w:left="993" w:hanging="709"/>
        <w:jc w:val="both"/>
        <w:rPr>
          <w:rFonts w:ascii="Arial" w:hAnsi="Arial" w:cs="Arial"/>
          <w:bCs/>
          <w:i/>
          <w:sz w:val="22"/>
          <w:szCs w:val="22"/>
        </w:rPr>
      </w:pPr>
      <w:r w:rsidRPr="00C97B3F">
        <w:rPr>
          <w:rFonts w:ascii="Arial" w:hAnsi="Arial" w:cs="Arial"/>
          <w:bCs/>
          <w:i/>
          <w:sz w:val="22"/>
          <w:szCs w:val="22"/>
        </w:rPr>
        <w:t>VII.</w:t>
      </w:r>
      <w:r w:rsidRPr="00C97B3F">
        <w:rPr>
          <w:rFonts w:ascii="Arial" w:hAnsi="Arial" w:cs="Arial"/>
          <w:bCs/>
          <w:i/>
          <w:sz w:val="22"/>
          <w:szCs w:val="22"/>
        </w:rPr>
        <w:tab/>
        <w:t>Poprawa bezpieczeństwa energetycznego.</w:t>
      </w:r>
    </w:p>
    <w:p w:rsidR="006B263C" w:rsidRPr="00C97B3F" w:rsidRDefault="006B263C" w:rsidP="006B263C">
      <w:pPr>
        <w:spacing w:line="276" w:lineRule="auto"/>
        <w:ind w:left="993" w:hanging="709"/>
        <w:jc w:val="both"/>
        <w:rPr>
          <w:rFonts w:ascii="Arial" w:hAnsi="Arial" w:cs="Arial"/>
          <w:bCs/>
          <w:i/>
          <w:sz w:val="22"/>
          <w:szCs w:val="22"/>
        </w:rPr>
      </w:pPr>
      <w:r w:rsidRPr="00C97B3F">
        <w:rPr>
          <w:rFonts w:ascii="Arial" w:hAnsi="Arial" w:cs="Arial"/>
          <w:bCs/>
          <w:i/>
          <w:sz w:val="22"/>
          <w:szCs w:val="22"/>
        </w:rPr>
        <w:t>VIII.</w:t>
      </w:r>
      <w:r w:rsidRPr="00C97B3F">
        <w:rPr>
          <w:rFonts w:ascii="Arial" w:hAnsi="Arial" w:cs="Arial"/>
          <w:bCs/>
          <w:i/>
          <w:sz w:val="22"/>
          <w:szCs w:val="22"/>
        </w:rPr>
        <w:tab/>
        <w:t>Ochrona dziedzictwa kulturowego i rozwój zasobów kultury.</w:t>
      </w:r>
    </w:p>
    <w:p w:rsidR="006B263C" w:rsidRPr="00C97B3F" w:rsidRDefault="006B263C" w:rsidP="006B263C">
      <w:pPr>
        <w:spacing w:line="276" w:lineRule="auto"/>
        <w:ind w:left="993" w:hanging="709"/>
        <w:jc w:val="both"/>
        <w:rPr>
          <w:rFonts w:ascii="Arial" w:hAnsi="Arial" w:cs="Arial"/>
          <w:bCs/>
          <w:i/>
          <w:sz w:val="22"/>
          <w:szCs w:val="22"/>
        </w:rPr>
      </w:pPr>
      <w:r w:rsidRPr="00C97B3F">
        <w:rPr>
          <w:rFonts w:ascii="Arial" w:hAnsi="Arial" w:cs="Arial"/>
          <w:bCs/>
          <w:i/>
          <w:sz w:val="22"/>
          <w:szCs w:val="22"/>
        </w:rPr>
        <w:t>IX.</w:t>
      </w:r>
      <w:r w:rsidRPr="00C97B3F">
        <w:rPr>
          <w:rFonts w:ascii="Arial" w:hAnsi="Arial" w:cs="Arial"/>
          <w:bCs/>
          <w:i/>
          <w:sz w:val="22"/>
          <w:szCs w:val="22"/>
        </w:rPr>
        <w:tab/>
        <w:t>Wzmocnienie strategicznej infrastruktury ochrony zdrowia.</w:t>
      </w:r>
    </w:p>
    <w:p w:rsidR="006B263C" w:rsidRPr="00C97B3F" w:rsidRDefault="006B263C" w:rsidP="006B263C">
      <w:pPr>
        <w:spacing w:line="276" w:lineRule="auto"/>
        <w:ind w:left="993" w:hanging="709"/>
        <w:jc w:val="both"/>
        <w:rPr>
          <w:rFonts w:ascii="Arial" w:hAnsi="Arial" w:cs="Arial"/>
          <w:bCs/>
          <w:i/>
          <w:sz w:val="22"/>
          <w:szCs w:val="22"/>
        </w:rPr>
      </w:pPr>
      <w:r w:rsidRPr="00C97B3F">
        <w:rPr>
          <w:rFonts w:ascii="Arial" w:hAnsi="Arial" w:cs="Arial"/>
          <w:bCs/>
          <w:i/>
          <w:sz w:val="22"/>
          <w:szCs w:val="22"/>
        </w:rPr>
        <w:t>X.</w:t>
      </w:r>
      <w:r w:rsidRPr="00C97B3F">
        <w:rPr>
          <w:rFonts w:ascii="Arial" w:hAnsi="Arial" w:cs="Arial"/>
          <w:bCs/>
          <w:i/>
          <w:sz w:val="22"/>
          <w:szCs w:val="22"/>
        </w:rPr>
        <w:tab/>
        <w:t>Pomoc techniczna.</w:t>
      </w:r>
    </w:p>
    <w:p w:rsidR="00EE59AF" w:rsidRPr="00C97B3F" w:rsidRDefault="00EE59AF" w:rsidP="006B263C">
      <w:pPr>
        <w:rPr>
          <w:rFonts w:ascii="Arial" w:hAnsi="Arial" w:cs="Arial"/>
          <w:b/>
          <w:sz w:val="24"/>
          <w:szCs w:val="22"/>
        </w:rPr>
      </w:pPr>
    </w:p>
    <w:p w:rsidR="00D35A06" w:rsidRPr="00C97B3F" w:rsidRDefault="00D35A06" w:rsidP="006B263C">
      <w:pPr>
        <w:rPr>
          <w:rFonts w:ascii="Arial" w:hAnsi="Arial" w:cs="Arial"/>
          <w:b/>
          <w:sz w:val="24"/>
          <w:szCs w:val="22"/>
        </w:rPr>
      </w:pPr>
    </w:p>
    <w:p w:rsidR="006B263C" w:rsidRPr="00C97B3F" w:rsidRDefault="00914ACC" w:rsidP="006B263C">
      <w:pPr>
        <w:keepNext/>
        <w:jc w:val="both"/>
        <w:outlineLvl w:val="2"/>
        <w:rPr>
          <w:rFonts w:ascii="Arial" w:hAnsi="Arial" w:cs="Arial"/>
          <w:b/>
          <w:sz w:val="24"/>
          <w:szCs w:val="22"/>
        </w:rPr>
      </w:pPr>
      <w:bookmarkStart w:id="263" w:name="_Toc423279739"/>
      <w:bookmarkStart w:id="264" w:name="_Toc432085058"/>
      <w:bookmarkStart w:id="265" w:name="_Toc490228801"/>
      <w:r w:rsidRPr="00C97B3F">
        <w:rPr>
          <w:rFonts w:ascii="Arial" w:hAnsi="Arial" w:cs="Arial"/>
          <w:b/>
          <w:sz w:val="24"/>
          <w:szCs w:val="22"/>
        </w:rPr>
        <w:t>3</w:t>
      </w:r>
      <w:r w:rsidR="006C2272" w:rsidRPr="00C97B3F">
        <w:rPr>
          <w:rFonts w:ascii="Arial" w:hAnsi="Arial" w:cs="Arial"/>
          <w:b/>
          <w:sz w:val="24"/>
          <w:szCs w:val="22"/>
        </w:rPr>
        <w:t>.1</w:t>
      </w:r>
      <w:r w:rsidR="006B263C" w:rsidRPr="00C97B3F">
        <w:rPr>
          <w:rFonts w:ascii="Arial" w:hAnsi="Arial" w:cs="Arial"/>
          <w:b/>
          <w:sz w:val="24"/>
          <w:szCs w:val="22"/>
        </w:rPr>
        <w:t>.3.</w:t>
      </w:r>
      <w:r w:rsidR="006B263C" w:rsidRPr="00C97B3F">
        <w:rPr>
          <w:rFonts w:ascii="Arial" w:hAnsi="Arial" w:cs="Arial"/>
          <w:b/>
          <w:sz w:val="24"/>
          <w:szCs w:val="22"/>
        </w:rPr>
        <w:tab/>
        <w:t>Dokumenty wojewódzkie</w:t>
      </w:r>
      <w:bookmarkEnd w:id="263"/>
      <w:bookmarkEnd w:id="264"/>
      <w:bookmarkEnd w:id="265"/>
    </w:p>
    <w:p w:rsidR="004C3702" w:rsidRPr="00C97B3F" w:rsidRDefault="004C3702" w:rsidP="007A1592">
      <w:pPr>
        <w:autoSpaceDE w:val="0"/>
        <w:spacing w:line="276" w:lineRule="auto"/>
        <w:jc w:val="both"/>
        <w:rPr>
          <w:rFonts w:ascii="Arial" w:hAnsi="Arial" w:cs="Arial"/>
          <w:iCs/>
          <w:sz w:val="22"/>
          <w:szCs w:val="24"/>
        </w:rPr>
      </w:pPr>
    </w:p>
    <w:p w:rsidR="009E7215" w:rsidRPr="00C97B3F" w:rsidRDefault="009E7215" w:rsidP="007A1592">
      <w:pPr>
        <w:autoSpaceDE w:val="0"/>
        <w:spacing w:line="276" w:lineRule="auto"/>
        <w:jc w:val="both"/>
        <w:rPr>
          <w:rFonts w:ascii="Arial" w:hAnsi="Arial" w:cs="Arial"/>
          <w:iCs/>
          <w:sz w:val="22"/>
          <w:szCs w:val="24"/>
        </w:rPr>
      </w:pPr>
    </w:p>
    <w:p w:rsidR="00A91577" w:rsidRPr="00C97B3F" w:rsidRDefault="00DF75E8" w:rsidP="00A91577">
      <w:pPr>
        <w:autoSpaceDE w:val="0"/>
        <w:spacing w:line="276" w:lineRule="auto"/>
        <w:ind w:firstLine="720"/>
        <w:jc w:val="both"/>
        <w:rPr>
          <w:rFonts w:ascii="Arial" w:hAnsi="Arial" w:cs="Arial"/>
          <w:iCs/>
          <w:sz w:val="22"/>
          <w:szCs w:val="24"/>
        </w:rPr>
      </w:pPr>
      <w:r w:rsidRPr="00C97B3F">
        <w:rPr>
          <w:rFonts w:ascii="Arial" w:hAnsi="Arial" w:cs="Arial"/>
          <w:iCs/>
          <w:sz w:val="22"/>
          <w:szCs w:val="24"/>
        </w:rPr>
        <w:t xml:space="preserve">Założenia opracowywanego Programu ochrony środowiska powinny opierać się na celach strategicznych wojewódzkiego programu ochrony środowiska - </w:t>
      </w:r>
      <w:r w:rsidRPr="00C97B3F">
        <w:rPr>
          <w:rFonts w:ascii="Arial" w:hAnsi="Arial" w:cs="Arial"/>
          <w:b/>
          <w:iCs/>
          <w:sz w:val="22"/>
          <w:szCs w:val="24"/>
        </w:rPr>
        <w:t xml:space="preserve">Programu Ochrony Środowiska Województwa </w:t>
      </w:r>
      <w:r w:rsidR="006F08CC" w:rsidRPr="00C97B3F">
        <w:rPr>
          <w:rFonts w:ascii="Arial" w:hAnsi="Arial" w:cs="Arial"/>
          <w:b/>
          <w:iCs/>
          <w:sz w:val="22"/>
          <w:szCs w:val="24"/>
        </w:rPr>
        <w:t>Warmińsko-M</w:t>
      </w:r>
      <w:r w:rsidR="00290550" w:rsidRPr="00C97B3F">
        <w:rPr>
          <w:rFonts w:ascii="Arial" w:hAnsi="Arial" w:cs="Arial"/>
          <w:b/>
          <w:iCs/>
          <w:sz w:val="22"/>
          <w:szCs w:val="24"/>
        </w:rPr>
        <w:t>azurskie</w:t>
      </w:r>
      <w:r w:rsidR="00650FCE" w:rsidRPr="00C97B3F">
        <w:rPr>
          <w:rFonts w:ascii="Arial" w:hAnsi="Arial" w:cs="Arial"/>
          <w:b/>
          <w:iCs/>
          <w:sz w:val="22"/>
          <w:szCs w:val="24"/>
        </w:rPr>
        <w:t>go</w:t>
      </w:r>
      <w:r w:rsidR="00650FCE" w:rsidRPr="00C97B3F">
        <w:rPr>
          <w:rFonts w:ascii="Arial" w:hAnsi="Arial" w:cs="Arial"/>
          <w:b/>
          <w:iCs/>
          <w:sz w:val="22"/>
          <w:szCs w:val="22"/>
        </w:rPr>
        <w:t xml:space="preserve">do </w:t>
      </w:r>
      <w:r w:rsidR="006F08CC" w:rsidRPr="00C97B3F">
        <w:rPr>
          <w:rFonts w:ascii="Arial" w:hAnsi="Arial" w:cs="Arial"/>
          <w:b/>
          <w:iCs/>
          <w:sz w:val="22"/>
          <w:szCs w:val="22"/>
        </w:rPr>
        <w:t>roku 2020</w:t>
      </w:r>
      <w:r w:rsidR="006F08CC" w:rsidRPr="00C97B3F">
        <w:rPr>
          <w:rFonts w:ascii="Arial" w:hAnsi="Arial" w:cs="Arial"/>
          <w:sz w:val="22"/>
          <w:szCs w:val="22"/>
        </w:rPr>
        <w:t>, którego celami są</w:t>
      </w:r>
      <w:r w:rsidR="00A91577" w:rsidRPr="00C97B3F">
        <w:rPr>
          <w:rFonts w:ascii="Arial" w:hAnsi="Arial" w:cs="Arial"/>
          <w:iCs/>
          <w:sz w:val="22"/>
          <w:szCs w:val="24"/>
        </w:rPr>
        <w:t>:</w:t>
      </w:r>
    </w:p>
    <w:p w:rsidR="00A91577" w:rsidRPr="00C97B3F" w:rsidRDefault="00862E60" w:rsidP="00746DB5">
      <w:pPr>
        <w:numPr>
          <w:ilvl w:val="0"/>
          <w:numId w:val="82"/>
        </w:numPr>
        <w:autoSpaceDE w:val="0"/>
        <w:spacing w:line="276" w:lineRule="auto"/>
        <w:contextualSpacing/>
        <w:jc w:val="both"/>
        <w:rPr>
          <w:rFonts w:ascii="Arial" w:eastAsia="Calibri" w:hAnsi="Arial" w:cs="Arial"/>
          <w:bCs/>
          <w:i/>
          <w:color w:val="000000"/>
          <w:sz w:val="22"/>
          <w:szCs w:val="22"/>
        </w:rPr>
      </w:pPr>
      <w:r w:rsidRPr="00C97B3F">
        <w:rPr>
          <w:rFonts w:ascii="Arial" w:eastAsia="Calibri" w:hAnsi="Arial" w:cs="Arial"/>
          <w:bCs/>
          <w:i/>
          <w:color w:val="000000"/>
          <w:sz w:val="22"/>
          <w:szCs w:val="22"/>
        </w:rPr>
        <w:t>Poprawa jakości powietrza, ograniczenie emisji gazów cieplarnianych</w:t>
      </w:r>
      <w:r w:rsidR="00A91577" w:rsidRPr="00C97B3F">
        <w:rPr>
          <w:rFonts w:ascii="Arial" w:eastAsia="Calibri" w:hAnsi="Arial" w:cs="Arial"/>
          <w:bCs/>
          <w:i/>
          <w:color w:val="000000"/>
          <w:sz w:val="22"/>
          <w:szCs w:val="22"/>
        </w:rPr>
        <w:t>.</w:t>
      </w:r>
    </w:p>
    <w:p w:rsidR="00862E60" w:rsidRPr="00C97B3F" w:rsidRDefault="00862E60" w:rsidP="00746DB5">
      <w:pPr>
        <w:numPr>
          <w:ilvl w:val="0"/>
          <w:numId w:val="82"/>
        </w:numPr>
        <w:autoSpaceDE w:val="0"/>
        <w:spacing w:line="276" w:lineRule="auto"/>
        <w:contextualSpacing/>
        <w:jc w:val="both"/>
        <w:rPr>
          <w:rFonts w:ascii="Arial" w:eastAsia="Calibri" w:hAnsi="Arial" w:cs="Arial"/>
          <w:bCs/>
          <w:i/>
          <w:color w:val="000000"/>
          <w:sz w:val="22"/>
          <w:szCs w:val="22"/>
        </w:rPr>
      </w:pPr>
      <w:r w:rsidRPr="00C97B3F">
        <w:rPr>
          <w:rFonts w:ascii="Arial" w:eastAsia="Calibri" w:hAnsi="Arial" w:cs="Arial"/>
          <w:bCs/>
          <w:i/>
          <w:color w:val="000000"/>
          <w:sz w:val="22"/>
          <w:szCs w:val="22"/>
        </w:rPr>
        <w:t>Poprawa klimatu akustycznego poprzez obniżenie hałasu do poziomu obowiązujących standardów.</w:t>
      </w:r>
    </w:p>
    <w:p w:rsidR="00862E60" w:rsidRPr="00C97B3F" w:rsidRDefault="00862E60" w:rsidP="00746DB5">
      <w:pPr>
        <w:numPr>
          <w:ilvl w:val="0"/>
          <w:numId w:val="82"/>
        </w:numPr>
        <w:autoSpaceDE w:val="0"/>
        <w:spacing w:line="276" w:lineRule="auto"/>
        <w:contextualSpacing/>
        <w:jc w:val="both"/>
        <w:rPr>
          <w:rFonts w:ascii="Arial" w:eastAsia="Calibri" w:hAnsi="Arial" w:cs="Arial"/>
          <w:bCs/>
          <w:i/>
          <w:color w:val="000000"/>
          <w:sz w:val="22"/>
          <w:szCs w:val="22"/>
        </w:rPr>
      </w:pPr>
      <w:r w:rsidRPr="00C97B3F">
        <w:rPr>
          <w:rFonts w:ascii="Arial" w:eastAsia="Calibri" w:hAnsi="Arial" w:cs="Arial"/>
          <w:bCs/>
          <w:i/>
          <w:color w:val="000000"/>
          <w:sz w:val="22"/>
          <w:szCs w:val="22"/>
        </w:rPr>
        <w:t>Utrzymanie poziomów pól elektromagnetycznych poniżej dopuszczalnych.</w:t>
      </w:r>
    </w:p>
    <w:p w:rsidR="00862E60" w:rsidRPr="00C97B3F" w:rsidRDefault="00862E60" w:rsidP="00746DB5">
      <w:pPr>
        <w:numPr>
          <w:ilvl w:val="0"/>
          <w:numId w:val="82"/>
        </w:numPr>
        <w:autoSpaceDE w:val="0"/>
        <w:spacing w:line="276" w:lineRule="auto"/>
        <w:contextualSpacing/>
        <w:jc w:val="both"/>
        <w:rPr>
          <w:rFonts w:ascii="Arial" w:eastAsia="Calibri" w:hAnsi="Arial" w:cs="Arial"/>
          <w:bCs/>
          <w:i/>
          <w:color w:val="000000"/>
          <w:sz w:val="22"/>
          <w:szCs w:val="22"/>
        </w:rPr>
      </w:pPr>
      <w:r w:rsidRPr="00C97B3F">
        <w:rPr>
          <w:rFonts w:ascii="Arial" w:eastAsia="Calibri" w:hAnsi="Arial" w:cs="Arial"/>
          <w:bCs/>
          <w:i/>
          <w:color w:val="000000"/>
          <w:sz w:val="22"/>
          <w:szCs w:val="22"/>
        </w:rPr>
        <w:t>Osiąganie celów środowiskowych dla wód.</w:t>
      </w:r>
    </w:p>
    <w:p w:rsidR="00862E60" w:rsidRPr="00C97B3F" w:rsidRDefault="00862E60" w:rsidP="00746DB5">
      <w:pPr>
        <w:numPr>
          <w:ilvl w:val="0"/>
          <w:numId w:val="82"/>
        </w:numPr>
        <w:autoSpaceDE w:val="0"/>
        <w:spacing w:line="276" w:lineRule="auto"/>
        <w:contextualSpacing/>
        <w:jc w:val="both"/>
        <w:rPr>
          <w:rFonts w:ascii="Arial" w:eastAsia="Calibri" w:hAnsi="Arial" w:cs="Arial"/>
          <w:bCs/>
          <w:i/>
          <w:color w:val="000000"/>
          <w:sz w:val="22"/>
          <w:szCs w:val="22"/>
        </w:rPr>
      </w:pPr>
      <w:r w:rsidRPr="00C97B3F">
        <w:rPr>
          <w:rFonts w:ascii="Arial" w:eastAsia="Calibri" w:hAnsi="Arial" w:cs="Arial"/>
          <w:bCs/>
          <w:i/>
          <w:color w:val="000000"/>
          <w:sz w:val="22"/>
          <w:szCs w:val="22"/>
        </w:rPr>
        <w:t>Ochrona przed niedoborami wody i powodziami.</w:t>
      </w:r>
    </w:p>
    <w:p w:rsidR="00862E60" w:rsidRPr="00C97B3F" w:rsidRDefault="00862E60" w:rsidP="00746DB5">
      <w:pPr>
        <w:numPr>
          <w:ilvl w:val="0"/>
          <w:numId w:val="82"/>
        </w:numPr>
        <w:autoSpaceDE w:val="0"/>
        <w:spacing w:line="276" w:lineRule="auto"/>
        <w:contextualSpacing/>
        <w:jc w:val="both"/>
        <w:rPr>
          <w:rFonts w:ascii="Arial" w:eastAsia="Calibri" w:hAnsi="Arial" w:cs="Arial"/>
          <w:bCs/>
          <w:i/>
          <w:color w:val="000000"/>
          <w:sz w:val="22"/>
          <w:szCs w:val="22"/>
        </w:rPr>
      </w:pPr>
      <w:r w:rsidRPr="00C97B3F">
        <w:rPr>
          <w:rFonts w:ascii="Arial" w:eastAsia="Calibri" w:hAnsi="Arial" w:cs="Arial"/>
          <w:bCs/>
          <w:i/>
          <w:color w:val="000000"/>
          <w:sz w:val="22"/>
          <w:szCs w:val="22"/>
        </w:rPr>
        <w:t>Zapewnienie odpowiedniej ilości i jakości wody dla ludności.</w:t>
      </w:r>
    </w:p>
    <w:p w:rsidR="00862E60" w:rsidRPr="00C97B3F" w:rsidRDefault="00862E60" w:rsidP="00746DB5">
      <w:pPr>
        <w:numPr>
          <w:ilvl w:val="0"/>
          <w:numId w:val="82"/>
        </w:numPr>
        <w:autoSpaceDE w:val="0"/>
        <w:spacing w:line="276" w:lineRule="auto"/>
        <w:contextualSpacing/>
        <w:jc w:val="both"/>
        <w:rPr>
          <w:rFonts w:ascii="Arial" w:eastAsia="Calibri" w:hAnsi="Arial" w:cs="Arial"/>
          <w:bCs/>
          <w:i/>
          <w:color w:val="000000"/>
          <w:sz w:val="22"/>
          <w:szCs w:val="22"/>
        </w:rPr>
      </w:pPr>
      <w:r w:rsidRPr="00C97B3F">
        <w:rPr>
          <w:rFonts w:ascii="Arial" w:eastAsia="Calibri" w:hAnsi="Arial" w:cs="Arial"/>
          <w:bCs/>
          <w:i/>
          <w:color w:val="000000"/>
          <w:sz w:val="22"/>
          <w:szCs w:val="22"/>
        </w:rPr>
        <w:t>Ograniczanie zużycia wody.</w:t>
      </w:r>
    </w:p>
    <w:p w:rsidR="00862E60" w:rsidRPr="00C97B3F" w:rsidRDefault="00862E60" w:rsidP="00746DB5">
      <w:pPr>
        <w:numPr>
          <w:ilvl w:val="0"/>
          <w:numId w:val="82"/>
        </w:numPr>
        <w:autoSpaceDE w:val="0"/>
        <w:spacing w:line="276" w:lineRule="auto"/>
        <w:contextualSpacing/>
        <w:jc w:val="both"/>
        <w:rPr>
          <w:rFonts w:ascii="Arial" w:eastAsia="Calibri" w:hAnsi="Arial" w:cs="Arial"/>
          <w:bCs/>
          <w:i/>
          <w:color w:val="000000"/>
          <w:sz w:val="22"/>
          <w:szCs w:val="22"/>
        </w:rPr>
      </w:pPr>
      <w:r w:rsidRPr="00C97B3F">
        <w:rPr>
          <w:rFonts w:ascii="Arial" w:eastAsia="Calibri" w:hAnsi="Arial" w:cs="Arial"/>
          <w:bCs/>
          <w:i/>
          <w:color w:val="000000"/>
          <w:sz w:val="22"/>
          <w:szCs w:val="22"/>
        </w:rPr>
        <w:t>Ochrona wód i gleb przed zanieczyszczeniem ściekami.</w:t>
      </w:r>
    </w:p>
    <w:p w:rsidR="00862E60" w:rsidRPr="00C97B3F" w:rsidRDefault="00862E60" w:rsidP="00746DB5">
      <w:pPr>
        <w:numPr>
          <w:ilvl w:val="0"/>
          <w:numId w:val="82"/>
        </w:numPr>
        <w:autoSpaceDE w:val="0"/>
        <w:spacing w:line="276" w:lineRule="auto"/>
        <w:contextualSpacing/>
        <w:jc w:val="both"/>
        <w:rPr>
          <w:rFonts w:ascii="Arial" w:eastAsia="Calibri" w:hAnsi="Arial" w:cs="Arial"/>
          <w:bCs/>
          <w:i/>
          <w:color w:val="000000"/>
          <w:sz w:val="22"/>
          <w:szCs w:val="22"/>
        </w:rPr>
      </w:pPr>
      <w:r w:rsidRPr="00C97B3F">
        <w:rPr>
          <w:rFonts w:ascii="Arial" w:eastAsia="Calibri" w:hAnsi="Arial" w:cs="Arial"/>
          <w:bCs/>
          <w:i/>
          <w:color w:val="000000"/>
          <w:sz w:val="22"/>
          <w:szCs w:val="22"/>
        </w:rPr>
        <w:t>Racjonalne gospodarowanie zasobami kopalin.</w:t>
      </w:r>
    </w:p>
    <w:p w:rsidR="00862E60" w:rsidRPr="00C97B3F" w:rsidRDefault="00862E60" w:rsidP="00746DB5">
      <w:pPr>
        <w:numPr>
          <w:ilvl w:val="0"/>
          <w:numId w:val="82"/>
        </w:numPr>
        <w:autoSpaceDE w:val="0"/>
        <w:spacing w:line="276" w:lineRule="auto"/>
        <w:contextualSpacing/>
        <w:jc w:val="both"/>
        <w:rPr>
          <w:rFonts w:ascii="Arial" w:eastAsia="Calibri" w:hAnsi="Arial" w:cs="Arial"/>
          <w:bCs/>
          <w:i/>
          <w:color w:val="000000"/>
          <w:sz w:val="22"/>
          <w:szCs w:val="22"/>
        </w:rPr>
      </w:pPr>
      <w:r w:rsidRPr="00C97B3F">
        <w:rPr>
          <w:rFonts w:ascii="Arial" w:eastAsia="Calibri" w:hAnsi="Arial" w:cs="Arial"/>
          <w:bCs/>
          <w:i/>
          <w:color w:val="000000"/>
          <w:sz w:val="22"/>
          <w:szCs w:val="22"/>
        </w:rPr>
        <w:t>Ochrona gleb.</w:t>
      </w:r>
    </w:p>
    <w:p w:rsidR="00862E60" w:rsidRPr="00C97B3F" w:rsidRDefault="00862E60" w:rsidP="00746DB5">
      <w:pPr>
        <w:numPr>
          <w:ilvl w:val="0"/>
          <w:numId w:val="82"/>
        </w:numPr>
        <w:autoSpaceDE w:val="0"/>
        <w:spacing w:line="276" w:lineRule="auto"/>
        <w:contextualSpacing/>
        <w:jc w:val="both"/>
        <w:rPr>
          <w:rFonts w:ascii="Arial" w:eastAsia="Calibri" w:hAnsi="Arial" w:cs="Arial"/>
          <w:bCs/>
          <w:i/>
          <w:color w:val="000000"/>
          <w:sz w:val="22"/>
          <w:szCs w:val="22"/>
        </w:rPr>
      </w:pPr>
      <w:r w:rsidRPr="00C97B3F">
        <w:rPr>
          <w:rFonts w:ascii="Arial" w:eastAsia="Calibri" w:hAnsi="Arial" w:cs="Arial"/>
          <w:bCs/>
          <w:i/>
          <w:color w:val="000000"/>
          <w:sz w:val="22"/>
          <w:szCs w:val="22"/>
        </w:rPr>
        <w:t>Utrzymanie tendencji oddzielenia wzrostu ilości wytwarzanych odpadów od wzrostu gospodarczego kraju wyrażonego w PKB.</w:t>
      </w:r>
    </w:p>
    <w:p w:rsidR="00862E60" w:rsidRPr="00C97B3F" w:rsidRDefault="00862E60" w:rsidP="00746DB5">
      <w:pPr>
        <w:numPr>
          <w:ilvl w:val="0"/>
          <w:numId w:val="82"/>
        </w:numPr>
        <w:autoSpaceDE w:val="0"/>
        <w:spacing w:line="276" w:lineRule="auto"/>
        <w:contextualSpacing/>
        <w:jc w:val="both"/>
        <w:rPr>
          <w:rFonts w:ascii="Arial" w:eastAsia="Calibri" w:hAnsi="Arial" w:cs="Arial"/>
          <w:bCs/>
          <w:i/>
          <w:color w:val="000000"/>
          <w:sz w:val="22"/>
          <w:szCs w:val="22"/>
        </w:rPr>
      </w:pPr>
      <w:r w:rsidRPr="00C97B3F">
        <w:rPr>
          <w:rFonts w:ascii="Arial" w:eastAsia="Calibri" w:hAnsi="Arial" w:cs="Arial"/>
          <w:bCs/>
          <w:i/>
          <w:color w:val="000000"/>
          <w:sz w:val="22"/>
          <w:szCs w:val="22"/>
        </w:rPr>
        <w:t>Zapobieganie powstawaniu odpadów.</w:t>
      </w:r>
    </w:p>
    <w:p w:rsidR="00862E60" w:rsidRPr="00C97B3F" w:rsidRDefault="00862E60" w:rsidP="00746DB5">
      <w:pPr>
        <w:numPr>
          <w:ilvl w:val="0"/>
          <w:numId w:val="82"/>
        </w:numPr>
        <w:autoSpaceDE w:val="0"/>
        <w:spacing w:line="276" w:lineRule="auto"/>
        <w:contextualSpacing/>
        <w:jc w:val="both"/>
        <w:rPr>
          <w:rFonts w:ascii="Arial" w:eastAsia="Calibri" w:hAnsi="Arial" w:cs="Arial"/>
          <w:bCs/>
          <w:i/>
          <w:color w:val="000000"/>
          <w:sz w:val="22"/>
          <w:szCs w:val="22"/>
        </w:rPr>
      </w:pPr>
      <w:r w:rsidRPr="00C97B3F">
        <w:rPr>
          <w:rFonts w:ascii="Arial" w:eastAsia="Calibri" w:hAnsi="Arial" w:cs="Arial"/>
          <w:bCs/>
          <w:i/>
          <w:color w:val="000000"/>
          <w:sz w:val="22"/>
          <w:szCs w:val="22"/>
        </w:rPr>
        <w:t>Zwiększanie świadomości ekologicznej mieszkańców województwa i zmiana ich zachowań.</w:t>
      </w:r>
    </w:p>
    <w:p w:rsidR="00862E60" w:rsidRPr="00C97B3F" w:rsidRDefault="00862E60" w:rsidP="00746DB5">
      <w:pPr>
        <w:numPr>
          <w:ilvl w:val="0"/>
          <w:numId w:val="82"/>
        </w:numPr>
        <w:autoSpaceDE w:val="0"/>
        <w:spacing w:line="276" w:lineRule="auto"/>
        <w:contextualSpacing/>
        <w:jc w:val="both"/>
        <w:rPr>
          <w:rFonts w:ascii="Arial" w:eastAsia="Calibri" w:hAnsi="Arial" w:cs="Arial"/>
          <w:bCs/>
          <w:i/>
          <w:color w:val="000000"/>
          <w:sz w:val="22"/>
          <w:szCs w:val="22"/>
        </w:rPr>
      </w:pPr>
      <w:r w:rsidRPr="00C97B3F">
        <w:rPr>
          <w:rFonts w:ascii="Arial" w:eastAsia="Calibri" w:hAnsi="Arial" w:cs="Arial"/>
          <w:bCs/>
          <w:i/>
          <w:color w:val="000000"/>
          <w:sz w:val="22"/>
          <w:szCs w:val="22"/>
        </w:rPr>
        <w:t>Zwiększenie udziału odzysku, w tym w szczególności ponownego użycia, recyklingu i energii zawartej w odpadach – odzyskiwanie energii powinno zostać ograniczone do materiałów nienadających się do recyklingu.</w:t>
      </w:r>
    </w:p>
    <w:p w:rsidR="00862E60" w:rsidRPr="00C97B3F" w:rsidRDefault="00862E60" w:rsidP="00746DB5">
      <w:pPr>
        <w:numPr>
          <w:ilvl w:val="0"/>
          <w:numId w:val="82"/>
        </w:numPr>
        <w:autoSpaceDE w:val="0"/>
        <w:spacing w:line="276" w:lineRule="auto"/>
        <w:contextualSpacing/>
        <w:jc w:val="both"/>
        <w:rPr>
          <w:rFonts w:ascii="Arial" w:eastAsia="Calibri" w:hAnsi="Arial" w:cs="Arial"/>
          <w:bCs/>
          <w:i/>
          <w:color w:val="000000"/>
          <w:sz w:val="22"/>
          <w:szCs w:val="22"/>
        </w:rPr>
      </w:pPr>
      <w:r w:rsidRPr="00C97B3F">
        <w:rPr>
          <w:rFonts w:ascii="Arial" w:eastAsia="Calibri" w:hAnsi="Arial" w:cs="Arial"/>
          <w:bCs/>
          <w:i/>
          <w:color w:val="000000"/>
          <w:sz w:val="22"/>
          <w:szCs w:val="22"/>
        </w:rPr>
        <w:lastRenderedPageBreak/>
        <w:t>Dalszy rozwój systemu selektywnego zbierania odpadów, w tym odpadów biodegradowalnych i odpadów niebezpiecznych.</w:t>
      </w:r>
    </w:p>
    <w:p w:rsidR="006F08CC" w:rsidRPr="00C97B3F" w:rsidRDefault="00862E60" w:rsidP="00746DB5">
      <w:pPr>
        <w:numPr>
          <w:ilvl w:val="0"/>
          <w:numId w:val="82"/>
        </w:numPr>
        <w:autoSpaceDE w:val="0"/>
        <w:spacing w:line="276" w:lineRule="auto"/>
        <w:contextualSpacing/>
        <w:jc w:val="both"/>
        <w:rPr>
          <w:rFonts w:ascii="Arial" w:eastAsia="Calibri" w:hAnsi="Arial" w:cs="Arial"/>
          <w:bCs/>
          <w:i/>
          <w:color w:val="000000"/>
          <w:sz w:val="22"/>
          <w:szCs w:val="22"/>
        </w:rPr>
      </w:pPr>
      <w:r w:rsidRPr="00C97B3F">
        <w:rPr>
          <w:rFonts w:ascii="Arial" w:eastAsia="Calibri" w:hAnsi="Arial" w:cs="Arial"/>
          <w:bCs/>
          <w:i/>
          <w:color w:val="000000"/>
          <w:sz w:val="22"/>
          <w:szCs w:val="22"/>
        </w:rPr>
        <w:t>Zmniejszenie ilościkierowanych naskładowiska odpadów– składowaniepowinno zostaćograniczone doodpadów resztkowych</w:t>
      </w:r>
      <w:r w:rsidR="006F08CC" w:rsidRPr="00C97B3F">
        <w:rPr>
          <w:rFonts w:ascii="Arial" w:eastAsia="Calibri" w:hAnsi="Arial" w:cs="Arial"/>
          <w:bCs/>
          <w:i/>
          <w:color w:val="000000"/>
          <w:sz w:val="22"/>
          <w:szCs w:val="22"/>
        </w:rPr>
        <w:t>.</w:t>
      </w:r>
    </w:p>
    <w:p w:rsidR="00862E60" w:rsidRPr="00C97B3F" w:rsidRDefault="006F08CC" w:rsidP="00746DB5">
      <w:pPr>
        <w:numPr>
          <w:ilvl w:val="0"/>
          <w:numId w:val="82"/>
        </w:numPr>
        <w:autoSpaceDE w:val="0"/>
        <w:spacing w:line="276" w:lineRule="auto"/>
        <w:contextualSpacing/>
        <w:jc w:val="both"/>
        <w:rPr>
          <w:rFonts w:ascii="Arial" w:eastAsia="Calibri" w:hAnsi="Arial" w:cs="Arial"/>
          <w:bCs/>
          <w:i/>
          <w:color w:val="000000"/>
          <w:sz w:val="22"/>
          <w:szCs w:val="22"/>
        </w:rPr>
      </w:pPr>
      <w:r w:rsidRPr="00C97B3F">
        <w:rPr>
          <w:rFonts w:ascii="Arial" w:eastAsia="Calibri" w:hAnsi="Arial" w:cs="Arial"/>
          <w:bCs/>
          <w:i/>
          <w:color w:val="000000"/>
          <w:sz w:val="22"/>
          <w:szCs w:val="22"/>
        </w:rPr>
        <w:t>Remediacja terenów zanieczyszczonych oraz rekultywacja terenów zdegradowanych, w tym nieczynnych składowisk odpadów.</w:t>
      </w:r>
    </w:p>
    <w:p w:rsidR="006F08CC" w:rsidRPr="00C97B3F" w:rsidRDefault="006F08CC" w:rsidP="00746DB5">
      <w:pPr>
        <w:numPr>
          <w:ilvl w:val="0"/>
          <w:numId w:val="82"/>
        </w:numPr>
        <w:autoSpaceDE w:val="0"/>
        <w:spacing w:line="276" w:lineRule="auto"/>
        <w:contextualSpacing/>
        <w:jc w:val="both"/>
        <w:rPr>
          <w:rFonts w:ascii="Arial" w:eastAsia="Calibri" w:hAnsi="Arial" w:cs="Arial"/>
          <w:bCs/>
          <w:i/>
          <w:color w:val="000000"/>
          <w:sz w:val="22"/>
          <w:szCs w:val="22"/>
        </w:rPr>
      </w:pPr>
      <w:r w:rsidRPr="00C97B3F">
        <w:rPr>
          <w:rFonts w:ascii="Arial" w:eastAsia="Calibri" w:hAnsi="Arial" w:cs="Arial"/>
          <w:bCs/>
          <w:i/>
          <w:color w:val="000000"/>
          <w:sz w:val="22"/>
          <w:szCs w:val="22"/>
        </w:rPr>
        <w:t>Ochrona obszarów i obiektów o szczególnych walorach przyrodniczych i krajobrazowych.</w:t>
      </w:r>
    </w:p>
    <w:p w:rsidR="006F08CC" w:rsidRPr="00C97B3F" w:rsidRDefault="006F08CC" w:rsidP="00746DB5">
      <w:pPr>
        <w:numPr>
          <w:ilvl w:val="0"/>
          <w:numId w:val="82"/>
        </w:numPr>
        <w:autoSpaceDE w:val="0"/>
        <w:spacing w:line="276" w:lineRule="auto"/>
        <w:contextualSpacing/>
        <w:jc w:val="both"/>
        <w:rPr>
          <w:rFonts w:ascii="Arial" w:eastAsia="Calibri" w:hAnsi="Arial" w:cs="Arial"/>
          <w:bCs/>
          <w:i/>
          <w:color w:val="000000"/>
          <w:sz w:val="22"/>
          <w:szCs w:val="22"/>
        </w:rPr>
      </w:pPr>
      <w:r w:rsidRPr="00C97B3F">
        <w:rPr>
          <w:rFonts w:ascii="Arial" w:eastAsia="Calibri" w:hAnsi="Arial" w:cs="Arial"/>
          <w:bCs/>
          <w:i/>
          <w:color w:val="000000"/>
          <w:sz w:val="22"/>
          <w:szCs w:val="22"/>
        </w:rPr>
        <w:t>Zapewnienie spójności przestrzeni przyrodniczej województwa.</w:t>
      </w:r>
    </w:p>
    <w:p w:rsidR="006F08CC" w:rsidRPr="00C97B3F" w:rsidRDefault="006F08CC" w:rsidP="00746DB5">
      <w:pPr>
        <w:numPr>
          <w:ilvl w:val="0"/>
          <w:numId w:val="82"/>
        </w:numPr>
        <w:autoSpaceDE w:val="0"/>
        <w:spacing w:line="276" w:lineRule="auto"/>
        <w:contextualSpacing/>
        <w:jc w:val="both"/>
        <w:rPr>
          <w:rFonts w:ascii="Arial" w:eastAsia="Calibri" w:hAnsi="Arial" w:cs="Arial"/>
          <w:bCs/>
          <w:i/>
          <w:color w:val="000000"/>
          <w:sz w:val="22"/>
          <w:szCs w:val="22"/>
        </w:rPr>
      </w:pPr>
      <w:r w:rsidRPr="00C97B3F">
        <w:rPr>
          <w:rFonts w:ascii="Arial" w:eastAsia="Calibri" w:hAnsi="Arial" w:cs="Arial"/>
          <w:bCs/>
          <w:i/>
          <w:color w:val="000000"/>
          <w:sz w:val="22"/>
          <w:szCs w:val="22"/>
        </w:rPr>
        <w:t>Doskonalenie trwale zrównoważonej, wielofunkcyjnej gospodarki leśnej.</w:t>
      </w:r>
    </w:p>
    <w:p w:rsidR="00300160" w:rsidRPr="00C97B3F" w:rsidRDefault="006F08CC" w:rsidP="00746DB5">
      <w:pPr>
        <w:numPr>
          <w:ilvl w:val="0"/>
          <w:numId w:val="82"/>
        </w:numPr>
        <w:autoSpaceDE w:val="0"/>
        <w:spacing w:line="276" w:lineRule="auto"/>
        <w:contextualSpacing/>
        <w:jc w:val="both"/>
        <w:rPr>
          <w:rFonts w:ascii="Arial" w:eastAsia="Calibri" w:hAnsi="Arial" w:cs="Arial"/>
          <w:bCs/>
          <w:i/>
          <w:color w:val="000000"/>
          <w:sz w:val="22"/>
          <w:szCs w:val="22"/>
        </w:rPr>
      </w:pPr>
      <w:r w:rsidRPr="00C97B3F">
        <w:rPr>
          <w:rFonts w:ascii="Arial" w:eastAsia="Calibri" w:hAnsi="Arial" w:cs="Arial"/>
          <w:bCs/>
          <w:i/>
          <w:color w:val="000000"/>
          <w:sz w:val="22"/>
          <w:szCs w:val="22"/>
        </w:rPr>
        <w:t>Ograniczanie zagrożeń dla rodzimej przyrody.</w:t>
      </w:r>
    </w:p>
    <w:p w:rsidR="006F08CC" w:rsidRPr="00C97B3F" w:rsidRDefault="006F08CC" w:rsidP="00746DB5">
      <w:pPr>
        <w:numPr>
          <w:ilvl w:val="0"/>
          <w:numId w:val="82"/>
        </w:numPr>
        <w:autoSpaceDE w:val="0"/>
        <w:spacing w:line="276" w:lineRule="auto"/>
        <w:contextualSpacing/>
        <w:jc w:val="both"/>
        <w:rPr>
          <w:rFonts w:ascii="Arial" w:eastAsia="Calibri" w:hAnsi="Arial" w:cs="Arial"/>
          <w:bCs/>
          <w:i/>
          <w:color w:val="000000"/>
          <w:sz w:val="22"/>
          <w:szCs w:val="22"/>
        </w:rPr>
      </w:pPr>
      <w:r w:rsidRPr="00C97B3F">
        <w:rPr>
          <w:rFonts w:ascii="Arial" w:eastAsia="Calibri" w:hAnsi="Arial" w:cs="Arial"/>
          <w:bCs/>
          <w:i/>
          <w:color w:val="000000"/>
          <w:sz w:val="22"/>
          <w:szCs w:val="22"/>
        </w:rPr>
        <w:t>Ochrona różnorodności biologicznej w rolnictwie i na terenach zurbanizowanych.</w:t>
      </w:r>
    </w:p>
    <w:p w:rsidR="006F08CC" w:rsidRPr="00C97B3F" w:rsidRDefault="006F08CC" w:rsidP="00746DB5">
      <w:pPr>
        <w:numPr>
          <w:ilvl w:val="0"/>
          <w:numId w:val="82"/>
        </w:numPr>
        <w:autoSpaceDE w:val="0"/>
        <w:spacing w:line="276" w:lineRule="auto"/>
        <w:contextualSpacing/>
        <w:jc w:val="both"/>
        <w:rPr>
          <w:rFonts w:ascii="Arial" w:eastAsia="Calibri" w:hAnsi="Arial" w:cs="Arial"/>
          <w:bCs/>
          <w:i/>
          <w:color w:val="000000"/>
          <w:sz w:val="22"/>
          <w:szCs w:val="22"/>
        </w:rPr>
      </w:pPr>
      <w:r w:rsidRPr="00C97B3F">
        <w:rPr>
          <w:rFonts w:ascii="Arial" w:eastAsia="Calibri" w:hAnsi="Arial" w:cs="Arial"/>
          <w:bCs/>
          <w:i/>
          <w:color w:val="000000"/>
          <w:sz w:val="22"/>
          <w:szCs w:val="22"/>
        </w:rPr>
        <w:t>Włączanie społeczeństwa do działań na rzecz ochrony przyrody.</w:t>
      </w:r>
    </w:p>
    <w:p w:rsidR="006F08CC" w:rsidRPr="00C97B3F" w:rsidRDefault="006F08CC" w:rsidP="00746DB5">
      <w:pPr>
        <w:numPr>
          <w:ilvl w:val="0"/>
          <w:numId w:val="82"/>
        </w:numPr>
        <w:autoSpaceDE w:val="0"/>
        <w:spacing w:line="276" w:lineRule="auto"/>
        <w:contextualSpacing/>
        <w:jc w:val="both"/>
        <w:rPr>
          <w:rFonts w:ascii="Arial" w:eastAsia="Calibri" w:hAnsi="Arial" w:cs="Arial"/>
          <w:bCs/>
          <w:i/>
          <w:color w:val="000000"/>
          <w:sz w:val="22"/>
          <w:szCs w:val="22"/>
        </w:rPr>
      </w:pPr>
      <w:r w:rsidRPr="00C97B3F">
        <w:rPr>
          <w:rFonts w:ascii="Arial" w:eastAsia="Calibri" w:hAnsi="Arial" w:cs="Arial"/>
          <w:bCs/>
          <w:i/>
          <w:color w:val="000000"/>
          <w:sz w:val="22"/>
          <w:szCs w:val="22"/>
        </w:rPr>
        <w:t>Ograniczanie zagrożeń poważnymi awariami i minimalizacja ich skutków.</w:t>
      </w:r>
    </w:p>
    <w:p w:rsidR="006F08CC" w:rsidRPr="00C97B3F" w:rsidRDefault="006F08CC" w:rsidP="00650FCE">
      <w:pPr>
        <w:autoSpaceDE w:val="0"/>
        <w:spacing w:line="276" w:lineRule="auto"/>
        <w:ind w:firstLine="709"/>
        <w:jc w:val="both"/>
        <w:rPr>
          <w:rFonts w:ascii="Arial" w:hAnsi="Arial" w:cs="Arial"/>
          <w:iCs/>
          <w:sz w:val="22"/>
          <w:szCs w:val="24"/>
        </w:rPr>
      </w:pPr>
    </w:p>
    <w:p w:rsidR="00650FCE" w:rsidRPr="00C97B3F" w:rsidRDefault="00650FCE" w:rsidP="00650FCE">
      <w:pPr>
        <w:autoSpaceDE w:val="0"/>
        <w:spacing w:line="276" w:lineRule="auto"/>
        <w:ind w:firstLine="709"/>
        <w:jc w:val="both"/>
        <w:rPr>
          <w:rFonts w:ascii="Arial" w:hAnsi="Arial" w:cs="Arial"/>
          <w:iCs/>
          <w:sz w:val="22"/>
          <w:szCs w:val="24"/>
        </w:rPr>
      </w:pPr>
      <w:r w:rsidRPr="00C97B3F">
        <w:rPr>
          <w:rFonts w:ascii="Arial" w:hAnsi="Arial" w:cs="Arial"/>
          <w:iCs/>
          <w:sz w:val="22"/>
          <w:szCs w:val="24"/>
        </w:rPr>
        <w:t xml:space="preserve">Program Ochrony Środowiska dla </w:t>
      </w:r>
      <w:r w:rsidR="00DF2A50" w:rsidRPr="00C97B3F">
        <w:rPr>
          <w:rFonts w:ascii="Arial" w:hAnsi="Arial" w:cs="Arial"/>
          <w:iCs/>
          <w:sz w:val="22"/>
          <w:szCs w:val="24"/>
        </w:rPr>
        <w:t>Miasta Ostróda</w:t>
      </w:r>
      <w:r w:rsidRPr="00C97B3F">
        <w:rPr>
          <w:rFonts w:ascii="Arial" w:hAnsi="Arial" w:cs="Arial"/>
          <w:iCs/>
          <w:sz w:val="22"/>
          <w:szCs w:val="24"/>
        </w:rPr>
        <w:t xml:space="preserve"> uwzględnia także cele przyjęte w </w:t>
      </w:r>
      <w:r w:rsidR="00C10AE5" w:rsidRPr="00C97B3F">
        <w:rPr>
          <w:rFonts w:ascii="Arial" w:hAnsi="Arial" w:cs="Arial"/>
          <w:b/>
          <w:iCs/>
          <w:sz w:val="22"/>
          <w:szCs w:val="24"/>
        </w:rPr>
        <w:t>Planie Gospodarki Odpadami W</w:t>
      </w:r>
      <w:r w:rsidRPr="00C97B3F">
        <w:rPr>
          <w:rFonts w:ascii="Arial" w:hAnsi="Arial" w:cs="Arial"/>
          <w:b/>
          <w:iCs/>
          <w:sz w:val="22"/>
          <w:szCs w:val="24"/>
        </w:rPr>
        <w:t xml:space="preserve">ojewództwa </w:t>
      </w:r>
      <w:r w:rsidR="00C10AE5" w:rsidRPr="00C97B3F">
        <w:rPr>
          <w:rFonts w:ascii="Arial" w:hAnsi="Arial" w:cs="Arial"/>
          <w:b/>
          <w:iCs/>
          <w:sz w:val="22"/>
          <w:szCs w:val="24"/>
        </w:rPr>
        <w:t>Warmińsko-M</w:t>
      </w:r>
      <w:r w:rsidR="00290550" w:rsidRPr="00C97B3F">
        <w:rPr>
          <w:rFonts w:ascii="Arial" w:hAnsi="Arial" w:cs="Arial"/>
          <w:b/>
          <w:iCs/>
          <w:sz w:val="22"/>
          <w:szCs w:val="24"/>
        </w:rPr>
        <w:t>azurskie</w:t>
      </w:r>
      <w:r w:rsidR="00C10AE5" w:rsidRPr="00C97B3F">
        <w:rPr>
          <w:rFonts w:ascii="Arial" w:hAnsi="Arial" w:cs="Arial"/>
          <w:b/>
          <w:iCs/>
          <w:sz w:val="22"/>
          <w:szCs w:val="24"/>
        </w:rPr>
        <w:t xml:space="preserve">go na lata </w:t>
      </w:r>
      <w:r w:rsidR="00EE2313">
        <w:rPr>
          <w:rFonts w:ascii="Arial" w:hAnsi="Arial" w:cs="Arial"/>
          <w:b/>
          <w:iCs/>
          <w:sz w:val="22"/>
          <w:szCs w:val="24"/>
        </w:rPr>
        <w:br/>
      </w:r>
      <w:r w:rsidR="00C10AE5" w:rsidRPr="00C97B3F">
        <w:rPr>
          <w:rFonts w:ascii="Arial" w:hAnsi="Arial" w:cs="Arial"/>
          <w:b/>
          <w:iCs/>
          <w:sz w:val="22"/>
          <w:szCs w:val="24"/>
        </w:rPr>
        <w:t>2016-2022</w:t>
      </w:r>
      <w:r w:rsidRPr="00C97B3F">
        <w:rPr>
          <w:rFonts w:ascii="Arial" w:hAnsi="Arial" w:cs="Arial"/>
          <w:iCs/>
          <w:sz w:val="22"/>
          <w:szCs w:val="24"/>
        </w:rPr>
        <w:t xml:space="preserve">. Działania Miasta w zakresie gospodarki odpadami wpisują się w realizację </w:t>
      </w:r>
      <w:r w:rsidR="00C10AE5" w:rsidRPr="00C97B3F">
        <w:rPr>
          <w:rFonts w:ascii="Arial" w:hAnsi="Arial" w:cs="Arial"/>
          <w:iCs/>
          <w:sz w:val="22"/>
          <w:szCs w:val="24"/>
        </w:rPr>
        <w:t>celówplanu wojewódzkiego</w:t>
      </w:r>
      <w:r w:rsidRPr="00C97B3F">
        <w:rPr>
          <w:rFonts w:ascii="Arial" w:hAnsi="Arial" w:cs="Arial"/>
          <w:iCs/>
          <w:sz w:val="22"/>
          <w:szCs w:val="24"/>
        </w:rPr>
        <w:t>, którym</w:t>
      </w:r>
      <w:r w:rsidR="00C10AE5" w:rsidRPr="00C97B3F">
        <w:rPr>
          <w:rFonts w:ascii="Arial" w:hAnsi="Arial" w:cs="Arial"/>
          <w:iCs/>
          <w:sz w:val="22"/>
          <w:szCs w:val="24"/>
        </w:rPr>
        <w:t>i są</w:t>
      </w:r>
      <w:r w:rsidRPr="00C97B3F">
        <w:rPr>
          <w:rFonts w:ascii="Arial" w:hAnsi="Arial" w:cs="Arial"/>
          <w:iCs/>
          <w:sz w:val="22"/>
          <w:szCs w:val="24"/>
        </w:rPr>
        <w:t>:</w:t>
      </w:r>
    </w:p>
    <w:p w:rsidR="00C10AE5" w:rsidRPr="00C97B3F" w:rsidRDefault="00C10AE5" w:rsidP="00746DB5">
      <w:pPr>
        <w:numPr>
          <w:ilvl w:val="0"/>
          <w:numId w:val="83"/>
        </w:numPr>
        <w:autoSpaceDE w:val="0"/>
        <w:spacing w:line="276" w:lineRule="auto"/>
        <w:contextualSpacing/>
        <w:jc w:val="both"/>
        <w:rPr>
          <w:rFonts w:ascii="Arial" w:hAnsi="Arial" w:cs="Arial"/>
          <w:i/>
          <w:iCs/>
          <w:sz w:val="22"/>
          <w:szCs w:val="24"/>
        </w:rPr>
      </w:pPr>
      <w:r w:rsidRPr="00C97B3F">
        <w:rPr>
          <w:rFonts w:ascii="Arial" w:hAnsi="Arial" w:cs="Arial"/>
          <w:i/>
          <w:iCs/>
          <w:sz w:val="22"/>
          <w:szCs w:val="24"/>
        </w:rPr>
        <w:t>utrzymanie tendencji oddzielenia wzrostu ilości wytwarzanych odpadów od wzrostu gospodarczego kraju wyrażonego w PKB,</w:t>
      </w:r>
    </w:p>
    <w:p w:rsidR="00C10AE5" w:rsidRPr="00C97B3F" w:rsidRDefault="00C10AE5" w:rsidP="00746DB5">
      <w:pPr>
        <w:numPr>
          <w:ilvl w:val="0"/>
          <w:numId w:val="83"/>
        </w:numPr>
        <w:autoSpaceDE w:val="0"/>
        <w:spacing w:line="276" w:lineRule="auto"/>
        <w:contextualSpacing/>
        <w:jc w:val="both"/>
        <w:rPr>
          <w:rFonts w:ascii="Arial" w:hAnsi="Arial" w:cs="Arial"/>
          <w:i/>
          <w:iCs/>
          <w:sz w:val="22"/>
          <w:szCs w:val="24"/>
        </w:rPr>
      </w:pPr>
      <w:r w:rsidRPr="00C97B3F">
        <w:rPr>
          <w:rFonts w:ascii="Arial" w:hAnsi="Arial" w:cs="Arial"/>
          <w:i/>
          <w:iCs/>
          <w:sz w:val="22"/>
          <w:szCs w:val="24"/>
        </w:rPr>
        <w:t>minimalizacja ilości wytwarzanych odpadów, w szczególności niebezpiecznych,</w:t>
      </w:r>
    </w:p>
    <w:p w:rsidR="00C10AE5" w:rsidRPr="00C97B3F" w:rsidRDefault="00C10AE5" w:rsidP="00746DB5">
      <w:pPr>
        <w:numPr>
          <w:ilvl w:val="0"/>
          <w:numId w:val="83"/>
        </w:numPr>
        <w:autoSpaceDE w:val="0"/>
        <w:spacing w:line="276" w:lineRule="auto"/>
        <w:contextualSpacing/>
        <w:jc w:val="both"/>
        <w:rPr>
          <w:rFonts w:ascii="Arial" w:hAnsi="Arial" w:cs="Arial"/>
          <w:i/>
          <w:iCs/>
          <w:sz w:val="22"/>
          <w:szCs w:val="24"/>
        </w:rPr>
      </w:pPr>
      <w:r w:rsidRPr="00C97B3F">
        <w:rPr>
          <w:rFonts w:ascii="Arial" w:hAnsi="Arial" w:cs="Arial"/>
          <w:i/>
          <w:iCs/>
          <w:sz w:val="22"/>
          <w:szCs w:val="24"/>
        </w:rPr>
        <w:t>ograniczenie marnotrawstwa żywności,</w:t>
      </w:r>
    </w:p>
    <w:p w:rsidR="00C10AE5" w:rsidRPr="00C97B3F" w:rsidRDefault="00C10AE5" w:rsidP="00746DB5">
      <w:pPr>
        <w:numPr>
          <w:ilvl w:val="0"/>
          <w:numId w:val="83"/>
        </w:numPr>
        <w:autoSpaceDE w:val="0"/>
        <w:spacing w:line="276" w:lineRule="auto"/>
        <w:contextualSpacing/>
        <w:jc w:val="both"/>
        <w:rPr>
          <w:rFonts w:ascii="Arial" w:hAnsi="Arial" w:cs="Arial"/>
          <w:i/>
          <w:iCs/>
          <w:sz w:val="22"/>
          <w:szCs w:val="24"/>
        </w:rPr>
      </w:pPr>
      <w:r w:rsidRPr="00C97B3F">
        <w:rPr>
          <w:rFonts w:ascii="Arial" w:hAnsi="Arial" w:cs="Arial"/>
          <w:i/>
          <w:iCs/>
          <w:sz w:val="22"/>
          <w:szCs w:val="24"/>
        </w:rPr>
        <w:t>ograniczenie uciążliwości odpadów dla środowiska, poprzez działania na etapach wydobycia surowców, produkcji i konsumpcji,</w:t>
      </w:r>
    </w:p>
    <w:p w:rsidR="00C10AE5" w:rsidRPr="00C97B3F" w:rsidRDefault="00C10AE5" w:rsidP="00746DB5">
      <w:pPr>
        <w:numPr>
          <w:ilvl w:val="0"/>
          <w:numId w:val="83"/>
        </w:numPr>
        <w:autoSpaceDE w:val="0"/>
        <w:spacing w:line="276" w:lineRule="auto"/>
        <w:contextualSpacing/>
        <w:jc w:val="both"/>
        <w:rPr>
          <w:rFonts w:ascii="Arial" w:hAnsi="Arial" w:cs="Arial"/>
          <w:i/>
          <w:iCs/>
          <w:sz w:val="22"/>
          <w:szCs w:val="24"/>
        </w:rPr>
      </w:pPr>
      <w:r w:rsidRPr="00C97B3F">
        <w:rPr>
          <w:rFonts w:ascii="Arial" w:hAnsi="Arial" w:cs="Arial"/>
          <w:i/>
          <w:iCs/>
          <w:sz w:val="22"/>
          <w:szCs w:val="24"/>
        </w:rPr>
        <w:t>wysoki poziom selektywnego zbierania odpadów, głównie odpadów niebezpiecznych i odpadów przeznaczonych do recyklingu,</w:t>
      </w:r>
    </w:p>
    <w:p w:rsidR="00C10AE5" w:rsidRPr="00C97B3F" w:rsidRDefault="00C10AE5" w:rsidP="00746DB5">
      <w:pPr>
        <w:numPr>
          <w:ilvl w:val="0"/>
          <w:numId w:val="83"/>
        </w:numPr>
        <w:autoSpaceDE w:val="0"/>
        <w:spacing w:line="276" w:lineRule="auto"/>
        <w:contextualSpacing/>
        <w:jc w:val="both"/>
        <w:rPr>
          <w:rFonts w:ascii="Arial" w:hAnsi="Arial" w:cs="Arial"/>
          <w:i/>
          <w:iCs/>
          <w:sz w:val="22"/>
          <w:szCs w:val="24"/>
        </w:rPr>
      </w:pPr>
      <w:r w:rsidRPr="00C97B3F">
        <w:rPr>
          <w:rFonts w:ascii="Arial" w:hAnsi="Arial" w:cs="Arial"/>
          <w:i/>
          <w:iCs/>
          <w:sz w:val="22"/>
          <w:szCs w:val="24"/>
        </w:rPr>
        <w:t>wysoki poziom ponownego użycia produktów,</w:t>
      </w:r>
    </w:p>
    <w:p w:rsidR="00C10AE5" w:rsidRPr="00C97B3F" w:rsidRDefault="00C10AE5" w:rsidP="00746DB5">
      <w:pPr>
        <w:numPr>
          <w:ilvl w:val="0"/>
          <w:numId w:val="83"/>
        </w:numPr>
        <w:autoSpaceDE w:val="0"/>
        <w:spacing w:line="276" w:lineRule="auto"/>
        <w:contextualSpacing/>
        <w:jc w:val="both"/>
        <w:rPr>
          <w:rFonts w:ascii="Arial" w:hAnsi="Arial" w:cs="Arial"/>
          <w:i/>
          <w:iCs/>
          <w:sz w:val="22"/>
          <w:szCs w:val="24"/>
        </w:rPr>
      </w:pPr>
      <w:r w:rsidRPr="00C97B3F">
        <w:rPr>
          <w:rFonts w:ascii="Arial" w:hAnsi="Arial" w:cs="Arial"/>
          <w:i/>
          <w:iCs/>
          <w:sz w:val="22"/>
          <w:szCs w:val="24"/>
        </w:rPr>
        <w:t xml:space="preserve"> wysoki udział odzysku, w tym w szczególności recyklingu,</w:t>
      </w:r>
    </w:p>
    <w:p w:rsidR="00C10AE5" w:rsidRPr="00C97B3F" w:rsidRDefault="00C10AE5" w:rsidP="00746DB5">
      <w:pPr>
        <w:numPr>
          <w:ilvl w:val="0"/>
          <w:numId w:val="83"/>
        </w:numPr>
        <w:autoSpaceDE w:val="0"/>
        <w:spacing w:line="276" w:lineRule="auto"/>
        <w:contextualSpacing/>
        <w:jc w:val="both"/>
        <w:rPr>
          <w:rFonts w:ascii="Arial" w:hAnsi="Arial" w:cs="Arial"/>
          <w:i/>
          <w:iCs/>
          <w:sz w:val="22"/>
          <w:szCs w:val="24"/>
        </w:rPr>
      </w:pPr>
      <w:r w:rsidRPr="00C97B3F">
        <w:rPr>
          <w:rFonts w:ascii="Arial" w:hAnsi="Arial" w:cs="Arial"/>
          <w:i/>
          <w:iCs/>
          <w:sz w:val="22"/>
          <w:szCs w:val="24"/>
        </w:rPr>
        <w:t>składowanie odpadów ograniczone do minimum,</w:t>
      </w:r>
    </w:p>
    <w:p w:rsidR="00C10AE5" w:rsidRPr="00C97B3F" w:rsidRDefault="00C10AE5" w:rsidP="00746DB5">
      <w:pPr>
        <w:numPr>
          <w:ilvl w:val="0"/>
          <w:numId w:val="83"/>
        </w:numPr>
        <w:autoSpaceDE w:val="0"/>
        <w:spacing w:line="276" w:lineRule="auto"/>
        <w:contextualSpacing/>
        <w:jc w:val="both"/>
        <w:rPr>
          <w:rFonts w:ascii="Arial" w:hAnsi="Arial" w:cs="Arial"/>
          <w:i/>
          <w:iCs/>
          <w:sz w:val="22"/>
          <w:szCs w:val="24"/>
        </w:rPr>
      </w:pPr>
      <w:r w:rsidRPr="00C97B3F">
        <w:rPr>
          <w:rFonts w:ascii="Arial" w:hAnsi="Arial" w:cs="Arial"/>
          <w:i/>
          <w:iCs/>
          <w:sz w:val="22"/>
          <w:szCs w:val="24"/>
        </w:rPr>
        <w:t>remediacja terenów zanieczyszczonych oraz rekultywacja terenów zdegradowanych, w tym nielegalnych i nieczynnych składowisk odpadów,</w:t>
      </w:r>
    </w:p>
    <w:p w:rsidR="00C10AE5" w:rsidRPr="00C97B3F" w:rsidRDefault="00C10AE5" w:rsidP="00746DB5">
      <w:pPr>
        <w:numPr>
          <w:ilvl w:val="0"/>
          <w:numId w:val="83"/>
        </w:numPr>
        <w:autoSpaceDE w:val="0"/>
        <w:spacing w:line="276" w:lineRule="auto"/>
        <w:contextualSpacing/>
        <w:jc w:val="both"/>
        <w:rPr>
          <w:rFonts w:ascii="Arial" w:hAnsi="Arial" w:cs="Arial"/>
          <w:i/>
          <w:iCs/>
          <w:sz w:val="22"/>
          <w:szCs w:val="24"/>
        </w:rPr>
      </w:pPr>
      <w:r w:rsidRPr="00C97B3F">
        <w:rPr>
          <w:rFonts w:ascii="Arial" w:hAnsi="Arial" w:cs="Arial"/>
          <w:i/>
          <w:iCs/>
          <w:sz w:val="22"/>
          <w:szCs w:val="24"/>
        </w:rPr>
        <w:t>wyeliminowanie praktyk nielegalnego postępowania z odpadami,</w:t>
      </w:r>
    </w:p>
    <w:p w:rsidR="00650FCE" w:rsidRPr="00C97B3F" w:rsidRDefault="00C10AE5" w:rsidP="00746DB5">
      <w:pPr>
        <w:numPr>
          <w:ilvl w:val="0"/>
          <w:numId w:val="83"/>
        </w:numPr>
        <w:autoSpaceDE w:val="0"/>
        <w:spacing w:line="276" w:lineRule="auto"/>
        <w:contextualSpacing/>
        <w:jc w:val="both"/>
        <w:rPr>
          <w:rFonts w:ascii="Arial" w:hAnsi="Arial" w:cs="Arial"/>
          <w:i/>
          <w:iCs/>
          <w:sz w:val="22"/>
          <w:szCs w:val="24"/>
        </w:rPr>
      </w:pPr>
      <w:r w:rsidRPr="00C97B3F">
        <w:rPr>
          <w:rFonts w:ascii="Arial" w:hAnsi="Arial" w:cs="Arial"/>
          <w:i/>
          <w:iCs/>
          <w:sz w:val="22"/>
          <w:szCs w:val="24"/>
        </w:rPr>
        <w:t>wysoka świadomość ekologiczna mieszkańców województwa.</w:t>
      </w:r>
    </w:p>
    <w:p w:rsidR="00650FCE" w:rsidRPr="00C97B3F" w:rsidRDefault="00650FCE" w:rsidP="00650FCE">
      <w:pPr>
        <w:autoSpaceDE w:val="0"/>
        <w:spacing w:line="276" w:lineRule="auto"/>
        <w:jc w:val="both"/>
        <w:rPr>
          <w:rFonts w:ascii="Arial" w:hAnsi="Arial" w:cs="Arial"/>
          <w:sz w:val="22"/>
          <w:szCs w:val="24"/>
        </w:rPr>
      </w:pPr>
    </w:p>
    <w:p w:rsidR="00650FCE" w:rsidRPr="00C97B3F" w:rsidRDefault="00650FCE" w:rsidP="00650FCE">
      <w:pPr>
        <w:autoSpaceDE w:val="0"/>
        <w:spacing w:line="276" w:lineRule="auto"/>
        <w:ind w:firstLine="709"/>
        <w:jc w:val="both"/>
        <w:rPr>
          <w:rFonts w:ascii="Arial" w:hAnsi="Arial" w:cs="Arial"/>
          <w:sz w:val="22"/>
          <w:szCs w:val="24"/>
        </w:rPr>
      </w:pPr>
      <w:r w:rsidRPr="00C97B3F">
        <w:rPr>
          <w:rFonts w:ascii="Arial" w:hAnsi="Arial" w:cs="Arial"/>
          <w:sz w:val="22"/>
          <w:szCs w:val="24"/>
        </w:rPr>
        <w:t xml:space="preserve">Kolejnym strategicznym dokumentem jest </w:t>
      </w:r>
      <w:r w:rsidRPr="00C97B3F">
        <w:rPr>
          <w:rFonts w:ascii="Arial" w:hAnsi="Arial" w:cs="Arial"/>
          <w:b/>
          <w:sz w:val="22"/>
          <w:szCs w:val="24"/>
        </w:rPr>
        <w:t xml:space="preserve">Strategia Rozwoju </w:t>
      </w:r>
      <w:r w:rsidR="007543BB" w:rsidRPr="00C97B3F">
        <w:rPr>
          <w:rFonts w:ascii="Arial" w:hAnsi="Arial" w:cs="Arial"/>
          <w:b/>
          <w:sz w:val="22"/>
          <w:szCs w:val="24"/>
        </w:rPr>
        <w:t xml:space="preserve">Społeczno-Gospodarczego </w:t>
      </w:r>
      <w:r w:rsidRPr="00C97B3F">
        <w:rPr>
          <w:rFonts w:ascii="Arial" w:hAnsi="Arial" w:cs="Arial"/>
          <w:b/>
          <w:sz w:val="22"/>
          <w:szCs w:val="24"/>
        </w:rPr>
        <w:t xml:space="preserve">Województwa </w:t>
      </w:r>
      <w:r w:rsidR="003F3F76" w:rsidRPr="00C97B3F">
        <w:rPr>
          <w:rFonts w:ascii="Arial" w:hAnsi="Arial" w:cs="Arial"/>
          <w:b/>
          <w:sz w:val="22"/>
          <w:szCs w:val="24"/>
        </w:rPr>
        <w:t>Warmińsko-M</w:t>
      </w:r>
      <w:r w:rsidR="00290550" w:rsidRPr="00C97B3F">
        <w:rPr>
          <w:rFonts w:ascii="Arial" w:hAnsi="Arial" w:cs="Arial"/>
          <w:b/>
          <w:sz w:val="22"/>
          <w:szCs w:val="24"/>
        </w:rPr>
        <w:t>azurskie</w:t>
      </w:r>
      <w:r w:rsidR="007543BB" w:rsidRPr="00C97B3F">
        <w:rPr>
          <w:rFonts w:ascii="Arial" w:hAnsi="Arial" w:cs="Arial"/>
          <w:b/>
          <w:sz w:val="22"/>
          <w:szCs w:val="24"/>
        </w:rPr>
        <w:t>go do roku 2025</w:t>
      </w:r>
      <w:r w:rsidRPr="00C97B3F">
        <w:rPr>
          <w:rFonts w:ascii="Arial" w:hAnsi="Arial" w:cs="Arial"/>
          <w:sz w:val="22"/>
          <w:szCs w:val="24"/>
        </w:rPr>
        <w:t xml:space="preserve">, która </w:t>
      </w:r>
      <w:r w:rsidR="003F3F76" w:rsidRPr="00C97B3F">
        <w:rPr>
          <w:rFonts w:ascii="Arial" w:hAnsi="Arial" w:cs="Arial"/>
          <w:sz w:val="22"/>
          <w:szCs w:val="24"/>
        </w:rPr>
        <w:t>stanowi wytyczne dla miejskiej s</w:t>
      </w:r>
      <w:r w:rsidRPr="00C97B3F">
        <w:rPr>
          <w:rFonts w:ascii="Arial" w:hAnsi="Arial" w:cs="Arial"/>
          <w:sz w:val="22"/>
          <w:szCs w:val="24"/>
        </w:rPr>
        <w:t>trategii.</w:t>
      </w:r>
    </w:p>
    <w:p w:rsidR="00650FCE" w:rsidRPr="00C97B3F" w:rsidRDefault="00650FCE" w:rsidP="00650FCE">
      <w:pPr>
        <w:autoSpaceDE w:val="0"/>
        <w:spacing w:line="276" w:lineRule="auto"/>
        <w:ind w:firstLine="709"/>
        <w:jc w:val="both"/>
        <w:rPr>
          <w:rFonts w:ascii="Arial" w:hAnsi="Arial" w:cs="Arial"/>
          <w:sz w:val="22"/>
          <w:szCs w:val="24"/>
        </w:rPr>
      </w:pPr>
      <w:r w:rsidRPr="00C97B3F">
        <w:rPr>
          <w:rFonts w:ascii="Arial" w:hAnsi="Arial" w:cs="Arial"/>
          <w:sz w:val="22"/>
          <w:szCs w:val="24"/>
        </w:rPr>
        <w:t>W</w:t>
      </w:r>
      <w:r w:rsidR="003F3F76" w:rsidRPr="00C97B3F">
        <w:rPr>
          <w:rFonts w:ascii="Arial" w:hAnsi="Arial" w:cs="Arial"/>
          <w:sz w:val="22"/>
          <w:szCs w:val="24"/>
        </w:rPr>
        <w:t xml:space="preserve"> ramach Strategii wytyczono 4</w:t>
      </w:r>
      <w:r w:rsidRPr="00C97B3F">
        <w:rPr>
          <w:rFonts w:ascii="Arial" w:hAnsi="Arial" w:cs="Arial"/>
          <w:sz w:val="22"/>
          <w:szCs w:val="24"/>
        </w:rPr>
        <w:t xml:space="preserve"> cele strategiczne:</w:t>
      </w:r>
    </w:p>
    <w:p w:rsidR="003F3F76" w:rsidRPr="00C97B3F" w:rsidRDefault="003F3F76" w:rsidP="00746DB5">
      <w:pPr>
        <w:pStyle w:val="Akapitzlist"/>
        <w:numPr>
          <w:ilvl w:val="0"/>
          <w:numId w:val="84"/>
        </w:numPr>
        <w:autoSpaceDE w:val="0"/>
        <w:spacing w:line="276" w:lineRule="auto"/>
        <w:jc w:val="both"/>
        <w:rPr>
          <w:rFonts w:ascii="Arial" w:hAnsi="Arial" w:cs="Arial"/>
          <w:sz w:val="22"/>
          <w:szCs w:val="24"/>
        </w:rPr>
      </w:pPr>
      <w:r w:rsidRPr="00C97B3F">
        <w:rPr>
          <w:rFonts w:ascii="Arial" w:hAnsi="Arial" w:cs="Arial"/>
          <w:sz w:val="22"/>
          <w:szCs w:val="24"/>
        </w:rPr>
        <w:t>wzrost konkurencyjności gospodarki,</w:t>
      </w:r>
    </w:p>
    <w:p w:rsidR="003F3F76" w:rsidRPr="00C97B3F" w:rsidRDefault="003F3F76" w:rsidP="00746DB5">
      <w:pPr>
        <w:pStyle w:val="Akapitzlist"/>
        <w:numPr>
          <w:ilvl w:val="0"/>
          <w:numId w:val="84"/>
        </w:numPr>
        <w:autoSpaceDE w:val="0"/>
        <w:spacing w:line="276" w:lineRule="auto"/>
        <w:jc w:val="both"/>
        <w:rPr>
          <w:rFonts w:ascii="Arial" w:hAnsi="Arial" w:cs="Arial"/>
          <w:sz w:val="22"/>
          <w:szCs w:val="24"/>
        </w:rPr>
      </w:pPr>
      <w:r w:rsidRPr="00C97B3F">
        <w:rPr>
          <w:rFonts w:ascii="Arial" w:hAnsi="Arial" w:cs="Arial"/>
          <w:sz w:val="22"/>
          <w:szCs w:val="24"/>
        </w:rPr>
        <w:t>wzrost aktywności społecznej,</w:t>
      </w:r>
    </w:p>
    <w:p w:rsidR="003F3F76" w:rsidRPr="00C97B3F" w:rsidRDefault="003F3F76" w:rsidP="00746DB5">
      <w:pPr>
        <w:pStyle w:val="Akapitzlist"/>
        <w:numPr>
          <w:ilvl w:val="0"/>
          <w:numId w:val="84"/>
        </w:numPr>
        <w:autoSpaceDE w:val="0"/>
        <w:spacing w:line="276" w:lineRule="auto"/>
        <w:jc w:val="both"/>
        <w:rPr>
          <w:rFonts w:ascii="Arial" w:hAnsi="Arial" w:cs="Arial"/>
          <w:sz w:val="22"/>
          <w:szCs w:val="24"/>
        </w:rPr>
      </w:pPr>
      <w:r w:rsidRPr="00C97B3F">
        <w:rPr>
          <w:rFonts w:ascii="Arial" w:hAnsi="Arial" w:cs="Arial"/>
          <w:sz w:val="22"/>
          <w:szCs w:val="24"/>
        </w:rPr>
        <w:t>wzrost liczby i jakości powiązań sieciowych,</w:t>
      </w:r>
    </w:p>
    <w:p w:rsidR="003F3F76" w:rsidRPr="00C97B3F" w:rsidRDefault="003F3F76" w:rsidP="00746DB5">
      <w:pPr>
        <w:pStyle w:val="Akapitzlist"/>
        <w:numPr>
          <w:ilvl w:val="0"/>
          <w:numId w:val="84"/>
        </w:numPr>
        <w:autoSpaceDE w:val="0"/>
        <w:spacing w:line="276" w:lineRule="auto"/>
        <w:jc w:val="both"/>
        <w:rPr>
          <w:rFonts w:ascii="Arial" w:hAnsi="Arial" w:cs="Arial"/>
          <w:sz w:val="22"/>
          <w:szCs w:val="24"/>
        </w:rPr>
      </w:pPr>
      <w:r w:rsidRPr="00C97B3F">
        <w:rPr>
          <w:rFonts w:ascii="Arial" w:hAnsi="Arial" w:cs="Arial"/>
          <w:sz w:val="22"/>
          <w:szCs w:val="24"/>
        </w:rPr>
        <w:t>nowoczesna infrastruktura rozwoju</w:t>
      </w:r>
    </w:p>
    <w:p w:rsidR="00B14AA1" w:rsidRDefault="003F3F76" w:rsidP="003F3F76">
      <w:pPr>
        <w:pStyle w:val="Akapitzlist"/>
        <w:autoSpaceDE w:val="0"/>
        <w:spacing w:line="276" w:lineRule="auto"/>
        <w:ind w:left="0" w:firstLine="720"/>
        <w:jc w:val="both"/>
        <w:rPr>
          <w:rFonts w:ascii="Arial" w:hAnsi="Arial" w:cs="Arial"/>
          <w:sz w:val="22"/>
          <w:szCs w:val="24"/>
        </w:rPr>
      </w:pPr>
      <w:r w:rsidRPr="00C97B3F">
        <w:rPr>
          <w:rFonts w:ascii="Arial" w:hAnsi="Arial" w:cs="Arial"/>
          <w:sz w:val="22"/>
          <w:szCs w:val="24"/>
        </w:rPr>
        <w:t>Każdy z celów strategicznych będzie realizowany przez przyporządkowane mu cele operacyjne.</w:t>
      </w:r>
    </w:p>
    <w:p w:rsidR="003B3731" w:rsidRDefault="003B3731" w:rsidP="003F3F76">
      <w:pPr>
        <w:pStyle w:val="Akapitzlist"/>
        <w:autoSpaceDE w:val="0"/>
        <w:spacing w:line="276" w:lineRule="auto"/>
        <w:ind w:left="0" w:firstLine="720"/>
        <w:jc w:val="both"/>
        <w:rPr>
          <w:rFonts w:ascii="Arial" w:hAnsi="Arial" w:cs="Arial"/>
          <w:sz w:val="22"/>
          <w:szCs w:val="24"/>
        </w:rPr>
      </w:pPr>
    </w:p>
    <w:p w:rsidR="003B3731" w:rsidRPr="00EE2313" w:rsidRDefault="003B3731" w:rsidP="003B3731">
      <w:pPr>
        <w:autoSpaceDE w:val="0"/>
        <w:spacing w:line="276" w:lineRule="auto"/>
        <w:ind w:firstLine="709"/>
        <w:jc w:val="both"/>
        <w:rPr>
          <w:rFonts w:ascii="Arial" w:hAnsi="Arial" w:cs="Arial"/>
          <w:b/>
          <w:sz w:val="22"/>
          <w:szCs w:val="24"/>
        </w:rPr>
      </w:pPr>
      <w:r w:rsidRPr="00EE2313">
        <w:rPr>
          <w:rFonts w:ascii="Arial" w:hAnsi="Arial" w:cs="Arial"/>
          <w:iCs/>
          <w:sz w:val="22"/>
          <w:szCs w:val="22"/>
        </w:rPr>
        <w:lastRenderedPageBreak/>
        <w:t xml:space="preserve">Sejmik województwa przyjął </w:t>
      </w:r>
      <w:r w:rsidRPr="00EE2313">
        <w:rPr>
          <w:rFonts w:ascii="Arial" w:hAnsi="Arial" w:cs="Arial"/>
          <w:b/>
          <w:sz w:val="22"/>
          <w:szCs w:val="24"/>
        </w:rPr>
        <w:t>Program ochrony środowiska przed hałasem dla terenów poza aglomeracjami, położonych wzdłuż dróg krajowych oraz wojewódzkich na terenie województwa warmińsko-mazurskiego, o obciążeniu ponad 3 mln pojazdów rocznie, których eksploatacja spowodowała negatywne oddziaływanie akustyczne w wyniku przekroczenia dopuszczalnych poziomów hałasu określonych wskaźnikami L</w:t>
      </w:r>
      <w:r w:rsidRPr="00EE2313">
        <w:rPr>
          <w:rFonts w:ascii="Arial" w:hAnsi="Arial" w:cs="Arial"/>
          <w:b/>
          <w:sz w:val="22"/>
          <w:szCs w:val="24"/>
          <w:vertAlign w:val="subscript"/>
        </w:rPr>
        <w:t>DWN</w:t>
      </w:r>
      <w:r w:rsidRPr="00EE2313">
        <w:rPr>
          <w:rFonts w:ascii="Arial" w:hAnsi="Arial" w:cs="Arial"/>
          <w:b/>
          <w:sz w:val="22"/>
          <w:szCs w:val="24"/>
        </w:rPr>
        <w:t xml:space="preserve"> i L</w:t>
      </w:r>
      <w:r w:rsidRPr="00EE2313">
        <w:rPr>
          <w:rFonts w:ascii="Arial" w:hAnsi="Arial" w:cs="Arial"/>
          <w:b/>
          <w:sz w:val="22"/>
          <w:szCs w:val="24"/>
          <w:vertAlign w:val="subscript"/>
        </w:rPr>
        <w:t xml:space="preserve">N </w:t>
      </w:r>
      <w:r w:rsidRPr="00EE2313">
        <w:rPr>
          <w:rFonts w:ascii="Arial" w:hAnsi="Arial" w:cs="Arial"/>
          <w:sz w:val="22"/>
          <w:szCs w:val="24"/>
        </w:rPr>
        <w:t xml:space="preserve">(uchwała Sejmiku Województwa Nr III/42/14 z dnia 30.12.2014 r.). W dokumencie wyszczególniono kierunki niezbędne do przywrócenia dopuszczalnych poziomów hałasu </w:t>
      </w:r>
      <w:r w:rsidRPr="00EE2313">
        <w:rPr>
          <w:rFonts w:ascii="Arial" w:hAnsi="Arial" w:cs="Arial"/>
          <w:sz w:val="22"/>
          <w:szCs w:val="24"/>
        </w:rPr>
        <w:br/>
        <w:t>w środowisku.</w:t>
      </w:r>
    </w:p>
    <w:p w:rsidR="003B3731" w:rsidRPr="00EE2313" w:rsidRDefault="003B3731" w:rsidP="003B3731">
      <w:pPr>
        <w:pStyle w:val="Akapitzlist"/>
        <w:autoSpaceDE w:val="0"/>
        <w:spacing w:line="276" w:lineRule="auto"/>
        <w:ind w:left="0" w:firstLine="720"/>
        <w:jc w:val="both"/>
        <w:rPr>
          <w:rFonts w:ascii="Arial" w:hAnsi="Arial" w:cs="Arial"/>
          <w:sz w:val="22"/>
          <w:szCs w:val="22"/>
        </w:rPr>
      </w:pPr>
    </w:p>
    <w:p w:rsidR="003B3731" w:rsidRPr="00EE2313" w:rsidRDefault="003B3731" w:rsidP="003B3731">
      <w:pPr>
        <w:pStyle w:val="Akapitzlist"/>
        <w:autoSpaceDE w:val="0"/>
        <w:spacing w:line="276" w:lineRule="auto"/>
        <w:ind w:left="0" w:firstLine="720"/>
        <w:jc w:val="both"/>
        <w:rPr>
          <w:rFonts w:ascii="Arial" w:hAnsi="Arial" w:cs="Arial"/>
          <w:sz w:val="22"/>
          <w:szCs w:val="22"/>
        </w:rPr>
      </w:pPr>
      <w:r w:rsidRPr="00EE2313">
        <w:rPr>
          <w:rFonts w:ascii="Arial" w:hAnsi="Arial" w:cs="Arial"/>
          <w:sz w:val="22"/>
          <w:szCs w:val="22"/>
        </w:rPr>
        <w:t xml:space="preserve">Przechodząc do programu związanego z ochroną powietrza, POŚ musi realizować założenia </w:t>
      </w:r>
      <w:r w:rsidRPr="00EE2313">
        <w:rPr>
          <w:rFonts w:ascii="Arial" w:hAnsi="Arial" w:cs="Arial"/>
          <w:b/>
          <w:sz w:val="22"/>
          <w:szCs w:val="24"/>
        </w:rPr>
        <w:t>Program Ochrony Powietrza dla strefy warmińsko-mazurskiej ze względu na przekroczenie poziomu dopuszczalnego dla pyłu PM10 i poziomu docelowego benzo(a)pirenu zawartego w pyle PM10</w:t>
      </w:r>
      <w:r w:rsidRPr="00EE2313">
        <w:rPr>
          <w:rFonts w:ascii="Arial" w:hAnsi="Arial" w:cs="Arial"/>
          <w:sz w:val="22"/>
          <w:szCs w:val="24"/>
        </w:rPr>
        <w:t xml:space="preserve"> (uchwała nr IV/96/15 Sejmiku Województwa </w:t>
      </w:r>
      <w:r w:rsidRPr="00EE2313">
        <w:rPr>
          <w:rFonts w:ascii="Arial" w:hAnsi="Arial" w:cs="Arial"/>
          <w:sz w:val="22"/>
          <w:szCs w:val="24"/>
        </w:rPr>
        <w:br/>
        <w:t>z dnia 16.02.2015 r.)</w:t>
      </w:r>
      <w:r w:rsidRPr="00EE2313">
        <w:rPr>
          <w:rFonts w:ascii="Arial" w:hAnsi="Arial" w:cs="Arial"/>
          <w:sz w:val="22"/>
          <w:szCs w:val="22"/>
        </w:rPr>
        <w:t>.</w:t>
      </w:r>
    </w:p>
    <w:p w:rsidR="003B3731" w:rsidRPr="00EE2313" w:rsidRDefault="003B3731" w:rsidP="003B3731">
      <w:pPr>
        <w:pStyle w:val="Akapitzlist"/>
        <w:autoSpaceDE w:val="0"/>
        <w:spacing w:line="276" w:lineRule="auto"/>
        <w:ind w:left="0" w:firstLine="720"/>
        <w:jc w:val="both"/>
        <w:rPr>
          <w:rFonts w:ascii="Arial" w:hAnsi="Arial" w:cs="Arial"/>
          <w:sz w:val="22"/>
          <w:szCs w:val="22"/>
        </w:rPr>
      </w:pPr>
    </w:p>
    <w:p w:rsidR="003B3731" w:rsidRPr="00EE2313" w:rsidRDefault="003B3731" w:rsidP="003B3731">
      <w:pPr>
        <w:pStyle w:val="Akapitzlist"/>
        <w:autoSpaceDE w:val="0"/>
        <w:spacing w:line="276" w:lineRule="auto"/>
        <w:ind w:left="0" w:firstLine="720"/>
        <w:jc w:val="both"/>
        <w:rPr>
          <w:rFonts w:ascii="Arial" w:hAnsi="Arial" w:cs="Arial"/>
          <w:sz w:val="22"/>
          <w:szCs w:val="24"/>
        </w:rPr>
      </w:pPr>
      <w:r w:rsidRPr="00EE2313">
        <w:rPr>
          <w:rFonts w:ascii="Arial" w:hAnsi="Arial" w:cs="Arial"/>
          <w:iCs/>
          <w:sz w:val="22"/>
          <w:szCs w:val="22"/>
        </w:rPr>
        <w:t xml:space="preserve">Z gospodarką odpadami wiąże się również </w:t>
      </w:r>
      <w:r w:rsidRPr="00EE2313">
        <w:rPr>
          <w:rFonts w:ascii="Arial" w:hAnsi="Arial" w:cs="Arial"/>
          <w:b/>
          <w:iCs/>
          <w:sz w:val="22"/>
          <w:szCs w:val="22"/>
        </w:rPr>
        <w:t xml:space="preserve">Program usuwania wyrobów zawierających azbest z terenu województwa warmińsko-mazurskiego na lata </w:t>
      </w:r>
      <w:r w:rsidR="00EE2313" w:rsidRPr="00EE2313">
        <w:rPr>
          <w:rFonts w:ascii="Arial" w:hAnsi="Arial" w:cs="Arial"/>
          <w:b/>
          <w:iCs/>
          <w:sz w:val="22"/>
          <w:szCs w:val="22"/>
        </w:rPr>
        <w:br/>
      </w:r>
      <w:r w:rsidRPr="00EE2313">
        <w:rPr>
          <w:rFonts w:ascii="Arial" w:hAnsi="Arial" w:cs="Arial"/>
          <w:b/>
          <w:iCs/>
          <w:sz w:val="22"/>
          <w:szCs w:val="22"/>
        </w:rPr>
        <w:t xml:space="preserve">2011-2015 z perspektywą do roku 2020 </w:t>
      </w:r>
      <w:r w:rsidRPr="00EE2313">
        <w:rPr>
          <w:rFonts w:ascii="Arial" w:hAnsi="Arial" w:cs="Arial"/>
          <w:iCs/>
          <w:sz w:val="22"/>
          <w:szCs w:val="22"/>
        </w:rPr>
        <w:t>(uchwała Zarząd</w:t>
      </w:r>
      <w:r w:rsidR="00EE2313" w:rsidRPr="00EE2313">
        <w:rPr>
          <w:rFonts w:ascii="Arial" w:hAnsi="Arial" w:cs="Arial"/>
          <w:iCs/>
          <w:sz w:val="22"/>
          <w:szCs w:val="22"/>
        </w:rPr>
        <w:t>u Województwa Nr 59/737/11/IV z </w:t>
      </w:r>
      <w:r w:rsidRPr="00EE2313">
        <w:rPr>
          <w:rFonts w:ascii="Arial" w:hAnsi="Arial" w:cs="Arial"/>
          <w:iCs/>
          <w:sz w:val="22"/>
          <w:szCs w:val="22"/>
        </w:rPr>
        <w:t>dnia 15.11.2011 r.). Za główny i nadrzędny cel Programu przyjęto usunięcie i unieszkodliwienie do 2032 r. wszystkich wyrobów i odpadów zawierających azbest z terenu województwa warmińsko-mazurskiego.</w:t>
      </w:r>
    </w:p>
    <w:p w:rsidR="00DF75E8" w:rsidRPr="00EE2313" w:rsidRDefault="00DF75E8" w:rsidP="00B14AA1">
      <w:pPr>
        <w:autoSpaceDE w:val="0"/>
        <w:spacing w:line="276" w:lineRule="auto"/>
        <w:jc w:val="both"/>
        <w:rPr>
          <w:rFonts w:ascii="Arial" w:hAnsi="Arial" w:cs="Arial"/>
          <w:sz w:val="22"/>
          <w:szCs w:val="22"/>
        </w:rPr>
      </w:pPr>
    </w:p>
    <w:p w:rsidR="007543BB" w:rsidRPr="00EE2313" w:rsidRDefault="007543BB" w:rsidP="00B14AA1">
      <w:pPr>
        <w:autoSpaceDE w:val="0"/>
        <w:spacing w:line="276" w:lineRule="auto"/>
        <w:jc w:val="both"/>
        <w:rPr>
          <w:rFonts w:ascii="Arial" w:hAnsi="Arial" w:cs="Arial"/>
          <w:sz w:val="22"/>
          <w:szCs w:val="22"/>
        </w:rPr>
      </w:pPr>
    </w:p>
    <w:p w:rsidR="006B263C" w:rsidRPr="00C97B3F" w:rsidRDefault="00914ACC" w:rsidP="006B263C">
      <w:pPr>
        <w:keepNext/>
        <w:jc w:val="both"/>
        <w:outlineLvl w:val="2"/>
        <w:rPr>
          <w:rFonts w:ascii="Arial" w:hAnsi="Arial" w:cs="Arial"/>
          <w:b/>
          <w:sz w:val="24"/>
          <w:szCs w:val="22"/>
        </w:rPr>
      </w:pPr>
      <w:bookmarkStart w:id="266" w:name="_Toc423279740"/>
      <w:bookmarkStart w:id="267" w:name="_Toc432085059"/>
      <w:bookmarkStart w:id="268" w:name="_Toc490228802"/>
      <w:r w:rsidRPr="00EE2313">
        <w:rPr>
          <w:rFonts w:ascii="Arial" w:hAnsi="Arial" w:cs="Arial"/>
          <w:b/>
          <w:sz w:val="24"/>
          <w:szCs w:val="22"/>
        </w:rPr>
        <w:t>3</w:t>
      </w:r>
      <w:r w:rsidR="006C2272" w:rsidRPr="00EE2313">
        <w:rPr>
          <w:rFonts w:ascii="Arial" w:hAnsi="Arial" w:cs="Arial"/>
          <w:b/>
          <w:sz w:val="24"/>
          <w:szCs w:val="22"/>
        </w:rPr>
        <w:t>.1</w:t>
      </w:r>
      <w:r w:rsidR="006B263C" w:rsidRPr="00EE2313">
        <w:rPr>
          <w:rFonts w:ascii="Arial" w:hAnsi="Arial" w:cs="Arial"/>
          <w:b/>
          <w:sz w:val="24"/>
          <w:szCs w:val="22"/>
        </w:rPr>
        <w:t>.4.</w:t>
      </w:r>
      <w:r w:rsidR="006B263C" w:rsidRPr="00EE2313">
        <w:rPr>
          <w:rFonts w:ascii="Arial" w:hAnsi="Arial" w:cs="Arial"/>
          <w:b/>
          <w:sz w:val="24"/>
          <w:szCs w:val="22"/>
        </w:rPr>
        <w:tab/>
        <w:t>Dokumenty lokalne</w:t>
      </w:r>
      <w:bookmarkEnd w:id="266"/>
      <w:bookmarkEnd w:id="267"/>
      <w:bookmarkEnd w:id="268"/>
    </w:p>
    <w:p w:rsidR="003C1DC2" w:rsidRPr="00C97B3F" w:rsidRDefault="003C1DC2" w:rsidP="006B263C">
      <w:pPr>
        <w:autoSpaceDE w:val="0"/>
        <w:spacing w:line="276" w:lineRule="auto"/>
        <w:jc w:val="both"/>
        <w:rPr>
          <w:rFonts w:ascii="Arial" w:hAnsi="Arial" w:cs="Arial"/>
          <w:iCs/>
          <w:sz w:val="22"/>
          <w:szCs w:val="24"/>
        </w:rPr>
      </w:pPr>
    </w:p>
    <w:p w:rsidR="009E7215" w:rsidRPr="00C97B3F" w:rsidRDefault="009E7215" w:rsidP="006B263C">
      <w:pPr>
        <w:autoSpaceDE w:val="0"/>
        <w:spacing w:line="276" w:lineRule="auto"/>
        <w:jc w:val="both"/>
        <w:rPr>
          <w:rFonts w:ascii="Arial" w:hAnsi="Arial" w:cs="Arial"/>
          <w:iCs/>
          <w:sz w:val="22"/>
          <w:szCs w:val="24"/>
        </w:rPr>
      </w:pPr>
    </w:p>
    <w:p w:rsidR="007E6E99" w:rsidRPr="00C97B3F" w:rsidRDefault="007E6E99" w:rsidP="003C5240">
      <w:pPr>
        <w:autoSpaceDE w:val="0"/>
        <w:spacing w:line="276" w:lineRule="auto"/>
        <w:ind w:firstLine="709"/>
        <w:jc w:val="both"/>
        <w:rPr>
          <w:rFonts w:ascii="Arial" w:hAnsi="Arial" w:cs="Arial"/>
          <w:sz w:val="22"/>
          <w:szCs w:val="22"/>
        </w:rPr>
      </w:pPr>
      <w:r w:rsidRPr="00C97B3F">
        <w:rPr>
          <w:rFonts w:ascii="Arial" w:hAnsi="Arial" w:cs="Arial"/>
          <w:iCs/>
          <w:sz w:val="22"/>
          <w:szCs w:val="22"/>
        </w:rPr>
        <w:t xml:space="preserve">Zgodnie z zasadą sporządzania strategicznych dokumentacji, Program powinien również nawiązywać do zapisów </w:t>
      </w:r>
      <w:r w:rsidR="003C5240" w:rsidRPr="00C97B3F">
        <w:rPr>
          <w:rFonts w:ascii="Arial" w:hAnsi="Arial" w:cs="Arial"/>
          <w:b/>
          <w:iCs/>
          <w:sz w:val="22"/>
          <w:szCs w:val="22"/>
        </w:rPr>
        <w:t>innych dokumentów strategicznych na poziomie lokalnym</w:t>
      </w:r>
      <w:r w:rsidRPr="00C97B3F">
        <w:rPr>
          <w:rFonts w:ascii="Arial" w:hAnsi="Arial" w:cs="Arial"/>
          <w:iCs/>
          <w:sz w:val="22"/>
          <w:szCs w:val="22"/>
        </w:rPr>
        <w:t xml:space="preserve">. </w:t>
      </w:r>
    </w:p>
    <w:p w:rsidR="007E6E99" w:rsidRPr="00C97B3F" w:rsidRDefault="003C5240" w:rsidP="00586AFD">
      <w:pPr>
        <w:autoSpaceDE w:val="0"/>
        <w:spacing w:line="276" w:lineRule="auto"/>
        <w:ind w:firstLine="709"/>
        <w:jc w:val="both"/>
        <w:rPr>
          <w:rFonts w:ascii="Arial" w:hAnsi="Arial" w:cs="Arial"/>
          <w:sz w:val="22"/>
          <w:szCs w:val="22"/>
        </w:rPr>
      </w:pPr>
      <w:r w:rsidRPr="00C97B3F">
        <w:rPr>
          <w:rFonts w:ascii="Arial" w:hAnsi="Arial" w:cs="Arial"/>
          <w:sz w:val="22"/>
          <w:szCs w:val="22"/>
        </w:rPr>
        <w:t>Niniejszy Program Ochrony Ś</w:t>
      </w:r>
      <w:r w:rsidR="007E6E99" w:rsidRPr="00C97B3F">
        <w:rPr>
          <w:rFonts w:ascii="Arial" w:hAnsi="Arial" w:cs="Arial"/>
          <w:sz w:val="22"/>
          <w:szCs w:val="22"/>
        </w:rPr>
        <w:t xml:space="preserve">rodowiska dla </w:t>
      </w:r>
      <w:r w:rsidR="00DF2A50" w:rsidRPr="00C97B3F">
        <w:rPr>
          <w:rFonts w:ascii="Arial" w:hAnsi="Arial" w:cs="Arial"/>
          <w:sz w:val="22"/>
          <w:szCs w:val="22"/>
        </w:rPr>
        <w:t>Miasta Ostróda</w:t>
      </w:r>
      <w:r w:rsidR="007E6E99" w:rsidRPr="00C97B3F">
        <w:rPr>
          <w:rFonts w:ascii="Arial" w:hAnsi="Arial" w:cs="Arial"/>
          <w:sz w:val="22"/>
          <w:szCs w:val="22"/>
        </w:rPr>
        <w:t xml:space="preserve"> uwzględnia zapisy </w:t>
      </w:r>
      <w:r w:rsidR="000B5A1A" w:rsidRPr="00C97B3F">
        <w:rPr>
          <w:rFonts w:ascii="Arial" w:hAnsi="Arial" w:cs="Arial"/>
          <w:b/>
          <w:sz w:val="22"/>
          <w:szCs w:val="22"/>
        </w:rPr>
        <w:t>dotychczas obowiązującego p</w:t>
      </w:r>
      <w:r w:rsidR="007E6E99" w:rsidRPr="00C97B3F">
        <w:rPr>
          <w:rFonts w:ascii="Arial" w:hAnsi="Arial" w:cs="Arial"/>
          <w:b/>
          <w:sz w:val="22"/>
          <w:szCs w:val="22"/>
        </w:rPr>
        <w:t>rogramu ochrony środowiska</w:t>
      </w:r>
      <w:r w:rsidR="007E6E99" w:rsidRPr="00C97B3F">
        <w:rPr>
          <w:rFonts w:ascii="Arial" w:hAnsi="Arial" w:cs="Arial"/>
          <w:sz w:val="22"/>
          <w:szCs w:val="22"/>
        </w:rPr>
        <w:t xml:space="preserve">, ponieważ ważnym aspektem prowadzenia polityki zrównoważonego rozwoju jest </w:t>
      </w:r>
      <w:r w:rsidRPr="00C97B3F">
        <w:rPr>
          <w:rFonts w:ascii="Arial" w:hAnsi="Arial" w:cs="Arial"/>
          <w:sz w:val="22"/>
          <w:szCs w:val="22"/>
        </w:rPr>
        <w:t>ciągłość podejmowanych działań.</w:t>
      </w:r>
      <w:r w:rsidR="007E6E99" w:rsidRPr="00C97B3F">
        <w:rPr>
          <w:rFonts w:ascii="Arial" w:hAnsi="Arial" w:cs="Arial"/>
          <w:sz w:val="22"/>
          <w:szCs w:val="22"/>
        </w:rPr>
        <w:t xml:space="preserve">Uzupełnieniem są tu również </w:t>
      </w:r>
      <w:r w:rsidR="000D2AAA" w:rsidRPr="00C97B3F">
        <w:rPr>
          <w:rFonts w:ascii="Arial" w:hAnsi="Arial" w:cs="Arial"/>
          <w:sz w:val="22"/>
          <w:szCs w:val="22"/>
        </w:rPr>
        <w:t xml:space="preserve">wybrane </w:t>
      </w:r>
      <w:r w:rsidR="007E6E99" w:rsidRPr="00C97B3F">
        <w:rPr>
          <w:rFonts w:ascii="Arial" w:hAnsi="Arial" w:cs="Arial"/>
          <w:sz w:val="22"/>
          <w:szCs w:val="22"/>
        </w:rPr>
        <w:t>dokumenty strategiczne związane z rozwojem społecz</w:t>
      </w:r>
      <w:r w:rsidRPr="00C97B3F">
        <w:rPr>
          <w:rFonts w:ascii="Arial" w:hAnsi="Arial" w:cs="Arial"/>
          <w:sz w:val="22"/>
          <w:szCs w:val="22"/>
        </w:rPr>
        <w:t>no-gospodarczym i przestrzennym</w:t>
      </w:r>
      <w:r w:rsidR="007E6E99" w:rsidRPr="00C97B3F">
        <w:rPr>
          <w:rFonts w:ascii="Arial" w:hAnsi="Arial" w:cs="Arial"/>
          <w:sz w:val="22"/>
          <w:szCs w:val="22"/>
        </w:rPr>
        <w:t>.</w:t>
      </w:r>
    </w:p>
    <w:p w:rsidR="000B5A1A" w:rsidRPr="00C97B3F" w:rsidRDefault="000B5A1A" w:rsidP="00586AFD">
      <w:pPr>
        <w:autoSpaceDE w:val="0"/>
        <w:spacing w:line="276" w:lineRule="auto"/>
        <w:ind w:firstLine="709"/>
        <w:jc w:val="both"/>
        <w:rPr>
          <w:rFonts w:ascii="Arial" w:hAnsi="Arial" w:cs="Arial"/>
          <w:sz w:val="22"/>
          <w:szCs w:val="22"/>
        </w:rPr>
      </w:pPr>
      <w:r w:rsidRPr="00C97B3F">
        <w:rPr>
          <w:rFonts w:ascii="Arial" w:hAnsi="Arial" w:cs="Arial"/>
          <w:sz w:val="22"/>
          <w:szCs w:val="22"/>
        </w:rPr>
        <w:t>Poniżej nawiązano do dokumentów strategicznych i programowych Miasta Ostróda.</w:t>
      </w:r>
    </w:p>
    <w:p w:rsidR="00586AFD" w:rsidRPr="00C97B3F" w:rsidRDefault="00586AFD" w:rsidP="000B5A1A">
      <w:pPr>
        <w:autoSpaceDE w:val="0"/>
        <w:spacing w:line="276" w:lineRule="auto"/>
        <w:jc w:val="both"/>
        <w:rPr>
          <w:rFonts w:ascii="Arial" w:hAnsi="Arial" w:cs="Arial"/>
          <w:sz w:val="22"/>
          <w:szCs w:val="22"/>
        </w:rPr>
      </w:pPr>
    </w:p>
    <w:p w:rsidR="002C059A" w:rsidRPr="00C97B3F" w:rsidRDefault="002C059A" w:rsidP="002C059A">
      <w:pPr>
        <w:autoSpaceDE w:val="0"/>
        <w:spacing w:line="276" w:lineRule="auto"/>
        <w:ind w:firstLine="709"/>
        <w:jc w:val="both"/>
        <w:rPr>
          <w:rFonts w:ascii="Arial" w:hAnsi="Arial" w:cs="Arial"/>
          <w:sz w:val="22"/>
          <w:szCs w:val="22"/>
        </w:rPr>
      </w:pPr>
      <w:r w:rsidRPr="00C97B3F">
        <w:rPr>
          <w:rFonts w:ascii="Arial" w:hAnsi="Arial" w:cs="Arial"/>
          <w:sz w:val="22"/>
          <w:szCs w:val="22"/>
        </w:rPr>
        <w:t xml:space="preserve">Wizja </w:t>
      </w:r>
      <w:r w:rsidR="007E6E99" w:rsidRPr="00C97B3F">
        <w:rPr>
          <w:rFonts w:ascii="Arial" w:hAnsi="Arial" w:cs="Arial"/>
          <w:b/>
          <w:sz w:val="22"/>
          <w:szCs w:val="22"/>
        </w:rPr>
        <w:t>Strat</w:t>
      </w:r>
      <w:r w:rsidR="002A6753" w:rsidRPr="00C97B3F">
        <w:rPr>
          <w:rFonts w:ascii="Arial" w:hAnsi="Arial" w:cs="Arial"/>
          <w:b/>
          <w:sz w:val="22"/>
          <w:szCs w:val="22"/>
        </w:rPr>
        <w:t xml:space="preserve">egii </w:t>
      </w:r>
      <w:r w:rsidR="00DF75E8" w:rsidRPr="00C97B3F">
        <w:rPr>
          <w:rFonts w:ascii="Arial" w:hAnsi="Arial" w:cs="Arial"/>
          <w:b/>
          <w:sz w:val="22"/>
          <w:szCs w:val="22"/>
        </w:rPr>
        <w:t xml:space="preserve">Rozwoju </w:t>
      </w:r>
      <w:r w:rsidRPr="00C97B3F">
        <w:rPr>
          <w:rFonts w:ascii="Arial" w:hAnsi="Arial" w:cs="Arial"/>
          <w:b/>
          <w:sz w:val="22"/>
          <w:szCs w:val="22"/>
        </w:rPr>
        <w:t xml:space="preserve">Społeczno-Gospodarczego </w:t>
      </w:r>
      <w:r w:rsidR="00DF2A50" w:rsidRPr="00C97B3F">
        <w:rPr>
          <w:rFonts w:ascii="Arial" w:hAnsi="Arial" w:cs="Arial"/>
          <w:b/>
          <w:sz w:val="22"/>
          <w:szCs w:val="22"/>
        </w:rPr>
        <w:t>Miasta Ostróda</w:t>
      </w:r>
      <w:r w:rsidRPr="00C97B3F">
        <w:rPr>
          <w:rFonts w:ascii="Arial" w:hAnsi="Arial" w:cs="Arial"/>
          <w:b/>
          <w:sz w:val="22"/>
          <w:szCs w:val="22"/>
        </w:rPr>
        <w:t xml:space="preserve"> na lata 2015-2025 </w:t>
      </w:r>
      <w:r w:rsidRPr="00C97B3F">
        <w:rPr>
          <w:rFonts w:ascii="Arial" w:hAnsi="Arial" w:cs="Arial"/>
          <w:sz w:val="22"/>
          <w:szCs w:val="22"/>
        </w:rPr>
        <w:t>wyraźnie wskazuje, że osiągnięcie celu głównego w postaci rozwoju społeczno-gospodarczego Ostródy wymaga zapewnienia warunków do wysokiej jakości zamieszkania, wysokiej jakości kapitału społecznego, racjonalnego wykorzystania przestrzeni miejskiej oraz do rozwoju przedsiębiorczości.</w:t>
      </w:r>
    </w:p>
    <w:p w:rsidR="002C059A" w:rsidRPr="00C97B3F" w:rsidRDefault="002C059A" w:rsidP="002C059A">
      <w:pPr>
        <w:autoSpaceDE w:val="0"/>
        <w:spacing w:line="276" w:lineRule="auto"/>
        <w:ind w:firstLine="709"/>
        <w:jc w:val="both"/>
        <w:rPr>
          <w:rFonts w:ascii="Arial" w:hAnsi="Arial" w:cs="Arial"/>
          <w:sz w:val="22"/>
          <w:szCs w:val="22"/>
        </w:rPr>
      </w:pPr>
      <w:r w:rsidRPr="00C97B3F">
        <w:rPr>
          <w:rFonts w:ascii="Arial" w:hAnsi="Arial" w:cs="Arial"/>
          <w:bCs/>
          <w:sz w:val="22"/>
          <w:szCs w:val="22"/>
        </w:rPr>
        <w:t xml:space="preserve">Z racji ograniczeń terenowych, Ostróda będzie dążyć do uzyskania wysokiej efektywności zagospodarowania terenów. W  tych  sferach,  w  których  jest  to  możliwe i ekonomicznie  uzasadnione, miasto  będzie  zmniejszało  </w:t>
      </w:r>
      <w:r w:rsidR="00EE2313">
        <w:rPr>
          <w:rFonts w:ascii="Arial" w:hAnsi="Arial" w:cs="Arial"/>
          <w:bCs/>
          <w:sz w:val="22"/>
          <w:szCs w:val="22"/>
        </w:rPr>
        <w:t>dysproporcje  cywilizacyjne  i  </w:t>
      </w:r>
      <w:r w:rsidRPr="00C97B3F">
        <w:rPr>
          <w:rFonts w:ascii="Arial" w:hAnsi="Arial" w:cs="Arial"/>
          <w:bCs/>
          <w:sz w:val="22"/>
          <w:szCs w:val="22"/>
        </w:rPr>
        <w:t>stwarzało  coraz  bardziej  wyrównane  szanse  s</w:t>
      </w:r>
      <w:r w:rsidR="00EE2313">
        <w:rPr>
          <w:rFonts w:ascii="Arial" w:hAnsi="Arial" w:cs="Arial"/>
          <w:bCs/>
          <w:sz w:val="22"/>
          <w:szCs w:val="22"/>
        </w:rPr>
        <w:t>woim  mieszkańcom.  Oznacza  to </w:t>
      </w:r>
      <w:r w:rsidRPr="00C97B3F">
        <w:rPr>
          <w:rFonts w:ascii="Arial" w:hAnsi="Arial" w:cs="Arial"/>
          <w:bCs/>
          <w:sz w:val="22"/>
          <w:szCs w:val="22"/>
        </w:rPr>
        <w:t>dążenie do uzyskania trwałej przewagi konkurencyjnej wobec sąsiednich miast i gmin.</w:t>
      </w:r>
    </w:p>
    <w:p w:rsidR="00867697" w:rsidRPr="00C97B3F" w:rsidRDefault="00867697" w:rsidP="002C059A">
      <w:pPr>
        <w:autoSpaceDE w:val="0"/>
        <w:spacing w:line="276" w:lineRule="auto"/>
        <w:jc w:val="both"/>
        <w:rPr>
          <w:rFonts w:ascii="Arial" w:hAnsi="Arial" w:cs="Arial"/>
          <w:sz w:val="22"/>
          <w:szCs w:val="22"/>
        </w:rPr>
      </w:pPr>
    </w:p>
    <w:p w:rsidR="000D2AAA" w:rsidRPr="00C97B3F" w:rsidRDefault="00867697" w:rsidP="0026591D">
      <w:pPr>
        <w:autoSpaceDE w:val="0"/>
        <w:spacing w:line="276" w:lineRule="auto"/>
        <w:ind w:firstLine="709"/>
        <w:jc w:val="both"/>
        <w:rPr>
          <w:rFonts w:ascii="Arial" w:hAnsi="Arial" w:cs="Arial"/>
          <w:sz w:val="22"/>
          <w:szCs w:val="22"/>
        </w:rPr>
      </w:pPr>
      <w:r w:rsidRPr="00C97B3F">
        <w:rPr>
          <w:rFonts w:ascii="Arial" w:hAnsi="Arial" w:cs="Arial"/>
          <w:sz w:val="22"/>
          <w:szCs w:val="22"/>
        </w:rPr>
        <w:lastRenderedPageBreak/>
        <w:t>W zakresie infra</w:t>
      </w:r>
      <w:r w:rsidR="00B41C86" w:rsidRPr="00C97B3F">
        <w:rPr>
          <w:rFonts w:ascii="Arial" w:hAnsi="Arial" w:cs="Arial"/>
          <w:sz w:val="22"/>
          <w:szCs w:val="22"/>
        </w:rPr>
        <w:t>struktury wodno-</w:t>
      </w:r>
      <w:r w:rsidRPr="00C97B3F">
        <w:rPr>
          <w:rFonts w:ascii="Arial" w:hAnsi="Arial" w:cs="Arial"/>
          <w:sz w:val="22"/>
          <w:szCs w:val="22"/>
        </w:rPr>
        <w:t xml:space="preserve">ściekowej istotnym dokumentem jest </w:t>
      </w:r>
      <w:r w:rsidR="00B41C86" w:rsidRPr="00C97B3F">
        <w:rPr>
          <w:rFonts w:ascii="Arial" w:hAnsi="Arial" w:cs="Arial"/>
          <w:b/>
          <w:sz w:val="22"/>
          <w:szCs w:val="22"/>
        </w:rPr>
        <w:t>Plan Rozwoju i Modernizacji Urządzeń Wodociągowych i Kanalizacyjnych na lata 2015-2017 Przedsiębiorstwa Wodociągów i Kanalizacji Ostróda Spółka z ograniczoną odpowiedzialnością</w:t>
      </w:r>
      <w:r w:rsidRPr="00C97B3F">
        <w:rPr>
          <w:rFonts w:ascii="Arial" w:hAnsi="Arial" w:cs="Arial"/>
          <w:sz w:val="22"/>
          <w:szCs w:val="22"/>
        </w:rPr>
        <w:t xml:space="preserve">. Dokument </w:t>
      </w:r>
      <w:r w:rsidR="0026591D" w:rsidRPr="00C97B3F">
        <w:rPr>
          <w:rFonts w:ascii="Arial" w:hAnsi="Arial" w:cs="Arial"/>
          <w:sz w:val="22"/>
          <w:szCs w:val="22"/>
        </w:rPr>
        <w:t>obejmuje tematykę rozwoju sieci wodociągowej, kanalizacyjnej i modernizacji oczyszczalni ścieków</w:t>
      </w:r>
      <w:r w:rsidR="000D2AAA" w:rsidRPr="00C97B3F">
        <w:rPr>
          <w:rFonts w:ascii="Arial" w:hAnsi="Arial" w:cs="Arial"/>
          <w:sz w:val="22"/>
          <w:szCs w:val="22"/>
        </w:rPr>
        <w:t>.</w:t>
      </w:r>
    </w:p>
    <w:p w:rsidR="002A6753" w:rsidRPr="00C97B3F" w:rsidRDefault="002A6753" w:rsidP="002A6753">
      <w:pPr>
        <w:autoSpaceDE w:val="0"/>
        <w:spacing w:line="276" w:lineRule="auto"/>
        <w:ind w:left="720"/>
        <w:jc w:val="both"/>
        <w:rPr>
          <w:rFonts w:ascii="Arial" w:hAnsi="Arial" w:cs="Arial"/>
          <w:sz w:val="22"/>
          <w:szCs w:val="22"/>
        </w:rPr>
      </w:pPr>
    </w:p>
    <w:p w:rsidR="007E6E99" w:rsidRPr="00C97B3F" w:rsidRDefault="0063613D" w:rsidP="0063613D">
      <w:pPr>
        <w:autoSpaceDE w:val="0"/>
        <w:spacing w:line="276" w:lineRule="auto"/>
        <w:ind w:firstLine="709"/>
        <w:jc w:val="both"/>
        <w:rPr>
          <w:rFonts w:ascii="Arial" w:hAnsi="Arial" w:cs="Arial"/>
          <w:sz w:val="22"/>
          <w:szCs w:val="22"/>
        </w:rPr>
      </w:pPr>
      <w:r w:rsidRPr="00C97B3F">
        <w:rPr>
          <w:rFonts w:ascii="Arial" w:hAnsi="Arial" w:cs="Arial"/>
          <w:sz w:val="22"/>
          <w:szCs w:val="22"/>
        </w:rPr>
        <w:t>W </w:t>
      </w:r>
      <w:r w:rsidR="002E7C8D" w:rsidRPr="00C97B3F">
        <w:rPr>
          <w:rFonts w:ascii="Arial" w:hAnsi="Arial" w:cs="Arial"/>
          <w:b/>
          <w:sz w:val="22"/>
          <w:szCs w:val="22"/>
        </w:rPr>
        <w:t>Projekcie z</w:t>
      </w:r>
      <w:r w:rsidR="00C06D90" w:rsidRPr="00C97B3F">
        <w:rPr>
          <w:rFonts w:ascii="Arial" w:hAnsi="Arial" w:cs="Arial"/>
          <w:b/>
          <w:sz w:val="22"/>
          <w:szCs w:val="22"/>
        </w:rPr>
        <w:t xml:space="preserve">ałożeń do planu zaopatrzenia </w:t>
      </w:r>
      <w:r w:rsidR="0071311A" w:rsidRPr="00C97B3F">
        <w:rPr>
          <w:rFonts w:ascii="Arial" w:hAnsi="Arial" w:cs="Arial"/>
          <w:b/>
          <w:sz w:val="22"/>
          <w:szCs w:val="22"/>
        </w:rPr>
        <w:t>w ciepło, energię elektryczną i </w:t>
      </w:r>
      <w:r w:rsidR="002E7C8D" w:rsidRPr="00C97B3F">
        <w:rPr>
          <w:rFonts w:ascii="Arial" w:hAnsi="Arial" w:cs="Arial"/>
          <w:b/>
          <w:sz w:val="22"/>
          <w:szCs w:val="22"/>
        </w:rPr>
        <w:t>paliwa gazowe dla Miasta</w:t>
      </w:r>
      <w:r w:rsidR="00DF2A50" w:rsidRPr="00C97B3F">
        <w:rPr>
          <w:rFonts w:ascii="Arial" w:hAnsi="Arial" w:cs="Arial"/>
          <w:b/>
          <w:sz w:val="22"/>
          <w:szCs w:val="22"/>
        </w:rPr>
        <w:t xml:space="preserve"> Ostród</w:t>
      </w:r>
      <w:r w:rsidR="002E7C8D" w:rsidRPr="00C97B3F">
        <w:rPr>
          <w:rFonts w:ascii="Arial" w:hAnsi="Arial" w:cs="Arial"/>
          <w:b/>
          <w:sz w:val="22"/>
          <w:szCs w:val="22"/>
        </w:rPr>
        <w:t>y na lata 2013-2030</w:t>
      </w:r>
      <w:r w:rsidR="002E7C8D" w:rsidRPr="00C97B3F">
        <w:rPr>
          <w:rFonts w:ascii="Arial" w:hAnsi="Arial" w:cs="Arial"/>
          <w:sz w:val="22"/>
          <w:szCs w:val="22"/>
        </w:rPr>
        <w:t>dokonano</w:t>
      </w:r>
      <w:r w:rsidR="007E6E99" w:rsidRPr="00C97B3F">
        <w:rPr>
          <w:rFonts w:ascii="Arial" w:hAnsi="Arial" w:cs="Arial"/>
          <w:sz w:val="22"/>
          <w:szCs w:val="22"/>
        </w:rPr>
        <w:t>:</w:t>
      </w:r>
    </w:p>
    <w:p w:rsidR="002E7C8D" w:rsidRPr="00C97B3F" w:rsidRDefault="002E7C8D" w:rsidP="00746DB5">
      <w:pPr>
        <w:pStyle w:val="Akapitzlist"/>
        <w:numPr>
          <w:ilvl w:val="0"/>
          <w:numId w:val="81"/>
        </w:numPr>
        <w:autoSpaceDE w:val="0"/>
        <w:spacing w:line="276" w:lineRule="auto"/>
        <w:jc w:val="both"/>
        <w:rPr>
          <w:rFonts w:ascii="Arial" w:hAnsi="Arial" w:cs="Arial"/>
          <w:sz w:val="22"/>
          <w:szCs w:val="22"/>
        </w:rPr>
      </w:pPr>
      <w:r w:rsidRPr="00C97B3F">
        <w:rPr>
          <w:rFonts w:ascii="Arial" w:hAnsi="Arial" w:cs="Arial"/>
          <w:sz w:val="22"/>
          <w:szCs w:val="22"/>
        </w:rPr>
        <w:t>oceny stanu aktualnego i przewidywanych zmian zapotrzebowania na ciepło, energię</w:t>
      </w:r>
    </w:p>
    <w:p w:rsidR="002E7C8D" w:rsidRPr="00C97B3F" w:rsidRDefault="002E7C8D" w:rsidP="00746DB5">
      <w:pPr>
        <w:pStyle w:val="Akapitzlist"/>
        <w:numPr>
          <w:ilvl w:val="0"/>
          <w:numId w:val="81"/>
        </w:numPr>
        <w:autoSpaceDE w:val="0"/>
        <w:spacing w:line="276" w:lineRule="auto"/>
        <w:jc w:val="both"/>
        <w:rPr>
          <w:rFonts w:ascii="Arial" w:hAnsi="Arial" w:cs="Arial"/>
          <w:sz w:val="22"/>
          <w:szCs w:val="22"/>
        </w:rPr>
      </w:pPr>
      <w:r w:rsidRPr="00C97B3F">
        <w:rPr>
          <w:rFonts w:ascii="Arial" w:hAnsi="Arial" w:cs="Arial"/>
          <w:sz w:val="22"/>
          <w:szCs w:val="22"/>
        </w:rPr>
        <w:t>elektryczną i paliwa gazowe;</w:t>
      </w:r>
    </w:p>
    <w:p w:rsidR="002E7C8D" w:rsidRPr="00C97B3F" w:rsidRDefault="002E7C8D" w:rsidP="00746DB5">
      <w:pPr>
        <w:pStyle w:val="Akapitzlist"/>
        <w:numPr>
          <w:ilvl w:val="0"/>
          <w:numId w:val="81"/>
        </w:numPr>
        <w:autoSpaceDE w:val="0"/>
        <w:spacing w:line="276" w:lineRule="auto"/>
        <w:jc w:val="both"/>
        <w:rPr>
          <w:rFonts w:ascii="Arial" w:hAnsi="Arial" w:cs="Arial"/>
          <w:sz w:val="22"/>
          <w:szCs w:val="22"/>
        </w:rPr>
      </w:pPr>
      <w:r w:rsidRPr="00C97B3F">
        <w:rPr>
          <w:rFonts w:ascii="Arial" w:hAnsi="Arial" w:cs="Arial"/>
          <w:sz w:val="22"/>
          <w:szCs w:val="22"/>
        </w:rPr>
        <w:t>analizy przedsięwzięć racjonalizujących użytkowanie ciepła, energii elektrycznej i paliw gazowych;</w:t>
      </w:r>
    </w:p>
    <w:p w:rsidR="002E7C8D" w:rsidRPr="00C97B3F" w:rsidRDefault="002E7C8D" w:rsidP="00746DB5">
      <w:pPr>
        <w:pStyle w:val="Akapitzlist"/>
        <w:numPr>
          <w:ilvl w:val="0"/>
          <w:numId w:val="81"/>
        </w:numPr>
        <w:autoSpaceDE w:val="0"/>
        <w:spacing w:line="276" w:lineRule="auto"/>
        <w:jc w:val="both"/>
        <w:rPr>
          <w:rFonts w:ascii="Arial" w:hAnsi="Arial" w:cs="Arial"/>
          <w:sz w:val="22"/>
          <w:szCs w:val="22"/>
        </w:rPr>
      </w:pPr>
      <w:r w:rsidRPr="00C97B3F">
        <w:rPr>
          <w:rFonts w:ascii="Arial" w:hAnsi="Arial" w:cs="Arial"/>
          <w:sz w:val="22"/>
          <w:szCs w:val="22"/>
        </w:rPr>
        <w:t>oceny możliwości wykorzystania istniejących nadwyżek i lokalnych zasobów paliw i energii, z uwzględnieniem energii elektrycznej i ciepła wytwarzanych w odnawialnych źródłach energii, energii elektrycznej i ciepła użytkowego wytwarzanych w kogeneracji oraz zagospodarowania ciepła odpadowego z instalacji przemysłowych;</w:t>
      </w:r>
    </w:p>
    <w:p w:rsidR="002E7C8D" w:rsidRPr="00C97B3F" w:rsidRDefault="002E7C8D" w:rsidP="00746DB5">
      <w:pPr>
        <w:pStyle w:val="Akapitzlist"/>
        <w:numPr>
          <w:ilvl w:val="0"/>
          <w:numId w:val="81"/>
        </w:numPr>
        <w:autoSpaceDE w:val="0"/>
        <w:spacing w:line="276" w:lineRule="auto"/>
        <w:jc w:val="both"/>
        <w:rPr>
          <w:rFonts w:ascii="Arial" w:hAnsi="Arial" w:cs="Arial"/>
          <w:sz w:val="22"/>
          <w:szCs w:val="22"/>
        </w:rPr>
      </w:pPr>
      <w:r w:rsidRPr="00C97B3F">
        <w:rPr>
          <w:rFonts w:ascii="Arial" w:hAnsi="Arial" w:cs="Arial"/>
          <w:sz w:val="22"/>
          <w:szCs w:val="22"/>
        </w:rPr>
        <w:t>oceny możliwości stosowania środków poprawy efektywności energetycznej w rozumieniu ustawy z dnia 15 kwietnia 2011 r. o efektywności energetycznej;</w:t>
      </w:r>
    </w:p>
    <w:p w:rsidR="0071311A" w:rsidRPr="00C97B3F" w:rsidRDefault="002E7C8D" w:rsidP="00746DB5">
      <w:pPr>
        <w:pStyle w:val="Akapitzlist"/>
        <w:numPr>
          <w:ilvl w:val="0"/>
          <w:numId w:val="81"/>
        </w:numPr>
        <w:autoSpaceDE w:val="0"/>
        <w:spacing w:line="276" w:lineRule="auto"/>
        <w:jc w:val="both"/>
        <w:rPr>
          <w:rFonts w:ascii="Arial" w:hAnsi="Arial" w:cs="Arial"/>
          <w:sz w:val="22"/>
          <w:szCs w:val="22"/>
        </w:rPr>
      </w:pPr>
      <w:r w:rsidRPr="00C97B3F">
        <w:rPr>
          <w:rFonts w:ascii="Arial" w:hAnsi="Arial" w:cs="Arial"/>
          <w:sz w:val="22"/>
          <w:szCs w:val="22"/>
        </w:rPr>
        <w:t>opisu zakresu współpracy z innymi gminami</w:t>
      </w:r>
      <w:r w:rsidR="0071311A" w:rsidRPr="00C97B3F">
        <w:rPr>
          <w:rFonts w:ascii="Arial" w:hAnsi="Arial" w:cs="Arial"/>
          <w:sz w:val="22"/>
          <w:szCs w:val="22"/>
        </w:rPr>
        <w:t>.</w:t>
      </w:r>
    </w:p>
    <w:p w:rsidR="009668A9" w:rsidRPr="00C97B3F" w:rsidRDefault="009668A9" w:rsidP="0063613D">
      <w:pPr>
        <w:pStyle w:val="Akapitzlist"/>
        <w:autoSpaceDE w:val="0"/>
        <w:spacing w:line="276" w:lineRule="auto"/>
        <w:jc w:val="both"/>
        <w:rPr>
          <w:rFonts w:ascii="Arial" w:hAnsi="Arial" w:cs="Arial"/>
          <w:sz w:val="22"/>
          <w:szCs w:val="22"/>
        </w:rPr>
      </w:pPr>
    </w:p>
    <w:p w:rsidR="000B5A1A" w:rsidRPr="00C97B3F" w:rsidRDefault="00586AFD" w:rsidP="00586AFD">
      <w:pPr>
        <w:pStyle w:val="Akapitzlist"/>
        <w:autoSpaceDE w:val="0"/>
        <w:spacing w:line="276" w:lineRule="auto"/>
        <w:ind w:left="0" w:firstLine="720"/>
        <w:jc w:val="both"/>
        <w:rPr>
          <w:rFonts w:ascii="Arial" w:hAnsi="Arial" w:cs="Arial"/>
          <w:sz w:val="22"/>
          <w:szCs w:val="22"/>
        </w:rPr>
      </w:pPr>
      <w:r w:rsidRPr="00C97B3F">
        <w:rPr>
          <w:rFonts w:ascii="Arial" w:hAnsi="Arial" w:cs="Arial"/>
          <w:sz w:val="22"/>
          <w:szCs w:val="22"/>
        </w:rPr>
        <w:t>Wś</w:t>
      </w:r>
      <w:r w:rsidR="0071311A" w:rsidRPr="00C97B3F">
        <w:rPr>
          <w:rFonts w:ascii="Arial" w:hAnsi="Arial" w:cs="Arial"/>
          <w:sz w:val="22"/>
          <w:szCs w:val="22"/>
        </w:rPr>
        <w:t xml:space="preserve">ród dokumentów najbardziej związanych z niniejszym opracowaniem jest </w:t>
      </w:r>
      <w:r w:rsidR="0071311A" w:rsidRPr="00C97B3F">
        <w:rPr>
          <w:rFonts w:ascii="Arial" w:hAnsi="Arial" w:cs="Arial"/>
          <w:b/>
          <w:sz w:val="22"/>
          <w:szCs w:val="22"/>
        </w:rPr>
        <w:t xml:space="preserve">Plan Gospodarki Niskoemisyjnej dla </w:t>
      </w:r>
      <w:r w:rsidR="000B5A1A" w:rsidRPr="00C97B3F">
        <w:rPr>
          <w:rFonts w:ascii="Arial" w:hAnsi="Arial" w:cs="Arial"/>
          <w:b/>
          <w:sz w:val="22"/>
          <w:szCs w:val="22"/>
        </w:rPr>
        <w:t>Ostródzko-Iławskiego Obszaru Funkcjonalnego Tom 1 – Gmina Miejska</w:t>
      </w:r>
      <w:r w:rsidR="00DF2A50" w:rsidRPr="00C97B3F">
        <w:rPr>
          <w:rFonts w:ascii="Arial" w:hAnsi="Arial" w:cs="Arial"/>
          <w:b/>
          <w:sz w:val="22"/>
          <w:szCs w:val="22"/>
        </w:rPr>
        <w:t xml:space="preserve"> Ostróda</w:t>
      </w:r>
      <w:r w:rsidR="0071311A" w:rsidRPr="00C97B3F">
        <w:rPr>
          <w:rFonts w:ascii="Arial" w:hAnsi="Arial" w:cs="Arial"/>
          <w:sz w:val="22"/>
          <w:szCs w:val="22"/>
        </w:rPr>
        <w:t xml:space="preserve">. </w:t>
      </w:r>
    </w:p>
    <w:p w:rsidR="0071311A" w:rsidRPr="00C97B3F" w:rsidRDefault="0071311A" w:rsidP="00586AFD">
      <w:pPr>
        <w:pStyle w:val="Akapitzlist"/>
        <w:autoSpaceDE w:val="0"/>
        <w:spacing w:line="276" w:lineRule="auto"/>
        <w:ind w:left="0" w:firstLine="720"/>
        <w:jc w:val="both"/>
        <w:rPr>
          <w:rFonts w:ascii="Arial" w:hAnsi="Arial" w:cs="Arial"/>
          <w:sz w:val="22"/>
          <w:szCs w:val="22"/>
        </w:rPr>
      </w:pPr>
      <w:r w:rsidRPr="00C97B3F">
        <w:rPr>
          <w:rFonts w:ascii="Arial" w:hAnsi="Arial" w:cs="Arial"/>
          <w:sz w:val="22"/>
          <w:szCs w:val="22"/>
        </w:rPr>
        <w:t>Cel</w:t>
      </w:r>
      <w:r w:rsidR="000B5A1A" w:rsidRPr="00C97B3F">
        <w:rPr>
          <w:rFonts w:ascii="Arial" w:hAnsi="Arial" w:cs="Arial"/>
          <w:sz w:val="22"/>
          <w:szCs w:val="22"/>
        </w:rPr>
        <w:t>em</w:t>
      </w:r>
      <w:r w:rsidRPr="00C97B3F">
        <w:rPr>
          <w:rFonts w:ascii="Arial" w:hAnsi="Arial" w:cs="Arial"/>
          <w:sz w:val="22"/>
          <w:szCs w:val="22"/>
        </w:rPr>
        <w:t xml:space="preserve"> PGN </w:t>
      </w:r>
      <w:r w:rsidR="000B5A1A" w:rsidRPr="00C97B3F">
        <w:rPr>
          <w:rFonts w:ascii="Arial" w:hAnsi="Arial" w:cs="Arial"/>
          <w:sz w:val="22"/>
          <w:szCs w:val="22"/>
        </w:rPr>
        <w:t xml:space="preserve">jest </w:t>
      </w:r>
      <w:r w:rsidRPr="00C97B3F">
        <w:rPr>
          <w:rFonts w:ascii="Arial" w:hAnsi="Arial" w:cs="Arial"/>
          <w:sz w:val="22"/>
          <w:szCs w:val="22"/>
        </w:rPr>
        <w:t xml:space="preserve">poprawa jakości życia mieszkańców poprzez rozwój gospodarczy </w:t>
      </w:r>
      <w:r w:rsidR="00DF2A50" w:rsidRPr="00C97B3F">
        <w:rPr>
          <w:rFonts w:ascii="Arial" w:hAnsi="Arial" w:cs="Arial"/>
          <w:sz w:val="22"/>
          <w:szCs w:val="22"/>
        </w:rPr>
        <w:t>Ostródy</w:t>
      </w:r>
      <w:r w:rsidRPr="00C97B3F">
        <w:rPr>
          <w:rFonts w:ascii="Arial" w:hAnsi="Arial" w:cs="Arial"/>
          <w:sz w:val="22"/>
          <w:szCs w:val="22"/>
        </w:rPr>
        <w:t xml:space="preserve"> z zachowaniem niskoemisyjności realizowanych działań. </w:t>
      </w:r>
      <w:r w:rsidR="000B5A1A" w:rsidRPr="00C97B3F">
        <w:rPr>
          <w:rFonts w:ascii="Arial" w:hAnsi="Arial" w:cs="Arial"/>
          <w:sz w:val="22"/>
          <w:szCs w:val="22"/>
        </w:rPr>
        <w:t>Wśród działań jakie będą podejmowane znajdują się</w:t>
      </w:r>
      <w:r w:rsidRPr="00C97B3F">
        <w:rPr>
          <w:rFonts w:ascii="Arial" w:hAnsi="Arial" w:cs="Arial"/>
          <w:sz w:val="22"/>
          <w:szCs w:val="22"/>
        </w:rPr>
        <w:t>:</w:t>
      </w:r>
    </w:p>
    <w:p w:rsidR="000B5A1A" w:rsidRPr="00C97B3F" w:rsidRDefault="000B5A1A" w:rsidP="00746DB5">
      <w:pPr>
        <w:pStyle w:val="Akapitzlist"/>
        <w:numPr>
          <w:ilvl w:val="0"/>
          <w:numId w:val="81"/>
        </w:numPr>
        <w:autoSpaceDE w:val="0"/>
        <w:spacing w:line="276" w:lineRule="auto"/>
        <w:jc w:val="both"/>
        <w:rPr>
          <w:rFonts w:ascii="Arial" w:hAnsi="Arial" w:cs="Arial"/>
          <w:sz w:val="22"/>
          <w:szCs w:val="22"/>
        </w:rPr>
      </w:pPr>
      <w:r w:rsidRPr="00C97B3F">
        <w:rPr>
          <w:rFonts w:ascii="Arial" w:hAnsi="Arial" w:cs="Arial"/>
          <w:sz w:val="22"/>
          <w:szCs w:val="22"/>
        </w:rPr>
        <w:t>termomodernizacja budynków użyteczności publicznej,</w:t>
      </w:r>
    </w:p>
    <w:p w:rsidR="000B5A1A" w:rsidRPr="00C97B3F" w:rsidRDefault="000B5A1A" w:rsidP="00746DB5">
      <w:pPr>
        <w:pStyle w:val="Akapitzlist"/>
        <w:numPr>
          <w:ilvl w:val="0"/>
          <w:numId w:val="81"/>
        </w:numPr>
        <w:autoSpaceDE w:val="0"/>
        <w:spacing w:line="276" w:lineRule="auto"/>
        <w:jc w:val="both"/>
        <w:rPr>
          <w:rFonts w:ascii="Arial" w:hAnsi="Arial" w:cs="Arial"/>
          <w:sz w:val="22"/>
          <w:szCs w:val="22"/>
        </w:rPr>
      </w:pPr>
      <w:r w:rsidRPr="00C97B3F">
        <w:rPr>
          <w:rFonts w:ascii="Arial" w:hAnsi="Arial" w:cs="Arial"/>
          <w:sz w:val="22"/>
          <w:szCs w:val="22"/>
        </w:rPr>
        <w:t>termomodernizacja budynków mieszkalnych komunalnych,</w:t>
      </w:r>
    </w:p>
    <w:p w:rsidR="000B5A1A" w:rsidRPr="00C97B3F" w:rsidRDefault="000B5A1A" w:rsidP="00746DB5">
      <w:pPr>
        <w:pStyle w:val="Akapitzlist"/>
        <w:numPr>
          <w:ilvl w:val="0"/>
          <w:numId w:val="81"/>
        </w:numPr>
        <w:autoSpaceDE w:val="0"/>
        <w:spacing w:line="276" w:lineRule="auto"/>
        <w:jc w:val="both"/>
        <w:rPr>
          <w:rFonts w:ascii="Arial" w:hAnsi="Arial" w:cs="Arial"/>
          <w:sz w:val="22"/>
          <w:szCs w:val="22"/>
        </w:rPr>
      </w:pPr>
      <w:r w:rsidRPr="00C97B3F">
        <w:rPr>
          <w:rFonts w:ascii="Arial" w:hAnsi="Arial" w:cs="Arial"/>
          <w:sz w:val="22"/>
          <w:szCs w:val="22"/>
        </w:rPr>
        <w:t>wymiana źródeł światła w Urzędzie Miasta i jednostkach podległych,</w:t>
      </w:r>
    </w:p>
    <w:p w:rsidR="0071311A" w:rsidRPr="00C97B3F" w:rsidRDefault="000B5A1A" w:rsidP="00746DB5">
      <w:pPr>
        <w:pStyle w:val="Akapitzlist"/>
        <w:numPr>
          <w:ilvl w:val="0"/>
          <w:numId w:val="81"/>
        </w:numPr>
        <w:autoSpaceDE w:val="0"/>
        <w:spacing w:line="276" w:lineRule="auto"/>
        <w:jc w:val="both"/>
        <w:rPr>
          <w:rFonts w:ascii="Arial" w:hAnsi="Arial" w:cs="Arial"/>
          <w:sz w:val="22"/>
          <w:szCs w:val="22"/>
        </w:rPr>
      </w:pPr>
      <w:r w:rsidRPr="00C97B3F">
        <w:rPr>
          <w:rFonts w:ascii="Arial" w:hAnsi="Arial" w:cs="Arial"/>
          <w:sz w:val="22"/>
          <w:szCs w:val="22"/>
        </w:rPr>
        <w:t>modernizacja i rozbudowa oświetlenia ulicznego</w:t>
      </w:r>
      <w:r w:rsidR="00586AFD" w:rsidRPr="00C97B3F">
        <w:rPr>
          <w:rFonts w:ascii="Arial" w:hAnsi="Arial" w:cs="Arial"/>
          <w:sz w:val="22"/>
          <w:szCs w:val="22"/>
        </w:rPr>
        <w:t>,</w:t>
      </w:r>
    </w:p>
    <w:p w:rsidR="000B5A1A" w:rsidRPr="00C97B3F" w:rsidRDefault="000B5A1A" w:rsidP="00746DB5">
      <w:pPr>
        <w:pStyle w:val="Akapitzlist"/>
        <w:numPr>
          <w:ilvl w:val="0"/>
          <w:numId w:val="81"/>
        </w:numPr>
        <w:autoSpaceDE w:val="0"/>
        <w:spacing w:line="276" w:lineRule="auto"/>
        <w:jc w:val="both"/>
        <w:rPr>
          <w:rFonts w:ascii="Arial" w:hAnsi="Arial" w:cs="Arial"/>
          <w:sz w:val="22"/>
          <w:szCs w:val="22"/>
        </w:rPr>
      </w:pPr>
      <w:r w:rsidRPr="00C97B3F">
        <w:rPr>
          <w:rFonts w:ascii="Arial" w:hAnsi="Arial" w:cs="Arial"/>
          <w:sz w:val="22"/>
          <w:szCs w:val="22"/>
        </w:rPr>
        <w:t>działania z zakresu mobilności miejskiej,</w:t>
      </w:r>
    </w:p>
    <w:p w:rsidR="005A3029" w:rsidRPr="00C97B3F" w:rsidRDefault="005A3029" w:rsidP="00746DB5">
      <w:pPr>
        <w:pStyle w:val="Akapitzlist"/>
        <w:numPr>
          <w:ilvl w:val="0"/>
          <w:numId w:val="81"/>
        </w:numPr>
        <w:autoSpaceDE w:val="0"/>
        <w:spacing w:line="276" w:lineRule="auto"/>
        <w:jc w:val="both"/>
        <w:rPr>
          <w:rFonts w:ascii="Arial" w:hAnsi="Arial" w:cs="Arial"/>
          <w:sz w:val="22"/>
          <w:szCs w:val="22"/>
        </w:rPr>
      </w:pPr>
      <w:r w:rsidRPr="00C97B3F">
        <w:rPr>
          <w:rFonts w:ascii="Arial" w:hAnsi="Arial" w:cs="Arial"/>
          <w:sz w:val="22"/>
          <w:szCs w:val="22"/>
        </w:rPr>
        <w:t>modernizacje miejskiej sieci ciepłowniczej,</w:t>
      </w:r>
    </w:p>
    <w:p w:rsidR="005A3029" w:rsidRPr="00C97B3F" w:rsidRDefault="005A3029" w:rsidP="00746DB5">
      <w:pPr>
        <w:pStyle w:val="Akapitzlist"/>
        <w:numPr>
          <w:ilvl w:val="0"/>
          <w:numId w:val="81"/>
        </w:numPr>
        <w:autoSpaceDE w:val="0"/>
        <w:spacing w:line="276" w:lineRule="auto"/>
        <w:jc w:val="both"/>
        <w:rPr>
          <w:rFonts w:ascii="Arial" w:hAnsi="Arial" w:cs="Arial"/>
          <w:sz w:val="22"/>
          <w:szCs w:val="22"/>
        </w:rPr>
      </w:pPr>
      <w:r w:rsidRPr="00C97B3F">
        <w:rPr>
          <w:rFonts w:ascii="Arial" w:hAnsi="Arial" w:cs="Arial"/>
          <w:sz w:val="22"/>
          <w:szCs w:val="22"/>
        </w:rPr>
        <w:t>zakup lub wymiana urządzeń np. biurowych w Urzędzie Miasta i jednostkach podległych,</w:t>
      </w:r>
    </w:p>
    <w:p w:rsidR="005A3029" w:rsidRPr="00C97B3F" w:rsidRDefault="005A3029" w:rsidP="00746DB5">
      <w:pPr>
        <w:pStyle w:val="Akapitzlist"/>
        <w:numPr>
          <w:ilvl w:val="0"/>
          <w:numId w:val="81"/>
        </w:numPr>
        <w:autoSpaceDE w:val="0"/>
        <w:spacing w:line="276" w:lineRule="auto"/>
        <w:jc w:val="both"/>
        <w:rPr>
          <w:rFonts w:ascii="Arial" w:hAnsi="Arial" w:cs="Arial"/>
          <w:sz w:val="22"/>
          <w:szCs w:val="22"/>
        </w:rPr>
      </w:pPr>
      <w:r w:rsidRPr="00C97B3F">
        <w:rPr>
          <w:rFonts w:ascii="Arial" w:hAnsi="Arial" w:cs="Arial"/>
          <w:sz w:val="22"/>
          <w:szCs w:val="22"/>
        </w:rPr>
        <w:t>poprawa efektywności energetycznej budynków mieszkalnych,</w:t>
      </w:r>
    </w:p>
    <w:p w:rsidR="005A3029" w:rsidRPr="00C97B3F" w:rsidRDefault="005A3029" w:rsidP="00746DB5">
      <w:pPr>
        <w:pStyle w:val="Akapitzlist"/>
        <w:numPr>
          <w:ilvl w:val="0"/>
          <w:numId w:val="81"/>
        </w:numPr>
        <w:autoSpaceDE w:val="0"/>
        <w:spacing w:line="276" w:lineRule="auto"/>
        <w:jc w:val="both"/>
        <w:rPr>
          <w:rFonts w:ascii="Arial" w:hAnsi="Arial" w:cs="Arial"/>
          <w:sz w:val="22"/>
          <w:szCs w:val="22"/>
        </w:rPr>
      </w:pPr>
      <w:r w:rsidRPr="00C97B3F">
        <w:rPr>
          <w:rFonts w:ascii="Arial" w:hAnsi="Arial" w:cs="Arial"/>
          <w:sz w:val="22"/>
          <w:szCs w:val="22"/>
        </w:rPr>
        <w:t>modernizacja przedsiębiorstw i placówek usługowych w kierunku energooszczędnym,</w:t>
      </w:r>
    </w:p>
    <w:p w:rsidR="00586AFD" w:rsidRPr="00C97B3F" w:rsidRDefault="005A3029" w:rsidP="00746DB5">
      <w:pPr>
        <w:pStyle w:val="Akapitzlist"/>
        <w:numPr>
          <w:ilvl w:val="0"/>
          <w:numId w:val="81"/>
        </w:numPr>
        <w:autoSpaceDE w:val="0"/>
        <w:spacing w:line="276" w:lineRule="auto"/>
        <w:jc w:val="both"/>
        <w:rPr>
          <w:rFonts w:ascii="Arial" w:hAnsi="Arial" w:cs="Arial"/>
          <w:sz w:val="22"/>
          <w:szCs w:val="22"/>
        </w:rPr>
      </w:pPr>
      <w:r w:rsidRPr="00C97B3F">
        <w:rPr>
          <w:rFonts w:ascii="Arial" w:hAnsi="Arial" w:cs="Arial"/>
          <w:sz w:val="22"/>
          <w:szCs w:val="22"/>
        </w:rPr>
        <w:t>działania pozainwestycyjne.</w:t>
      </w:r>
    </w:p>
    <w:p w:rsidR="00EF6F30" w:rsidRPr="00C97B3F" w:rsidRDefault="00EF6F30" w:rsidP="00EF6F30">
      <w:pPr>
        <w:autoSpaceDE w:val="0"/>
        <w:spacing w:line="276" w:lineRule="auto"/>
        <w:jc w:val="both"/>
        <w:rPr>
          <w:rFonts w:ascii="Arial" w:hAnsi="Arial" w:cs="Arial"/>
          <w:sz w:val="22"/>
          <w:szCs w:val="22"/>
        </w:rPr>
      </w:pPr>
    </w:p>
    <w:p w:rsidR="005A3029" w:rsidRPr="00C97B3F" w:rsidRDefault="005A3029" w:rsidP="00EF6F30">
      <w:pPr>
        <w:autoSpaceDE w:val="0"/>
        <w:spacing w:line="276" w:lineRule="auto"/>
        <w:ind w:firstLine="709"/>
        <w:jc w:val="both"/>
        <w:rPr>
          <w:rFonts w:ascii="Arial" w:hAnsi="Arial" w:cs="Arial"/>
          <w:sz w:val="22"/>
          <w:szCs w:val="22"/>
        </w:rPr>
      </w:pPr>
      <w:r w:rsidRPr="00C97B3F">
        <w:rPr>
          <w:rFonts w:ascii="Arial" w:hAnsi="Arial" w:cs="Arial"/>
          <w:sz w:val="22"/>
          <w:szCs w:val="22"/>
        </w:rPr>
        <w:t>Ostróda</w:t>
      </w:r>
      <w:r w:rsidR="0063613D" w:rsidRPr="00C97B3F">
        <w:rPr>
          <w:rFonts w:ascii="Arial" w:hAnsi="Arial" w:cs="Arial"/>
          <w:sz w:val="22"/>
          <w:szCs w:val="22"/>
        </w:rPr>
        <w:t xml:space="preserve">posiada </w:t>
      </w:r>
      <w:r w:rsidR="00EF6F30" w:rsidRPr="00C97B3F">
        <w:rPr>
          <w:rFonts w:ascii="Arial" w:hAnsi="Arial" w:cs="Arial"/>
          <w:sz w:val="22"/>
          <w:szCs w:val="22"/>
        </w:rPr>
        <w:t xml:space="preserve">także </w:t>
      </w:r>
      <w:r w:rsidR="004E32D5" w:rsidRPr="00C97B3F">
        <w:rPr>
          <w:rFonts w:ascii="Arial" w:hAnsi="Arial" w:cs="Arial"/>
          <w:b/>
          <w:sz w:val="22"/>
          <w:szCs w:val="22"/>
        </w:rPr>
        <w:t xml:space="preserve">Program </w:t>
      </w:r>
      <w:r w:rsidRPr="00C97B3F">
        <w:rPr>
          <w:rFonts w:ascii="Arial" w:hAnsi="Arial" w:cs="Arial"/>
          <w:b/>
          <w:sz w:val="22"/>
          <w:szCs w:val="22"/>
        </w:rPr>
        <w:t>usuwania wyrobów zawierających azbest z terenu Gminy Miejskiej Ostróda na lata 2012-2032</w:t>
      </w:r>
      <w:r w:rsidR="00EF6F30" w:rsidRPr="00C97B3F">
        <w:rPr>
          <w:rFonts w:ascii="Arial" w:hAnsi="Arial" w:cs="Arial"/>
          <w:sz w:val="22"/>
          <w:szCs w:val="22"/>
        </w:rPr>
        <w:t>. J</w:t>
      </w:r>
      <w:r w:rsidRPr="00C97B3F">
        <w:rPr>
          <w:rFonts w:ascii="Arial" w:hAnsi="Arial" w:cs="Arial"/>
          <w:sz w:val="22"/>
          <w:szCs w:val="22"/>
        </w:rPr>
        <w:t>ego celem jest:</w:t>
      </w:r>
    </w:p>
    <w:p w:rsidR="005A3029" w:rsidRPr="00C97B3F" w:rsidRDefault="005A3029" w:rsidP="00746DB5">
      <w:pPr>
        <w:pStyle w:val="Akapitzlist"/>
        <w:numPr>
          <w:ilvl w:val="0"/>
          <w:numId w:val="98"/>
        </w:numPr>
        <w:autoSpaceDE w:val="0"/>
        <w:spacing w:line="276" w:lineRule="auto"/>
        <w:jc w:val="both"/>
        <w:rPr>
          <w:rFonts w:ascii="Arial" w:hAnsi="Arial" w:cs="Arial"/>
          <w:sz w:val="22"/>
          <w:szCs w:val="22"/>
        </w:rPr>
      </w:pPr>
      <w:r w:rsidRPr="00C97B3F">
        <w:rPr>
          <w:rFonts w:ascii="Arial" w:hAnsi="Arial" w:cs="Arial"/>
          <w:sz w:val="22"/>
          <w:szCs w:val="22"/>
        </w:rPr>
        <w:t>wdrożenie systemu usuwania azbestu i wyrobów zawierających azbest oraz systemu ich magazynowania i wywozu na składowisko odpadów niebezpiecznych;</w:t>
      </w:r>
    </w:p>
    <w:p w:rsidR="005A3029" w:rsidRPr="00C97B3F" w:rsidRDefault="005A3029" w:rsidP="00746DB5">
      <w:pPr>
        <w:pStyle w:val="Akapitzlist"/>
        <w:numPr>
          <w:ilvl w:val="0"/>
          <w:numId w:val="97"/>
        </w:numPr>
        <w:autoSpaceDE w:val="0"/>
        <w:spacing w:line="276" w:lineRule="auto"/>
        <w:jc w:val="both"/>
        <w:rPr>
          <w:rFonts w:ascii="Arial" w:hAnsi="Arial" w:cs="Arial"/>
          <w:sz w:val="22"/>
          <w:szCs w:val="22"/>
        </w:rPr>
      </w:pPr>
      <w:r w:rsidRPr="00C97B3F">
        <w:rPr>
          <w:rFonts w:ascii="Arial" w:hAnsi="Arial" w:cs="Arial"/>
          <w:sz w:val="22"/>
          <w:szCs w:val="22"/>
        </w:rPr>
        <w:t>oczyszczenie terenów z odpadów azbestowych;</w:t>
      </w:r>
    </w:p>
    <w:p w:rsidR="005A3029" w:rsidRPr="00C97B3F" w:rsidRDefault="005A3029" w:rsidP="00746DB5">
      <w:pPr>
        <w:pStyle w:val="Akapitzlist"/>
        <w:numPr>
          <w:ilvl w:val="0"/>
          <w:numId w:val="97"/>
        </w:numPr>
        <w:autoSpaceDE w:val="0"/>
        <w:spacing w:line="276" w:lineRule="auto"/>
        <w:jc w:val="both"/>
        <w:rPr>
          <w:rFonts w:ascii="Arial" w:hAnsi="Arial" w:cs="Arial"/>
          <w:sz w:val="22"/>
          <w:szCs w:val="22"/>
        </w:rPr>
      </w:pPr>
      <w:r w:rsidRPr="00C97B3F">
        <w:rPr>
          <w:rFonts w:ascii="Arial" w:hAnsi="Arial" w:cs="Arial"/>
          <w:sz w:val="22"/>
          <w:szCs w:val="22"/>
        </w:rPr>
        <w:t>wyeliminowanie i unieszkodliwienie ich poprzez deponowanie odpadów zawierających azbest na bezpiecznych składowiskach odpadów azbestowych;</w:t>
      </w:r>
    </w:p>
    <w:p w:rsidR="005D75BB" w:rsidRPr="00C97B3F" w:rsidRDefault="005A3029" w:rsidP="00746DB5">
      <w:pPr>
        <w:pStyle w:val="Akapitzlist"/>
        <w:numPr>
          <w:ilvl w:val="0"/>
          <w:numId w:val="97"/>
        </w:numPr>
        <w:autoSpaceDE w:val="0"/>
        <w:spacing w:line="276" w:lineRule="auto"/>
        <w:jc w:val="both"/>
        <w:rPr>
          <w:rFonts w:ascii="Arial" w:hAnsi="Arial" w:cs="Arial"/>
          <w:sz w:val="22"/>
          <w:szCs w:val="22"/>
        </w:rPr>
      </w:pPr>
      <w:r w:rsidRPr="00C97B3F">
        <w:rPr>
          <w:rFonts w:ascii="Arial" w:hAnsi="Arial" w:cs="Arial"/>
          <w:sz w:val="22"/>
          <w:szCs w:val="22"/>
        </w:rPr>
        <w:lastRenderedPageBreak/>
        <w:t>prowadzenie monitoringu realizacji Programu i okresowe raportowanie jego realizacji władzom samorządowym oraz mieszkańcom</w:t>
      </w:r>
      <w:r w:rsidR="00EF6F30" w:rsidRPr="00C97B3F">
        <w:rPr>
          <w:rFonts w:ascii="Arial" w:hAnsi="Arial" w:cs="Arial"/>
          <w:sz w:val="22"/>
          <w:szCs w:val="22"/>
        </w:rPr>
        <w:t xml:space="preserve">. </w:t>
      </w:r>
    </w:p>
    <w:p w:rsidR="001138E7" w:rsidRPr="00C97B3F" w:rsidRDefault="001138E7" w:rsidP="006B263C">
      <w:pPr>
        <w:keepNext/>
        <w:outlineLvl w:val="1"/>
        <w:rPr>
          <w:rFonts w:ascii="Arial" w:hAnsi="Arial" w:cs="Arial"/>
          <w:b/>
          <w:bCs/>
          <w:iCs/>
          <w:sz w:val="24"/>
          <w:szCs w:val="28"/>
        </w:rPr>
      </w:pPr>
      <w:bookmarkStart w:id="269" w:name="_Toc423279741"/>
      <w:bookmarkStart w:id="270" w:name="_Toc432085060"/>
    </w:p>
    <w:p w:rsidR="001138E7" w:rsidRPr="00C97B3F" w:rsidRDefault="001138E7" w:rsidP="006B263C">
      <w:pPr>
        <w:keepNext/>
        <w:outlineLvl w:val="1"/>
        <w:rPr>
          <w:rFonts w:ascii="Arial" w:hAnsi="Arial" w:cs="Arial"/>
          <w:b/>
          <w:bCs/>
          <w:iCs/>
          <w:sz w:val="24"/>
          <w:szCs w:val="28"/>
        </w:rPr>
      </w:pPr>
    </w:p>
    <w:p w:rsidR="006B263C" w:rsidRPr="00C97B3F" w:rsidRDefault="00914ACC" w:rsidP="006B263C">
      <w:pPr>
        <w:keepNext/>
        <w:outlineLvl w:val="1"/>
        <w:rPr>
          <w:rFonts w:ascii="Arial" w:hAnsi="Arial" w:cs="Arial"/>
          <w:b/>
          <w:bCs/>
          <w:iCs/>
          <w:sz w:val="24"/>
          <w:szCs w:val="28"/>
        </w:rPr>
      </w:pPr>
      <w:bookmarkStart w:id="271" w:name="_Toc490228803"/>
      <w:r w:rsidRPr="00C97B3F">
        <w:rPr>
          <w:rFonts w:ascii="Arial" w:hAnsi="Arial" w:cs="Arial"/>
          <w:b/>
          <w:bCs/>
          <w:iCs/>
          <w:sz w:val="24"/>
          <w:szCs w:val="28"/>
        </w:rPr>
        <w:t>3</w:t>
      </w:r>
      <w:r w:rsidR="006C2272" w:rsidRPr="00C97B3F">
        <w:rPr>
          <w:rFonts w:ascii="Arial" w:hAnsi="Arial" w:cs="Arial"/>
          <w:b/>
          <w:bCs/>
          <w:iCs/>
          <w:sz w:val="24"/>
          <w:szCs w:val="28"/>
        </w:rPr>
        <w:t>.2</w:t>
      </w:r>
      <w:r w:rsidR="006B263C" w:rsidRPr="00C97B3F">
        <w:rPr>
          <w:rFonts w:ascii="Arial" w:hAnsi="Arial" w:cs="Arial"/>
          <w:b/>
          <w:bCs/>
          <w:iCs/>
          <w:sz w:val="24"/>
          <w:szCs w:val="28"/>
        </w:rPr>
        <w:t>.</w:t>
      </w:r>
      <w:r w:rsidR="006B263C" w:rsidRPr="00C97B3F">
        <w:rPr>
          <w:rFonts w:ascii="Arial" w:hAnsi="Arial" w:cs="Arial"/>
          <w:b/>
          <w:bCs/>
          <w:iCs/>
          <w:sz w:val="24"/>
          <w:szCs w:val="28"/>
        </w:rPr>
        <w:tab/>
        <w:t xml:space="preserve">STRATEGIA OCHRONY ŚRODOWISKA DLA </w:t>
      </w:r>
      <w:bookmarkEnd w:id="269"/>
      <w:bookmarkEnd w:id="270"/>
      <w:r w:rsidR="00DF2A50" w:rsidRPr="00C97B3F">
        <w:rPr>
          <w:rFonts w:ascii="Arial" w:hAnsi="Arial" w:cs="Arial"/>
          <w:b/>
          <w:bCs/>
          <w:iCs/>
          <w:sz w:val="24"/>
          <w:szCs w:val="28"/>
        </w:rPr>
        <w:t>MIASTA OSTRÓDA</w:t>
      </w:r>
      <w:bookmarkEnd w:id="271"/>
    </w:p>
    <w:p w:rsidR="006B263C" w:rsidRPr="00C97B3F" w:rsidRDefault="006B263C" w:rsidP="006B263C">
      <w:pPr>
        <w:autoSpaceDE w:val="0"/>
        <w:spacing w:line="276" w:lineRule="auto"/>
        <w:jc w:val="both"/>
        <w:rPr>
          <w:rFonts w:ascii="Arial" w:hAnsi="Arial" w:cs="Arial"/>
          <w:sz w:val="22"/>
          <w:szCs w:val="24"/>
        </w:rPr>
      </w:pPr>
    </w:p>
    <w:p w:rsidR="009E7215" w:rsidRPr="00C97B3F" w:rsidRDefault="009E7215" w:rsidP="006B263C">
      <w:pPr>
        <w:autoSpaceDE w:val="0"/>
        <w:spacing w:line="276" w:lineRule="auto"/>
        <w:jc w:val="both"/>
        <w:rPr>
          <w:rFonts w:ascii="Arial" w:hAnsi="Arial" w:cs="Arial"/>
          <w:sz w:val="22"/>
          <w:szCs w:val="24"/>
        </w:rPr>
      </w:pPr>
    </w:p>
    <w:p w:rsidR="001B2B32" w:rsidRPr="00C97B3F" w:rsidRDefault="00D27791" w:rsidP="001B2B32">
      <w:pPr>
        <w:autoSpaceDE w:val="0"/>
        <w:spacing w:line="276" w:lineRule="auto"/>
        <w:ind w:firstLine="709"/>
        <w:jc w:val="both"/>
        <w:rPr>
          <w:rFonts w:ascii="Arial" w:hAnsi="Arial" w:cs="Arial"/>
          <w:sz w:val="22"/>
          <w:szCs w:val="24"/>
        </w:rPr>
      </w:pPr>
      <w:r w:rsidRPr="00C97B3F">
        <w:rPr>
          <w:rFonts w:ascii="Arial" w:hAnsi="Arial" w:cs="Arial"/>
          <w:sz w:val="22"/>
          <w:szCs w:val="24"/>
        </w:rPr>
        <w:t xml:space="preserve">Harmonogram </w:t>
      </w:r>
      <w:r w:rsidR="001B2B32" w:rsidRPr="00C97B3F">
        <w:rPr>
          <w:rFonts w:ascii="Arial" w:hAnsi="Arial" w:cs="Arial"/>
          <w:sz w:val="22"/>
          <w:szCs w:val="24"/>
        </w:rPr>
        <w:t xml:space="preserve">realizacyjny Programu ochrony środowiska zakłada realizację działań </w:t>
      </w:r>
      <w:r w:rsidR="00DF2A50" w:rsidRPr="00C97B3F">
        <w:rPr>
          <w:rFonts w:ascii="Arial" w:hAnsi="Arial" w:cs="Arial"/>
          <w:sz w:val="22"/>
          <w:szCs w:val="24"/>
        </w:rPr>
        <w:t>Miasta Ostróda</w:t>
      </w:r>
      <w:r w:rsidR="001B2B32" w:rsidRPr="00C97B3F">
        <w:rPr>
          <w:rFonts w:ascii="Arial" w:hAnsi="Arial" w:cs="Arial"/>
          <w:sz w:val="22"/>
          <w:szCs w:val="24"/>
        </w:rPr>
        <w:t>, zgodnie z obowiązującymi przepisami prawnymi. Obowiązki samorządu wynikają między innymi bezpośrednio z następujących ustaw:</w:t>
      </w:r>
    </w:p>
    <w:p w:rsidR="001B2B32" w:rsidRPr="00C97B3F" w:rsidRDefault="001B2B32" w:rsidP="00746DB5">
      <w:pPr>
        <w:numPr>
          <w:ilvl w:val="0"/>
          <w:numId w:val="9"/>
        </w:numPr>
        <w:autoSpaceDE w:val="0"/>
        <w:spacing w:line="276" w:lineRule="auto"/>
        <w:jc w:val="both"/>
        <w:rPr>
          <w:rFonts w:ascii="Arial" w:hAnsi="Arial" w:cs="Arial"/>
          <w:sz w:val="22"/>
          <w:szCs w:val="24"/>
        </w:rPr>
      </w:pPr>
      <w:r w:rsidRPr="00C97B3F">
        <w:rPr>
          <w:rFonts w:ascii="Arial" w:hAnsi="Arial" w:cs="Arial"/>
          <w:sz w:val="22"/>
          <w:szCs w:val="24"/>
        </w:rPr>
        <w:t>ustawy Prawo ochrony środowiska,</w:t>
      </w:r>
    </w:p>
    <w:p w:rsidR="001B2B32" w:rsidRPr="00C97B3F" w:rsidRDefault="001B2B32" w:rsidP="00746DB5">
      <w:pPr>
        <w:numPr>
          <w:ilvl w:val="0"/>
          <w:numId w:val="9"/>
        </w:numPr>
        <w:autoSpaceDE w:val="0"/>
        <w:spacing w:line="276" w:lineRule="auto"/>
        <w:jc w:val="both"/>
        <w:rPr>
          <w:rFonts w:ascii="Arial" w:hAnsi="Arial" w:cs="Arial"/>
          <w:sz w:val="22"/>
          <w:szCs w:val="24"/>
        </w:rPr>
      </w:pPr>
      <w:r w:rsidRPr="00C97B3F">
        <w:rPr>
          <w:rFonts w:ascii="Arial" w:hAnsi="Arial" w:cs="Arial"/>
          <w:sz w:val="22"/>
          <w:szCs w:val="24"/>
        </w:rPr>
        <w:t>ustawy Prawo wodne,</w:t>
      </w:r>
    </w:p>
    <w:p w:rsidR="001B2B32" w:rsidRPr="00C97B3F" w:rsidRDefault="001B2B32" w:rsidP="00746DB5">
      <w:pPr>
        <w:numPr>
          <w:ilvl w:val="0"/>
          <w:numId w:val="9"/>
        </w:numPr>
        <w:autoSpaceDE w:val="0"/>
        <w:spacing w:line="276" w:lineRule="auto"/>
        <w:jc w:val="both"/>
        <w:rPr>
          <w:rFonts w:ascii="Arial" w:hAnsi="Arial" w:cs="Arial"/>
          <w:sz w:val="22"/>
          <w:szCs w:val="24"/>
        </w:rPr>
      </w:pPr>
      <w:r w:rsidRPr="00C97B3F">
        <w:rPr>
          <w:rFonts w:ascii="Arial" w:hAnsi="Arial" w:cs="Arial"/>
          <w:sz w:val="22"/>
          <w:szCs w:val="24"/>
        </w:rPr>
        <w:t>ustawy o odpadach,</w:t>
      </w:r>
    </w:p>
    <w:p w:rsidR="001B2B32" w:rsidRPr="00C97B3F" w:rsidRDefault="001B2B32" w:rsidP="00746DB5">
      <w:pPr>
        <w:numPr>
          <w:ilvl w:val="0"/>
          <w:numId w:val="9"/>
        </w:numPr>
        <w:autoSpaceDE w:val="0"/>
        <w:spacing w:line="276" w:lineRule="auto"/>
        <w:jc w:val="both"/>
        <w:rPr>
          <w:rFonts w:ascii="Arial" w:hAnsi="Arial" w:cs="Arial"/>
          <w:sz w:val="22"/>
          <w:szCs w:val="24"/>
        </w:rPr>
      </w:pPr>
      <w:r w:rsidRPr="00C97B3F">
        <w:rPr>
          <w:rFonts w:ascii="Arial" w:hAnsi="Arial" w:cs="Arial"/>
          <w:sz w:val="22"/>
          <w:szCs w:val="24"/>
        </w:rPr>
        <w:t>ustawy o utrzymaniu czystości i porządku w gminach,</w:t>
      </w:r>
    </w:p>
    <w:p w:rsidR="001B2B32" w:rsidRPr="00C97B3F" w:rsidRDefault="001B2B32" w:rsidP="00746DB5">
      <w:pPr>
        <w:numPr>
          <w:ilvl w:val="0"/>
          <w:numId w:val="9"/>
        </w:numPr>
        <w:autoSpaceDE w:val="0"/>
        <w:spacing w:line="276" w:lineRule="auto"/>
        <w:jc w:val="both"/>
        <w:rPr>
          <w:rFonts w:ascii="Arial" w:hAnsi="Arial" w:cs="Arial"/>
          <w:sz w:val="22"/>
          <w:szCs w:val="24"/>
        </w:rPr>
      </w:pPr>
      <w:r w:rsidRPr="00C97B3F">
        <w:rPr>
          <w:rFonts w:ascii="Arial" w:hAnsi="Arial" w:cs="Arial"/>
          <w:sz w:val="22"/>
          <w:szCs w:val="24"/>
        </w:rPr>
        <w:t>ustawy o zbiorowym zaopatrzeniu w wodę i zbiorowym odprowadzaniu ścieków,</w:t>
      </w:r>
    </w:p>
    <w:p w:rsidR="001B2B32" w:rsidRPr="00C97B3F" w:rsidRDefault="001B2B32" w:rsidP="00746DB5">
      <w:pPr>
        <w:numPr>
          <w:ilvl w:val="0"/>
          <w:numId w:val="9"/>
        </w:numPr>
        <w:autoSpaceDE w:val="0"/>
        <w:spacing w:line="276" w:lineRule="auto"/>
        <w:jc w:val="both"/>
        <w:rPr>
          <w:rFonts w:ascii="Arial" w:hAnsi="Arial" w:cs="Arial"/>
          <w:sz w:val="22"/>
          <w:szCs w:val="24"/>
        </w:rPr>
      </w:pPr>
      <w:r w:rsidRPr="00C97B3F">
        <w:rPr>
          <w:rFonts w:ascii="Arial" w:hAnsi="Arial" w:cs="Arial"/>
          <w:sz w:val="22"/>
          <w:szCs w:val="24"/>
        </w:rPr>
        <w:t>ustawy o ochronie przyrody.</w:t>
      </w:r>
    </w:p>
    <w:p w:rsidR="001B2B32" w:rsidRPr="00C97B3F" w:rsidRDefault="001B2B32" w:rsidP="001B2B32">
      <w:pPr>
        <w:autoSpaceDE w:val="0"/>
        <w:spacing w:line="276" w:lineRule="auto"/>
        <w:ind w:firstLine="709"/>
        <w:jc w:val="both"/>
        <w:rPr>
          <w:rFonts w:ascii="Arial" w:hAnsi="Arial" w:cs="Arial"/>
          <w:sz w:val="22"/>
          <w:szCs w:val="24"/>
        </w:rPr>
      </w:pPr>
    </w:p>
    <w:p w:rsidR="00ED1B7C" w:rsidRPr="00C97B3F" w:rsidRDefault="000C2EE4" w:rsidP="002617BB">
      <w:pPr>
        <w:autoSpaceDE w:val="0"/>
        <w:spacing w:line="276" w:lineRule="auto"/>
        <w:ind w:firstLine="709"/>
        <w:jc w:val="both"/>
        <w:rPr>
          <w:rFonts w:ascii="Arial" w:hAnsi="Arial" w:cs="Arial"/>
          <w:sz w:val="22"/>
          <w:szCs w:val="24"/>
        </w:rPr>
      </w:pPr>
      <w:r w:rsidRPr="00C97B3F">
        <w:rPr>
          <w:rFonts w:ascii="Arial" w:hAnsi="Arial" w:cs="Arial"/>
          <w:sz w:val="22"/>
          <w:szCs w:val="24"/>
        </w:rPr>
        <w:t xml:space="preserve">Wyznaczone cele i kierunki interwencji w zakresie ochrony środowiska dla </w:t>
      </w:r>
      <w:r w:rsidR="00DF2A50" w:rsidRPr="00C97B3F">
        <w:rPr>
          <w:rFonts w:ascii="Arial" w:hAnsi="Arial" w:cs="Arial"/>
          <w:sz w:val="22"/>
          <w:szCs w:val="24"/>
        </w:rPr>
        <w:t>Miasta Ostróda</w:t>
      </w:r>
      <w:r w:rsidRPr="00C97B3F">
        <w:rPr>
          <w:rFonts w:ascii="Arial" w:hAnsi="Arial" w:cs="Arial"/>
          <w:sz w:val="22"/>
          <w:szCs w:val="24"/>
        </w:rPr>
        <w:t xml:space="preserve"> wynikają z przeprowadzonej analizy SWOT dla 10 obszarów przyszłej interwencji. Wyznaczone priorytety i zadania określon</w:t>
      </w:r>
      <w:r w:rsidR="00784F95" w:rsidRPr="00C97B3F">
        <w:rPr>
          <w:rFonts w:ascii="Arial" w:hAnsi="Arial" w:cs="Arial"/>
          <w:sz w:val="22"/>
          <w:szCs w:val="24"/>
        </w:rPr>
        <w:t>o</w:t>
      </w:r>
      <w:r w:rsidRPr="00C97B3F">
        <w:rPr>
          <w:rFonts w:ascii="Arial" w:hAnsi="Arial" w:cs="Arial"/>
          <w:sz w:val="22"/>
          <w:szCs w:val="24"/>
        </w:rPr>
        <w:t xml:space="preserve"> na podstawie </w:t>
      </w:r>
      <w:r w:rsidR="002617BB" w:rsidRPr="00C97B3F">
        <w:rPr>
          <w:rFonts w:ascii="Arial" w:hAnsi="Arial" w:cs="Arial"/>
          <w:sz w:val="22"/>
          <w:szCs w:val="24"/>
        </w:rPr>
        <w:t>celów zawartych w </w:t>
      </w:r>
      <w:r w:rsidRPr="00C97B3F">
        <w:rPr>
          <w:rFonts w:ascii="Arial" w:hAnsi="Arial" w:cs="Arial"/>
          <w:sz w:val="22"/>
          <w:szCs w:val="24"/>
        </w:rPr>
        <w:t xml:space="preserve">dokumentach:  </w:t>
      </w:r>
    </w:p>
    <w:p w:rsidR="00F04B68" w:rsidRPr="00C97B3F" w:rsidRDefault="00BB4F7E" w:rsidP="00746DB5">
      <w:pPr>
        <w:numPr>
          <w:ilvl w:val="0"/>
          <w:numId w:val="58"/>
        </w:numPr>
        <w:tabs>
          <w:tab w:val="left" w:pos="-360"/>
          <w:tab w:val="left" w:pos="709"/>
        </w:tabs>
        <w:spacing w:line="276" w:lineRule="auto"/>
        <w:jc w:val="both"/>
        <w:rPr>
          <w:rFonts w:ascii="Arial" w:hAnsi="Arial" w:cs="Arial"/>
          <w:sz w:val="22"/>
          <w:szCs w:val="22"/>
        </w:rPr>
      </w:pPr>
      <w:r w:rsidRPr="00C97B3F">
        <w:rPr>
          <w:rFonts w:ascii="Arial" w:hAnsi="Arial" w:cs="Arial"/>
          <w:sz w:val="22"/>
          <w:szCs w:val="22"/>
        </w:rPr>
        <w:t>Strategii Rozwoju Społeczno-Gospodarczego Województwa Warmińsko-Mazurskiego do roku 2025</w:t>
      </w:r>
      <w:r w:rsidR="00F04B68" w:rsidRPr="00C97B3F">
        <w:rPr>
          <w:rFonts w:ascii="Arial" w:hAnsi="Arial" w:cs="Arial"/>
          <w:sz w:val="22"/>
          <w:szCs w:val="22"/>
        </w:rPr>
        <w:t>,</w:t>
      </w:r>
    </w:p>
    <w:p w:rsidR="00F04B68" w:rsidRPr="00C97B3F" w:rsidRDefault="00D14CC5" w:rsidP="00746DB5">
      <w:pPr>
        <w:numPr>
          <w:ilvl w:val="0"/>
          <w:numId w:val="58"/>
        </w:numPr>
        <w:tabs>
          <w:tab w:val="left" w:pos="-360"/>
          <w:tab w:val="left" w:pos="709"/>
        </w:tabs>
        <w:spacing w:line="276" w:lineRule="auto"/>
        <w:jc w:val="both"/>
        <w:rPr>
          <w:rFonts w:ascii="Arial" w:hAnsi="Arial" w:cs="Arial"/>
          <w:sz w:val="22"/>
          <w:szCs w:val="22"/>
        </w:rPr>
      </w:pPr>
      <w:r w:rsidRPr="00C97B3F">
        <w:rPr>
          <w:rFonts w:ascii="Arial" w:hAnsi="Arial" w:cs="Arial"/>
          <w:sz w:val="22"/>
          <w:szCs w:val="22"/>
        </w:rPr>
        <w:t>Programie</w:t>
      </w:r>
      <w:r w:rsidR="00BB4F7E" w:rsidRPr="00C97B3F">
        <w:rPr>
          <w:rFonts w:ascii="Arial" w:hAnsi="Arial" w:cs="Arial"/>
          <w:sz w:val="22"/>
          <w:szCs w:val="22"/>
        </w:rPr>
        <w:t xml:space="preserve"> Ochrony Środowiska Województw</w:t>
      </w:r>
      <w:r w:rsidRPr="00C97B3F">
        <w:rPr>
          <w:rFonts w:ascii="Arial" w:hAnsi="Arial" w:cs="Arial"/>
          <w:sz w:val="22"/>
          <w:szCs w:val="22"/>
        </w:rPr>
        <w:t>a Warmińsko-Mazurskiego do roku </w:t>
      </w:r>
      <w:r w:rsidR="00BB4F7E" w:rsidRPr="00C97B3F">
        <w:rPr>
          <w:rFonts w:ascii="Arial" w:hAnsi="Arial" w:cs="Arial"/>
          <w:sz w:val="22"/>
          <w:szCs w:val="22"/>
        </w:rPr>
        <w:t>2020</w:t>
      </w:r>
      <w:r w:rsidR="00F04B68" w:rsidRPr="00C97B3F">
        <w:rPr>
          <w:rFonts w:ascii="Arial" w:hAnsi="Arial" w:cs="Arial"/>
          <w:sz w:val="22"/>
          <w:szCs w:val="22"/>
        </w:rPr>
        <w:t>,</w:t>
      </w:r>
    </w:p>
    <w:p w:rsidR="002617BB" w:rsidRPr="00C97B3F" w:rsidRDefault="00586CB3" w:rsidP="00746DB5">
      <w:pPr>
        <w:numPr>
          <w:ilvl w:val="0"/>
          <w:numId w:val="58"/>
        </w:numPr>
        <w:tabs>
          <w:tab w:val="left" w:pos="-360"/>
          <w:tab w:val="left" w:pos="709"/>
        </w:tabs>
        <w:spacing w:line="276" w:lineRule="auto"/>
        <w:jc w:val="both"/>
        <w:rPr>
          <w:rFonts w:ascii="Arial" w:hAnsi="Arial" w:cs="Arial"/>
          <w:sz w:val="22"/>
          <w:szCs w:val="22"/>
        </w:rPr>
      </w:pPr>
      <w:r w:rsidRPr="00C97B3F">
        <w:rPr>
          <w:rFonts w:ascii="Arial" w:hAnsi="Arial" w:cs="Arial"/>
          <w:sz w:val="22"/>
          <w:szCs w:val="22"/>
        </w:rPr>
        <w:t xml:space="preserve">Planie Gospodarki Odpadami Województwa Warmińsko-Mazurskiego na lata </w:t>
      </w:r>
      <w:r w:rsidR="00EE2313">
        <w:rPr>
          <w:rFonts w:ascii="Arial" w:hAnsi="Arial" w:cs="Arial"/>
          <w:sz w:val="22"/>
          <w:szCs w:val="22"/>
        </w:rPr>
        <w:br/>
      </w:r>
      <w:r w:rsidRPr="00C97B3F">
        <w:rPr>
          <w:rFonts w:ascii="Arial" w:hAnsi="Arial" w:cs="Arial"/>
          <w:sz w:val="22"/>
          <w:szCs w:val="22"/>
        </w:rPr>
        <w:t>2016-2022</w:t>
      </w:r>
      <w:r w:rsidR="002617BB" w:rsidRPr="00C97B3F">
        <w:rPr>
          <w:rFonts w:ascii="Arial" w:hAnsi="Arial" w:cs="Arial"/>
          <w:sz w:val="22"/>
          <w:szCs w:val="22"/>
        </w:rPr>
        <w:t>,</w:t>
      </w:r>
    </w:p>
    <w:p w:rsidR="00F04B68" w:rsidRPr="00C97B3F" w:rsidRDefault="00586CB3" w:rsidP="00746DB5">
      <w:pPr>
        <w:numPr>
          <w:ilvl w:val="0"/>
          <w:numId w:val="58"/>
        </w:numPr>
        <w:tabs>
          <w:tab w:val="left" w:pos="-360"/>
          <w:tab w:val="left" w:pos="709"/>
        </w:tabs>
        <w:spacing w:line="276" w:lineRule="auto"/>
        <w:jc w:val="both"/>
        <w:rPr>
          <w:rFonts w:ascii="Arial" w:hAnsi="Arial" w:cs="Arial"/>
          <w:iCs/>
          <w:sz w:val="22"/>
          <w:szCs w:val="22"/>
        </w:rPr>
      </w:pPr>
      <w:r w:rsidRPr="00C97B3F">
        <w:rPr>
          <w:rFonts w:ascii="Arial" w:hAnsi="Arial" w:cs="Arial"/>
          <w:iCs/>
          <w:sz w:val="22"/>
          <w:szCs w:val="22"/>
        </w:rPr>
        <w:t>Strategii Rozwoju Społeczno-Gospodarczego Miasta Ostróda na lata 2015-2025</w:t>
      </w:r>
      <w:r w:rsidR="00F04B68" w:rsidRPr="00C97B3F">
        <w:rPr>
          <w:rFonts w:ascii="Arial" w:hAnsi="Arial" w:cs="Arial"/>
          <w:iCs/>
          <w:sz w:val="22"/>
          <w:szCs w:val="22"/>
        </w:rPr>
        <w:t>,</w:t>
      </w:r>
    </w:p>
    <w:p w:rsidR="00F04B68" w:rsidRPr="00C97B3F" w:rsidRDefault="00586CB3" w:rsidP="00746DB5">
      <w:pPr>
        <w:numPr>
          <w:ilvl w:val="0"/>
          <w:numId w:val="58"/>
        </w:numPr>
        <w:tabs>
          <w:tab w:val="left" w:pos="-360"/>
          <w:tab w:val="left" w:pos="709"/>
        </w:tabs>
        <w:spacing w:line="276" w:lineRule="auto"/>
        <w:jc w:val="both"/>
        <w:rPr>
          <w:rFonts w:ascii="Arial" w:hAnsi="Arial" w:cs="Arial"/>
          <w:iCs/>
          <w:sz w:val="22"/>
          <w:szCs w:val="22"/>
        </w:rPr>
      </w:pPr>
      <w:r w:rsidRPr="00C97B3F">
        <w:rPr>
          <w:rFonts w:ascii="Arial" w:hAnsi="Arial" w:cs="Arial"/>
          <w:iCs/>
          <w:sz w:val="22"/>
          <w:szCs w:val="22"/>
        </w:rPr>
        <w:t xml:space="preserve">Plan Rozwoju i Modernizacji Urządzeń Wodociągowych i Kanalizacyjnych </w:t>
      </w:r>
      <w:r w:rsidR="00D14CC5" w:rsidRPr="00C97B3F">
        <w:rPr>
          <w:rFonts w:ascii="Arial" w:hAnsi="Arial" w:cs="Arial"/>
          <w:iCs/>
          <w:sz w:val="22"/>
          <w:szCs w:val="22"/>
        </w:rPr>
        <w:br/>
      </w:r>
      <w:r w:rsidRPr="00C97B3F">
        <w:rPr>
          <w:rFonts w:ascii="Arial" w:hAnsi="Arial" w:cs="Arial"/>
          <w:iCs/>
          <w:sz w:val="22"/>
          <w:szCs w:val="22"/>
        </w:rPr>
        <w:t>na lata 2015-2017 Przedsiębiorstwa Wodociągów</w:t>
      </w:r>
      <w:r w:rsidR="00D14CC5" w:rsidRPr="00C97B3F">
        <w:rPr>
          <w:rFonts w:ascii="Arial" w:hAnsi="Arial" w:cs="Arial"/>
          <w:iCs/>
          <w:sz w:val="22"/>
          <w:szCs w:val="22"/>
        </w:rPr>
        <w:t xml:space="preserve"> i Kanalizacji Ostróda Spółka z </w:t>
      </w:r>
      <w:r w:rsidRPr="00C97B3F">
        <w:rPr>
          <w:rFonts w:ascii="Arial" w:hAnsi="Arial" w:cs="Arial"/>
          <w:iCs/>
          <w:sz w:val="22"/>
          <w:szCs w:val="22"/>
        </w:rPr>
        <w:t>ograniczoną odpowiedzialnością</w:t>
      </w:r>
      <w:r w:rsidR="00F04B68" w:rsidRPr="00C97B3F">
        <w:rPr>
          <w:rFonts w:ascii="Arial" w:hAnsi="Arial" w:cs="Arial"/>
          <w:iCs/>
          <w:sz w:val="22"/>
          <w:szCs w:val="22"/>
        </w:rPr>
        <w:t>,</w:t>
      </w:r>
    </w:p>
    <w:p w:rsidR="00F04B68" w:rsidRPr="00C97B3F" w:rsidRDefault="00586CB3" w:rsidP="00746DB5">
      <w:pPr>
        <w:numPr>
          <w:ilvl w:val="0"/>
          <w:numId w:val="58"/>
        </w:numPr>
        <w:tabs>
          <w:tab w:val="left" w:pos="-360"/>
          <w:tab w:val="left" w:pos="709"/>
        </w:tabs>
        <w:spacing w:line="276" w:lineRule="auto"/>
        <w:jc w:val="both"/>
        <w:rPr>
          <w:rFonts w:ascii="Arial" w:hAnsi="Arial" w:cs="Arial"/>
          <w:iCs/>
          <w:sz w:val="22"/>
          <w:szCs w:val="22"/>
        </w:rPr>
      </w:pPr>
      <w:r w:rsidRPr="00C97B3F">
        <w:rPr>
          <w:rFonts w:ascii="Arial" w:hAnsi="Arial" w:cs="Arial"/>
          <w:iCs/>
          <w:sz w:val="22"/>
          <w:szCs w:val="22"/>
        </w:rPr>
        <w:t>Projekcie założeń do planu zaopatrzenia w ciepło, energię elektryczną i paliwa gazowe dla Miasta Ostródy na lata 2013-2030</w:t>
      </w:r>
      <w:r w:rsidR="00F04B68" w:rsidRPr="00C97B3F">
        <w:rPr>
          <w:rFonts w:ascii="Arial" w:hAnsi="Arial" w:cs="Arial"/>
          <w:iCs/>
          <w:sz w:val="22"/>
          <w:szCs w:val="22"/>
        </w:rPr>
        <w:t>,</w:t>
      </w:r>
    </w:p>
    <w:p w:rsidR="00F04B68" w:rsidRPr="00C97B3F" w:rsidRDefault="00586CB3" w:rsidP="00746DB5">
      <w:pPr>
        <w:numPr>
          <w:ilvl w:val="0"/>
          <w:numId w:val="58"/>
        </w:numPr>
        <w:tabs>
          <w:tab w:val="left" w:pos="-360"/>
          <w:tab w:val="left" w:pos="709"/>
        </w:tabs>
        <w:spacing w:line="276" w:lineRule="auto"/>
        <w:jc w:val="both"/>
        <w:rPr>
          <w:rFonts w:ascii="Arial" w:hAnsi="Arial" w:cs="Arial"/>
          <w:iCs/>
          <w:sz w:val="22"/>
          <w:szCs w:val="22"/>
        </w:rPr>
      </w:pPr>
      <w:r w:rsidRPr="00C97B3F">
        <w:rPr>
          <w:rFonts w:ascii="Arial" w:hAnsi="Arial" w:cs="Arial"/>
          <w:iCs/>
          <w:sz w:val="22"/>
          <w:szCs w:val="22"/>
        </w:rPr>
        <w:t>Plan Gospodarki Niskoemisyjnej dla Ostródzko-Iławskiego Obszaru Funkcjonalnego Tom 1 – Gmina Miejska Ostróda</w:t>
      </w:r>
      <w:r w:rsidR="00F04B68" w:rsidRPr="00C97B3F">
        <w:rPr>
          <w:rFonts w:ascii="Arial" w:hAnsi="Arial" w:cs="Arial"/>
          <w:iCs/>
          <w:sz w:val="22"/>
          <w:szCs w:val="22"/>
        </w:rPr>
        <w:t>,</w:t>
      </w:r>
    </w:p>
    <w:p w:rsidR="002617BB" w:rsidRPr="00C97B3F" w:rsidRDefault="00586CB3" w:rsidP="00746DB5">
      <w:pPr>
        <w:numPr>
          <w:ilvl w:val="0"/>
          <w:numId w:val="58"/>
        </w:numPr>
        <w:tabs>
          <w:tab w:val="left" w:pos="-360"/>
          <w:tab w:val="left" w:pos="709"/>
        </w:tabs>
        <w:spacing w:line="276" w:lineRule="auto"/>
        <w:jc w:val="both"/>
        <w:rPr>
          <w:rFonts w:ascii="Arial" w:hAnsi="Arial" w:cs="Arial"/>
          <w:sz w:val="22"/>
          <w:szCs w:val="22"/>
        </w:rPr>
      </w:pPr>
      <w:r w:rsidRPr="00C97B3F">
        <w:rPr>
          <w:rFonts w:ascii="Arial" w:hAnsi="Arial" w:cs="Arial"/>
          <w:iCs/>
          <w:sz w:val="22"/>
          <w:szCs w:val="22"/>
        </w:rPr>
        <w:t>Program</w:t>
      </w:r>
      <w:r w:rsidR="00D14CC5" w:rsidRPr="00C97B3F">
        <w:rPr>
          <w:rFonts w:ascii="Arial" w:hAnsi="Arial" w:cs="Arial"/>
          <w:iCs/>
          <w:sz w:val="22"/>
          <w:szCs w:val="22"/>
        </w:rPr>
        <w:t>ie</w:t>
      </w:r>
      <w:r w:rsidRPr="00C97B3F">
        <w:rPr>
          <w:rFonts w:ascii="Arial" w:hAnsi="Arial" w:cs="Arial"/>
          <w:iCs/>
          <w:sz w:val="22"/>
          <w:szCs w:val="22"/>
        </w:rPr>
        <w:t xml:space="preserve"> usuwania wyrobów zawierających azbest z terenu Gminy Miejskiej Ostróda na lata 2012-2032</w:t>
      </w:r>
      <w:r w:rsidR="002617BB" w:rsidRPr="00C97B3F">
        <w:rPr>
          <w:rFonts w:ascii="Arial" w:hAnsi="Arial" w:cs="Arial"/>
          <w:sz w:val="22"/>
          <w:szCs w:val="22"/>
        </w:rPr>
        <w:t>.</w:t>
      </w:r>
    </w:p>
    <w:p w:rsidR="00746E5B" w:rsidRPr="00C97B3F" w:rsidRDefault="00746E5B" w:rsidP="00250567">
      <w:pPr>
        <w:autoSpaceDE w:val="0"/>
        <w:spacing w:line="276" w:lineRule="auto"/>
        <w:ind w:firstLine="709"/>
        <w:jc w:val="both"/>
        <w:rPr>
          <w:rFonts w:ascii="Arial" w:hAnsi="Arial" w:cs="Arial"/>
          <w:sz w:val="22"/>
          <w:szCs w:val="22"/>
        </w:rPr>
      </w:pPr>
    </w:p>
    <w:p w:rsidR="00472AC2" w:rsidRPr="00C97B3F" w:rsidRDefault="00746E5B" w:rsidP="00D14CC5">
      <w:pPr>
        <w:autoSpaceDE w:val="0"/>
        <w:spacing w:line="276" w:lineRule="auto"/>
        <w:ind w:firstLine="709"/>
        <w:jc w:val="both"/>
        <w:rPr>
          <w:rFonts w:ascii="Arial" w:hAnsi="Arial" w:cs="Arial"/>
          <w:iCs/>
          <w:sz w:val="22"/>
          <w:szCs w:val="22"/>
        </w:rPr>
      </w:pPr>
      <w:r w:rsidRPr="00C97B3F">
        <w:rPr>
          <w:rFonts w:ascii="Arial" w:hAnsi="Arial" w:cs="Arial"/>
          <w:sz w:val="22"/>
          <w:szCs w:val="22"/>
        </w:rPr>
        <w:t xml:space="preserve">Należy przy tym podkreślić, że </w:t>
      </w:r>
      <w:r w:rsidR="00DF2A50" w:rsidRPr="00C97B3F">
        <w:rPr>
          <w:rFonts w:ascii="Arial" w:hAnsi="Arial" w:cs="Arial"/>
          <w:sz w:val="22"/>
          <w:szCs w:val="22"/>
        </w:rPr>
        <w:t>Miasto Ostróda</w:t>
      </w:r>
      <w:r w:rsidRPr="00C97B3F">
        <w:rPr>
          <w:rFonts w:ascii="Arial" w:hAnsi="Arial" w:cs="Arial"/>
          <w:sz w:val="22"/>
          <w:szCs w:val="22"/>
        </w:rPr>
        <w:t xml:space="preserve"> posiada pakiet dokumentów tematycznych wskazujących szczegółowo przedsięwzięcia mające na celu poprawę jakości poszczególnych komponentów środowiska przyrodniczego. Projekty te zostały wymienione powyżej, a ich zakres jest otwarty. Ze względu na bardzo duży zakres działań przewidzianych do realizacji w latach obowiązywania niniejszego dokumentu ich zestawienie nie znajduje uzasadnienia. </w:t>
      </w:r>
      <w:r w:rsidR="00472AC2" w:rsidRPr="00C97B3F">
        <w:rPr>
          <w:rFonts w:ascii="Arial" w:hAnsi="Arial" w:cs="Arial"/>
          <w:sz w:val="22"/>
          <w:szCs w:val="22"/>
        </w:rPr>
        <w:t xml:space="preserve">Spowodowałoby to powstanie dokumentu rozległego, niepraktycznego. </w:t>
      </w:r>
      <w:r w:rsidRPr="00C97B3F">
        <w:rPr>
          <w:rFonts w:ascii="Arial" w:hAnsi="Arial" w:cs="Arial"/>
          <w:sz w:val="22"/>
          <w:szCs w:val="22"/>
        </w:rPr>
        <w:t>Wobec tego w niniejszym Programie Ochrony Środowiska dla </w:t>
      </w:r>
      <w:r w:rsidR="00DF2A50" w:rsidRPr="00C97B3F">
        <w:rPr>
          <w:rFonts w:ascii="Arial" w:hAnsi="Arial" w:cs="Arial"/>
          <w:sz w:val="22"/>
          <w:szCs w:val="22"/>
        </w:rPr>
        <w:t>Miasta Ostróda</w:t>
      </w:r>
      <w:r w:rsidR="00290550" w:rsidRPr="00C97B3F">
        <w:rPr>
          <w:rFonts w:ascii="Arial" w:hAnsi="Arial" w:cs="Arial"/>
          <w:sz w:val="22"/>
          <w:szCs w:val="22"/>
        </w:rPr>
        <w:t>na lata 2017-2020 z perspektywą do 2024 r.</w:t>
      </w:r>
      <w:r w:rsidRPr="00C97B3F">
        <w:rPr>
          <w:rFonts w:ascii="Arial" w:hAnsi="Arial" w:cs="Arial"/>
          <w:sz w:val="22"/>
          <w:szCs w:val="22"/>
        </w:rPr>
        <w:t xml:space="preserve"> określono </w:t>
      </w:r>
      <w:r w:rsidR="00472AC2" w:rsidRPr="00C97B3F">
        <w:rPr>
          <w:rFonts w:ascii="Arial" w:hAnsi="Arial" w:cs="Arial"/>
          <w:sz w:val="22"/>
          <w:szCs w:val="22"/>
        </w:rPr>
        <w:t xml:space="preserve">podstawowe </w:t>
      </w:r>
      <w:r w:rsidRPr="00C97B3F">
        <w:rPr>
          <w:rFonts w:ascii="Arial" w:hAnsi="Arial" w:cs="Arial"/>
          <w:sz w:val="22"/>
          <w:szCs w:val="22"/>
        </w:rPr>
        <w:t>ramy działania w poszczególnych obszarach interwencji. Natomiast sz</w:t>
      </w:r>
      <w:r w:rsidR="00D14CC5" w:rsidRPr="00C97B3F">
        <w:rPr>
          <w:rFonts w:ascii="Arial" w:hAnsi="Arial" w:cs="Arial"/>
          <w:sz w:val="22"/>
          <w:szCs w:val="22"/>
        </w:rPr>
        <w:t>czegółowe projekty wynikające z </w:t>
      </w:r>
      <w:r w:rsidRPr="00C97B3F">
        <w:rPr>
          <w:rFonts w:ascii="Arial" w:hAnsi="Arial" w:cs="Arial"/>
          <w:sz w:val="22"/>
          <w:szCs w:val="22"/>
        </w:rPr>
        <w:t xml:space="preserve">przyjętych ram działań opisane zostały w dokumentach sektorowych. </w:t>
      </w:r>
    </w:p>
    <w:p w:rsidR="001B2B32" w:rsidRPr="00C97B3F" w:rsidRDefault="001B2B32" w:rsidP="00A6478F">
      <w:pPr>
        <w:pStyle w:val="Akapitzlist"/>
        <w:autoSpaceDE w:val="0"/>
        <w:spacing w:line="276" w:lineRule="auto"/>
        <w:ind w:left="0" w:firstLine="720"/>
        <w:jc w:val="both"/>
        <w:rPr>
          <w:rFonts w:ascii="Arial" w:hAnsi="Arial" w:cs="Arial"/>
          <w:sz w:val="22"/>
          <w:szCs w:val="22"/>
        </w:rPr>
      </w:pPr>
      <w:r w:rsidRPr="00C97B3F">
        <w:rPr>
          <w:rFonts w:ascii="Arial" w:hAnsi="Arial" w:cs="Arial"/>
          <w:sz w:val="22"/>
          <w:szCs w:val="22"/>
        </w:rPr>
        <w:lastRenderedPageBreak/>
        <w:t xml:space="preserve">W obszary w/w działań priorytetowych wpisano cele </w:t>
      </w:r>
      <w:r w:rsidR="00A6478F" w:rsidRPr="00C97B3F">
        <w:rPr>
          <w:rFonts w:ascii="Arial" w:hAnsi="Arial" w:cs="Arial"/>
          <w:sz w:val="22"/>
          <w:szCs w:val="22"/>
        </w:rPr>
        <w:t>do realizacji w latach 2017-2020 z uwzględnieniem perspektywy do roku 2024</w:t>
      </w:r>
      <w:r w:rsidRPr="00C97B3F">
        <w:rPr>
          <w:rFonts w:ascii="Arial" w:hAnsi="Arial" w:cs="Arial"/>
          <w:sz w:val="22"/>
          <w:szCs w:val="22"/>
        </w:rPr>
        <w:t>.</w:t>
      </w:r>
    </w:p>
    <w:p w:rsidR="00643CE9" w:rsidRPr="00C97B3F" w:rsidRDefault="00643CE9" w:rsidP="00250567">
      <w:pPr>
        <w:autoSpaceDE w:val="0"/>
        <w:spacing w:line="276" w:lineRule="auto"/>
        <w:ind w:firstLine="709"/>
        <w:jc w:val="both"/>
        <w:rPr>
          <w:rFonts w:ascii="Arial" w:hAnsi="Arial" w:cs="Arial"/>
          <w:sz w:val="22"/>
          <w:szCs w:val="22"/>
        </w:rPr>
      </w:pPr>
      <w:r w:rsidRPr="00C97B3F">
        <w:rPr>
          <w:rFonts w:ascii="Arial" w:hAnsi="Arial" w:cs="Arial"/>
          <w:sz w:val="22"/>
          <w:szCs w:val="22"/>
        </w:rPr>
        <w:t>Wskazano 10 obszarów interwencji,</w:t>
      </w:r>
      <w:r w:rsidR="003458E6" w:rsidRPr="00C97B3F">
        <w:rPr>
          <w:rFonts w:ascii="Arial" w:hAnsi="Arial" w:cs="Arial"/>
          <w:sz w:val="22"/>
          <w:szCs w:val="22"/>
        </w:rPr>
        <w:t xml:space="preserve"> w ramach których wyznaczono cele</w:t>
      </w:r>
      <w:r w:rsidR="00074C4A" w:rsidRPr="00C97B3F">
        <w:rPr>
          <w:rFonts w:ascii="Arial" w:hAnsi="Arial" w:cs="Arial"/>
          <w:sz w:val="22"/>
          <w:szCs w:val="22"/>
        </w:rPr>
        <w:t>do </w:t>
      </w:r>
      <w:r w:rsidRPr="00C97B3F">
        <w:rPr>
          <w:rFonts w:ascii="Arial" w:hAnsi="Arial" w:cs="Arial"/>
          <w:sz w:val="22"/>
          <w:szCs w:val="22"/>
        </w:rPr>
        <w:t>realizacji. Cele będą realizowane poprzez kierunki interwencji i konkretne zadania.</w:t>
      </w:r>
    </w:p>
    <w:p w:rsidR="00643CE9" w:rsidRPr="00C97B3F" w:rsidRDefault="00643CE9" w:rsidP="00746DB5">
      <w:pPr>
        <w:numPr>
          <w:ilvl w:val="0"/>
          <w:numId w:val="37"/>
        </w:numPr>
        <w:autoSpaceDE w:val="0"/>
        <w:spacing w:line="276" w:lineRule="auto"/>
        <w:ind w:left="709" w:hanging="709"/>
        <w:contextualSpacing/>
        <w:jc w:val="both"/>
        <w:rPr>
          <w:rFonts w:ascii="Arial" w:hAnsi="Arial" w:cs="Arial"/>
          <w:sz w:val="22"/>
          <w:szCs w:val="22"/>
        </w:rPr>
      </w:pPr>
      <w:r w:rsidRPr="00C97B3F">
        <w:rPr>
          <w:rFonts w:ascii="Arial" w:hAnsi="Arial" w:cs="Arial"/>
          <w:sz w:val="22"/>
          <w:szCs w:val="22"/>
        </w:rPr>
        <w:t>OBSZAR INTERWENCJI – OCHRONA KLIMATU I JAKOŚCI POWIETRZA</w:t>
      </w:r>
    </w:p>
    <w:p w:rsidR="00643CE9" w:rsidRPr="00C97B3F" w:rsidRDefault="00643CE9" w:rsidP="00250567">
      <w:pPr>
        <w:autoSpaceDE w:val="0"/>
        <w:spacing w:line="276" w:lineRule="auto"/>
        <w:ind w:left="709"/>
        <w:contextualSpacing/>
        <w:jc w:val="both"/>
        <w:rPr>
          <w:rFonts w:ascii="Arial" w:hAnsi="Arial" w:cs="Arial"/>
          <w:sz w:val="22"/>
          <w:szCs w:val="22"/>
        </w:rPr>
      </w:pPr>
      <w:r w:rsidRPr="00C97B3F">
        <w:rPr>
          <w:rFonts w:ascii="Arial" w:hAnsi="Arial" w:cs="Arial"/>
          <w:sz w:val="22"/>
          <w:szCs w:val="22"/>
        </w:rPr>
        <w:t>Cel – Dalsza poprawa jakości powietrza atmos</w:t>
      </w:r>
      <w:r w:rsidR="00074C4A" w:rsidRPr="00C97B3F">
        <w:rPr>
          <w:rFonts w:ascii="Arial" w:hAnsi="Arial" w:cs="Arial"/>
          <w:sz w:val="22"/>
          <w:szCs w:val="22"/>
        </w:rPr>
        <w:t xml:space="preserve">ferycznego na terenie </w:t>
      </w:r>
      <w:r w:rsidR="00C41002" w:rsidRPr="00C97B3F">
        <w:rPr>
          <w:rFonts w:ascii="Arial" w:hAnsi="Arial" w:cs="Arial"/>
          <w:sz w:val="22"/>
          <w:szCs w:val="22"/>
        </w:rPr>
        <w:t>Miasta</w:t>
      </w:r>
      <w:r w:rsidR="00074C4A" w:rsidRPr="00C97B3F">
        <w:rPr>
          <w:rFonts w:ascii="Arial" w:hAnsi="Arial" w:cs="Arial"/>
          <w:sz w:val="22"/>
          <w:szCs w:val="22"/>
        </w:rPr>
        <w:t xml:space="preserve"> do </w:t>
      </w:r>
      <w:r w:rsidRPr="00C97B3F">
        <w:rPr>
          <w:rFonts w:ascii="Arial" w:hAnsi="Arial" w:cs="Arial"/>
          <w:sz w:val="22"/>
          <w:szCs w:val="22"/>
        </w:rPr>
        <w:t>wymaganych standardów:</w:t>
      </w:r>
    </w:p>
    <w:p w:rsidR="00643CE9" w:rsidRPr="00C97B3F" w:rsidRDefault="00643CE9" w:rsidP="00250567">
      <w:pPr>
        <w:autoSpaceDE w:val="0"/>
        <w:spacing w:line="276" w:lineRule="auto"/>
        <w:ind w:left="1418"/>
        <w:contextualSpacing/>
        <w:jc w:val="both"/>
        <w:rPr>
          <w:rFonts w:ascii="Arial" w:hAnsi="Arial" w:cs="Arial"/>
          <w:sz w:val="22"/>
          <w:szCs w:val="22"/>
        </w:rPr>
      </w:pPr>
      <w:r w:rsidRPr="00C97B3F">
        <w:rPr>
          <w:rFonts w:ascii="Arial" w:hAnsi="Arial" w:cs="Arial"/>
          <w:sz w:val="22"/>
          <w:szCs w:val="22"/>
        </w:rPr>
        <w:t>Kierunek interwencji - zmniejsza</w:t>
      </w:r>
      <w:r w:rsidR="00074C4A" w:rsidRPr="00C97B3F">
        <w:rPr>
          <w:rFonts w:ascii="Arial" w:hAnsi="Arial" w:cs="Arial"/>
          <w:sz w:val="22"/>
          <w:szCs w:val="22"/>
        </w:rPr>
        <w:t>nie zanieczyszczeń powietrza do </w:t>
      </w:r>
      <w:r w:rsidRPr="00C97B3F">
        <w:rPr>
          <w:rFonts w:ascii="Arial" w:hAnsi="Arial" w:cs="Arial"/>
          <w:sz w:val="22"/>
          <w:szCs w:val="22"/>
        </w:rPr>
        <w:t>dopuszczalnych/docelowych poziomów, poprzez:</w:t>
      </w:r>
    </w:p>
    <w:p w:rsidR="00643CE9" w:rsidRPr="00C97B3F" w:rsidRDefault="00DF7C0A" w:rsidP="00746DB5">
      <w:pPr>
        <w:pStyle w:val="Akapitzlist"/>
        <w:numPr>
          <w:ilvl w:val="3"/>
          <w:numId w:val="38"/>
        </w:numPr>
        <w:autoSpaceDE w:val="0"/>
        <w:spacing w:line="276" w:lineRule="auto"/>
        <w:ind w:left="1701"/>
        <w:jc w:val="both"/>
        <w:rPr>
          <w:rFonts w:ascii="Arial" w:hAnsi="Arial" w:cs="Arial"/>
          <w:sz w:val="22"/>
          <w:szCs w:val="22"/>
        </w:rPr>
      </w:pPr>
      <w:r w:rsidRPr="00C97B3F">
        <w:rPr>
          <w:rFonts w:ascii="Arial" w:hAnsi="Arial" w:cs="Arial"/>
          <w:sz w:val="22"/>
          <w:szCs w:val="22"/>
        </w:rPr>
        <w:t>dalszą realizację</w:t>
      </w:r>
      <w:r w:rsidR="00643CE9" w:rsidRPr="00C97B3F">
        <w:rPr>
          <w:rFonts w:ascii="Arial" w:hAnsi="Arial" w:cs="Arial"/>
          <w:sz w:val="22"/>
          <w:szCs w:val="22"/>
        </w:rPr>
        <w:t xml:space="preserve"> przedsięwzięć termomodernizacyjnych (w tym także obiektów użyteczności publicznej),</w:t>
      </w:r>
    </w:p>
    <w:p w:rsidR="00A379F0" w:rsidRPr="00C97B3F" w:rsidRDefault="00643CE9" w:rsidP="00746DB5">
      <w:pPr>
        <w:pStyle w:val="Akapitzlist"/>
        <w:numPr>
          <w:ilvl w:val="3"/>
          <w:numId w:val="38"/>
        </w:numPr>
        <w:autoSpaceDE w:val="0"/>
        <w:spacing w:line="276" w:lineRule="auto"/>
        <w:ind w:left="1701"/>
        <w:jc w:val="both"/>
        <w:rPr>
          <w:rFonts w:ascii="Arial" w:hAnsi="Arial" w:cs="Arial"/>
          <w:sz w:val="22"/>
          <w:szCs w:val="22"/>
        </w:rPr>
      </w:pPr>
      <w:r w:rsidRPr="00C97B3F">
        <w:rPr>
          <w:rFonts w:ascii="Arial" w:hAnsi="Arial" w:cs="Arial"/>
          <w:sz w:val="22"/>
          <w:szCs w:val="22"/>
        </w:rPr>
        <w:t xml:space="preserve">wspieranie działań na rzecz ograniczenia niskiej emisji ze </w:t>
      </w:r>
      <w:r w:rsidR="000C2EE4" w:rsidRPr="00C97B3F">
        <w:rPr>
          <w:rFonts w:ascii="Arial" w:hAnsi="Arial" w:cs="Arial"/>
          <w:sz w:val="22"/>
          <w:szCs w:val="22"/>
        </w:rPr>
        <w:t>poprzez modernizację systemów ogrzewania budynków komunalnych i indywidualnych oraz wprowadzanie odnawialnych źródeł energii i podłączenie budynków do sieci gazowej</w:t>
      </w:r>
      <w:r w:rsidR="00A379F0" w:rsidRPr="00C97B3F">
        <w:rPr>
          <w:rFonts w:ascii="Arial" w:hAnsi="Arial" w:cs="Arial"/>
          <w:sz w:val="22"/>
          <w:szCs w:val="22"/>
        </w:rPr>
        <w:t>,</w:t>
      </w:r>
    </w:p>
    <w:p w:rsidR="00643CE9" w:rsidRPr="00C97B3F" w:rsidRDefault="00A379F0" w:rsidP="00746DB5">
      <w:pPr>
        <w:pStyle w:val="Akapitzlist"/>
        <w:numPr>
          <w:ilvl w:val="3"/>
          <w:numId w:val="38"/>
        </w:numPr>
        <w:autoSpaceDE w:val="0"/>
        <w:spacing w:line="276" w:lineRule="auto"/>
        <w:ind w:left="1701"/>
        <w:jc w:val="both"/>
        <w:rPr>
          <w:rFonts w:ascii="Arial" w:hAnsi="Arial" w:cs="Arial"/>
          <w:sz w:val="22"/>
          <w:szCs w:val="22"/>
        </w:rPr>
      </w:pPr>
      <w:r w:rsidRPr="00C97B3F">
        <w:rPr>
          <w:rFonts w:ascii="Arial" w:hAnsi="Arial" w:cs="Arial"/>
          <w:sz w:val="22"/>
          <w:szCs w:val="22"/>
        </w:rPr>
        <w:t>dalsze zmniejszanie emisji przemysłowych</w:t>
      </w:r>
      <w:r w:rsidR="00643CE9" w:rsidRPr="00C97B3F">
        <w:rPr>
          <w:rFonts w:ascii="Arial" w:hAnsi="Arial" w:cs="Arial"/>
          <w:sz w:val="22"/>
          <w:szCs w:val="22"/>
        </w:rPr>
        <w:t>,</w:t>
      </w:r>
    </w:p>
    <w:p w:rsidR="00643CE9" w:rsidRPr="00C97B3F" w:rsidRDefault="00643CE9" w:rsidP="00746DB5">
      <w:pPr>
        <w:pStyle w:val="Akapitzlist"/>
        <w:numPr>
          <w:ilvl w:val="3"/>
          <w:numId w:val="38"/>
        </w:numPr>
        <w:autoSpaceDE w:val="0"/>
        <w:spacing w:line="276" w:lineRule="auto"/>
        <w:ind w:left="1701"/>
        <w:jc w:val="both"/>
        <w:rPr>
          <w:rFonts w:ascii="Arial" w:hAnsi="Arial" w:cs="Arial"/>
          <w:sz w:val="22"/>
          <w:szCs w:val="22"/>
        </w:rPr>
      </w:pPr>
      <w:r w:rsidRPr="00C97B3F">
        <w:rPr>
          <w:rFonts w:ascii="Arial" w:hAnsi="Arial" w:cs="Arial"/>
          <w:sz w:val="22"/>
          <w:szCs w:val="22"/>
        </w:rPr>
        <w:t>sukcesywne zwiększanie świadomości spo</w:t>
      </w:r>
      <w:r w:rsidR="00074C4A" w:rsidRPr="00C97B3F">
        <w:rPr>
          <w:rFonts w:ascii="Arial" w:hAnsi="Arial" w:cs="Arial"/>
          <w:sz w:val="22"/>
          <w:szCs w:val="22"/>
        </w:rPr>
        <w:t>łeczeństwa w zakresie potrzeb i </w:t>
      </w:r>
      <w:r w:rsidRPr="00C97B3F">
        <w:rPr>
          <w:rFonts w:ascii="Arial" w:hAnsi="Arial" w:cs="Arial"/>
          <w:sz w:val="22"/>
          <w:szCs w:val="22"/>
        </w:rPr>
        <w:t>możliwości ochrony powietrza, w tym oszczędności energii oraz szkodliwości spalania odpadów w gospodarstwach domowych,</w:t>
      </w:r>
    </w:p>
    <w:p w:rsidR="00D431EA" w:rsidRPr="00C97B3F" w:rsidRDefault="00DF7C0A" w:rsidP="00746DB5">
      <w:pPr>
        <w:pStyle w:val="Akapitzlist"/>
        <w:numPr>
          <w:ilvl w:val="3"/>
          <w:numId w:val="38"/>
        </w:numPr>
        <w:autoSpaceDE w:val="0"/>
        <w:spacing w:line="276" w:lineRule="auto"/>
        <w:ind w:left="1701"/>
        <w:jc w:val="both"/>
        <w:rPr>
          <w:rFonts w:ascii="Arial" w:hAnsi="Arial" w:cs="Arial"/>
          <w:sz w:val="22"/>
          <w:szCs w:val="22"/>
        </w:rPr>
      </w:pPr>
      <w:r w:rsidRPr="00C97B3F">
        <w:rPr>
          <w:rFonts w:ascii="Arial" w:hAnsi="Arial" w:cs="Arial"/>
          <w:sz w:val="22"/>
          <w:szCs w:val="22"/>
        </w:rPr>
        <w:t>kontynuację</w:t>
      </w:r>
      <w:r w:rsidR="00643CE9" w:rsidRPr="00C97B3F">
        <w:rPr>
          <w:rFonts w:ascii="Arial" w:hAnsi="Arial" w:cs="Arial"/>
          <w:sz w:val="22"/>
          <w:szCs w:val="22"/>
        </w:rPr>
        <w:t xml:space="preserve"> wspomagania systemów kontrolno-pomiarowych oraz ba</w:t>
      </w:r>
      <w:r w:rsidR="00B806DE" w:rsidRPr="00C97B3F">
        <w:rPr>
          <w:rFonts w:ascii="Arial" w:hAnsi="Arial" w:cs="Arial"/>
          <w:sz w:val="22"/>
          <w:szCs w:val="22"/>
        </w:rPr>
        <w:t>dań stanu środowiska przyrodniczego</w:t>
      </w:r>
      <w:r w:rsidR="00643CE9" w:rsidRPr="00C97B3F">
        <w:rPr>
          <w:rFonts w:ascii="Arial" w:hAnsi="Arial" w:cs="Arial"/>
          <w:sz w:val="22"/>
          <w:szCs w:val="22"/>
        </w:rPr>
        <w:t>, nawiązywania współpracy z innymi jednostkami w tworzeniu baz danych dotyczących jakości powietrza</w:t>
      </w:r>
      <w:r w:rsidR="00D431EA" w:rsidRPr="00C97B3F">
        <w:rPr>
          <w:rFonts w:ascii="Arial" w:hAnsi="Arial" w:cs="Arial"/>
          <w:sz w:val="22"/>
          <w:szCs w:val="22"/>
        </w:rPr>
        <w:t>,</w:t>
      </w:r>
    </w:p>
    <w:p w:rsidR="00643CE9" w:rsidRPr="00C97B3F" w:rsidRDefault="00D431EA" w:rsidP="00746DB5">
      <w:pPr>
        <w:pStyle w:val="Akapitzlist"/>
        <w:numPr>
          <w:ilvl w:val="3"/>
          <w:numId w:val="38"/>
        </w:numPr>
        <w:autoSpaceDE w:val="0"/>
        <w:spacing w:line="276" w:lineRule="auto"/>
        <w:ind w:left="1701"/>
        <w:jc w:val="both"/>
        <w:rPr>
          <w:rFonts w:ascii="Arial" w:hAnsi="Arial" w:cs="Arial"/>
          <w:sz w:val="22"/>
          <w:szCs w:val="22"/>
        </w:rPr>
      </w:pPr>
      <w:r w:rsidRPr="00C97B3F">
        <w:rPr>
          <w:rFonts w:ascii="Arial" w:hAnsi="Arial" w:cs="Arial"/>
          <w:sz w:val="22"/>
          <w:szCs w:val="22"/>
        </w:rPr>
        <w:t>współpracę z ośrodkami naukowymi w kontekście wykonywania badań jakości powietrza w mieście, a także w kontekście stworzenia indywidulanego modelu matematycznego rozp</w:t>
      </w:r>
      <w:r w:rsidR="00EE2313">
        <w:rPr>
          <w:rFonts w:ascii="Arial" w:hAnsi="Arial" w:cs="Arial"/>
          <w:sz w:val="22"/>
          <w:szCs w:val="22"/>
        </w:rPr>
        <w:t>rzestrzeniania się </w:t>
      </w:r>
      <w:r w:rsidRPr="00C97B3F">
        <w:rPr>
          <w:rFonts w:ascii="Arial" w:hAnsi="Arial" w:cs="Arial"/>
          <w:sz w:val="22"/>
          <w:szCs w:val="22"/>
        </w:rPr>
        <w:t>zanieczyszczeń.</w:t>
      </w:r>
    </w:p>
    <w:p w:rsidR="00643CE9" w:rsidRPr="00C97B3F" w:rsidRDefault="00643CE9" w:rsidP="00250567">
      <w:pPr>
        <w:autoSpaceDE w:val="0"/>
        <w:spacing w:line="276" w:lineRule="auto"/>
        <w:ind w:left="1429"/>
        <w:contextualSpacing/>
        <w:jc w:val="both"/>
        <w:rPr>
          <w:rFonts w:ascii="Arial" w:hAnsi="Arial" w:cs="Arial"/>
          <w:sz w:val="22"/>
          <w:szCs w:val="22"/>
        </w:rPr>
      </w:pPr>
      <w:r w:rsidRPr="00C97B3F">
        <w:rPr>
          <w:rFonts w:ascii="Arial" w:hAnsi="Arial" w:cs="Arial"/>
          <w:sz w:val="22"/>
          <w:szCs w:val="22"/>
        </w:rPr>
        <w:t>Kierunek interwencji - ograniczenie oddziaływania transportu na jakość powietrza i klimat:</w:t>
      </w:r>
    </w:p>
    <w:p w:rsidR="00643CE9" w:rsidRPr="00C97B3F" w:rsidRDefault="00643CE9" w:rsidP="00746DB5">
      <w:pPr>
        <w:pStyle w:val="Akapitzlist"/>
        <w:numPr>
          <w:ilvl w:val="0"/>
          <w:numId w:val="40"/>
        </w:numPr>
        <w:autoSpaceDE w:val="0"/>
        <w:spacing w:line="276" w:lineRule="auto"/>
        <w:ind w:left="1701"/>
        <w:jc w:val="both"/>
        <w:rPr>
          <w:rFonts w:ascii="Arial" w:hAnsi="Arial" w:cs="Arial"/>
          <w:sz w:val="22"/>
          <w:szCs w:val="22"/>
        </w:rPr>
      </w:pPr>
      <w:r w:rsidRPr="00C97B3F">
        <w:rPr>
          <w:rFonts w:ascii="Arial" w:hAnsi="Arial" w:cs="Arial"/>
          <w:sz w:val="22"/>
          <w:szCs w:val="22"/>
        </w:rPr>
        <w:t>utrzymanie czystości na drogach,</w:t>
      </w:r>
    </w:p>
    <w:p w:rsidR="00643CE9" w:rsidRPr="00C97B3F" w:rsidRDefault="00643CE9" w:rsidP="00746DB5">
      <w:pPr>
        <w:pStyle w:val="Akapitzlist"/>
        <w:numPr>
          <w:ilvl w:val="0"/>
          <w:numId w:val="40"/>
        </w:numPr>
        <w:autoSpaceDE w:val="0"/>
        <w:spacing w:line="276" w:lineRule="auto"/>
        <w:ind w:left="1701"/>
        <w:jc w:val="both"/>
        <w:rPr>
          <w:rFonts w:ascii="Arial" w:hAnsi="Arial" w:cs="Arial"/>
          <w:sz w:val="22"/>
          <w:szCs w:val="22"/>
        </w:rPr>
      </w:pPr>
      <w:r w:rsidRPr="00C97B3F">
        <w:rPr>
          <w:rFonts w:ascii="Arial" w:hAnsi="Arial" w:cs="Arial"/>
          <w:sz w:val="22"/>
          <w:szCs w:val="22"/>
        </w:rPr>
        <w:t>kontynuacja działań mających na celu wspieranie rozwiązań pozwalających na eliminację lub minimalizację wielkości emisji pochodzących z transportu (</w:t>
      </w:r>
      <w:r w:rsidRPr="00C97B3F">
        <w:rPr>
          <w:rFonts w:ascii="Arial" w:eastAsia="Calibri" w:hAnsi="Arial" w:cs="Arial"/>
          <w:bCs/>
          <w:iCs/>
          <w:sz w:val="22"/>
          <w:szCs w:val="22"/>
          <w:lang w:eastAsia="en-US"/>
        </w:rPr>
        <w:t>poprawa nawierzchni i warunków bezpi</w:t>
      </w:r>
      <w:r w:rsidR="00074C4A" w:rsidRPr="00C97B3F">
        <w:rPr>
          <w:rFonts w:ascii="Arial" w:eastAsia="Calibri" w:hAnsi="Arial" w:cs="Arial"/>
          <w:bCs/>
          <w:iCs/>
          <w:sz w:val="22"/>
          <w:szCs w:val="22"/>
          <w:lang w:eastAsia="en-US"/>
        </w:rPr>
        <w:t>eczeństwa ruchu, modernizacja i </w:t>
      </w:r>
      <w:r w:rsidR="003458E6" w:rsidRPr="00C97B3F">
        <w:rPr>
          <w:rFonts w:ascii="Arial" w:eastAsia="Calibri" w:hAnsi="Arial" w:cs="Arial"/>
          <w:bCs/>
          <w:iCs/>
          <w:sz w:val="22"/>
          <w:szCs w:val="22"/>
          <w:lang w:eastAsia="en-US"/>
        </w:rPr>
        <w:t>rozbudowa dróg).</w:t>
      </w:r>
    </w:p>
    <w:p w:rsidR="00643CE9" w:rsidRPr="00C97B3F" w:rsidRDefault="005D28DE" w:rsidP="00746DB5">
      <w:pPr>
        <w:numPr>
          <w:ilvl w:val="0"/>
          <w:numId w:val="37"/>
        </w:numPr>
        <w:autoSpaceDE w:val="0"/>
        <w:spacing w:line="276" w:lineRule="auto"/>
        <w:ind w:left="709" w:hanging="709"/>
        <w:contextualSpacing/>
        <w:jc w:val="both"/>
        <w:rPr>
          <w:rFonts w:ascii="Arial" w:hAnsi="Arial" w:cs="Arial"/>
          <w:sz w:val="22"/>
          <w:szCs w:val="22"/>
        </w:rPr>
      </w:pPr>
      <w:r w:rsidRPr="00C97B3F">
        <w:rPr>
          <w:rFonts w:ascii="Arial" w:hAnsi="Arial" w:cs="Arial"/>
          <w:sz w:val="22"/>
          <w:szCs w:val="22"/>
        </w:rPr>
        <w:t>OBSZAR INTERWENCJI – ZAGROŻENIE HAŁASEM:</w:t>
      </w:r>
    </w:p>
    <w:p w:rsidR="00643CE9" w:rsidRPr="00C97B3F" w:rsidRDefault="00643CE9" w:rsidP="00250567">
      <w:pPr>
        <w:autoSpaceDE w:val="0"/>
        <w:spacing w:line="276" w:lineRule="auto"/>
        <w:ind w:left="709"/>
        <w:contextualSpacing/>
        <w:jc w:val="both"/>
        <w:rPr>
          <w:rFonts w:ascii="Arial" w:hAnsi="Arial" w:cs="Arial"/>
          <w:sz w:val="22"/>
          <w:szCs w:val="22"/>
        </w:rPr>
      </w:pPr>
      <w:r w:rsidRPr="00C97B3F">
        <w:rPr>
          <w:rFonts w:ascii="Arial" w:hAnsi="Arial" w:cs="Arial"/>
          <w:sz w:val="22"/>
          <w:szCs w:val="22"/>
        </w:rPr>
        <w:t>Cel - Zminimalizowanie uciążliwego hałasu i utrzymanie jak najlepszej jakości stanu akustycznego środowiska:</w:t>
      </w:r>
    </w:p>
    <w:p w:rsidR="00643CE9" w:rsidRPr="00C97B3F" w:rsidRDefault="00643CE9" w:rsidP="00250567">
      <w:pPr>
        <w:autoSpaceDE w:val="0"/>
        <w:spacing w:line="276" w:lineRule="auto"/>
        <w:ind w:left="1429"/>
        <w:contextualSpacing/>
        <w:jc w:val="both"/>
        <w:rPr>
          <w:rFonts w:ascii="Arial" w:hAnsi="Arial" w:cs="Arial"/>
          <w:sz w:val="22"/>
          <w:szCs w:val="22"/>
        </w:rPr>
      </w:pPr>
      <w:r w:rsidRPr="00C97B3F">
        <w:rPr>
          <w:rFonts w:ascii="Arial" w:hAnsi="Arial" w:cs="Arial"/>
          <w:sz w:val="22"/>
          <w:szCs w:val="22"/>
        </w:rPr>
        <w:t xml:space="preserve">Kierunek interwencji: działania zmierzające do ograniczenia uciążliwości związanych z hałasem komunikacyjnym: </w:t>
      </w:r>
    </w:p>
    <w:p w:rsidR="00643CE9" w:rsidRPr="00C97B3F" w:rsidRDefault="00643CE9" w:rsidP="00746DB5">
      <w:pPr>
        <w:pStyle w:val="Akapitzlist"/>
        <w:numPr>
          <w:ilvl w:val="0"/>
          <w:numId w:val="41"/>
        </w:numPr>
        <w:autoSpaceDE w:val="0"/>
        <w:spacing w:line="276" w:lineRule="auto"/>
        <w:ind w:left="1701"/>
        <w:jc w:val="both"/>
        <w:rPr>
          <w:rFonts w:ascii="Arial" w:hAnsi="Arial" w:cs="Arial"/>
          <w:sz w:val="22"/>
          <w:szCs w:val="22"/>
        </w:rPr>
      </w:pPr>
      <w:r w:rsidRPr="00C97B3F">
        <w:rPr>
          <w:rFonts w:ascii="Arial" w:hAnsi="Arial" w:cs="Arial"/>
          <w:sz w:val="22"/>
          <w:szCs w:val="22"/>
        </w:rPr>
        <w:t>rozwój ścieżek rowerowych,</w:t>
      </w:r>
    </w:p>
    <w:p w:rsidR="00784F95" w:rsidRPr="00C97B3F" w:rsidRDefault="00643CE9" w:rsidP="00746DB5">
      <w:pPr>
        <w:pStyle w:val="Akapitzlist"/>
        <w:numPr>
          <w:ilvl w:val="0"/>
          <w:numId w:val="41"/>
        </w:numPr>
        <w:autoSpaceDE w:val="0"/>
        <w:spacing w:line="276" w:lineRule="auto"/>
        <w:ind w:left="1701"/>
        <w:jc w:val="both"/>
        <w:rPr>
          <w:rFonts w:ascii="Arial" w:hAnsi="Arial" w:cs="Arial"/>
          <w:sz w:val="22"/>
          <w:szCs w:val="22"/>
        </w:rPr>
      </w:pPr>
      <w:r w:rsidRPr="00C97B3F">
        <w:rPr>
          <w:rFonts w:ascii="Arial" w:hAnsi="Arial" w:cs="Arial"/>
          <w:sz w:val="22"/>
          <w:szCs w:val="22"/>
        </w:rPr>
        <w:t>modernizacja ciągów komunikacyjnych,</w:t>
      </w:r>
    </w:p>
    <w:p w:rsidR="006D368E" w:rsidRPr="00C97B3F" w:rsidRDefault="00784F95" w:rsidP="00746DB5">
      <w:pPr>
        <w:pStyle w:val="Akapitzlist"/>
        <w:numPr>
          <w:ilvl w:val="0"/>
          <w:numId w:val="41"/>
        </w:numPr>
        <w:autoSpaceDE w:val="0"/>
        <w:spacing w:line="276" w:lineRule="auto"/>
        <w:ind w:left="1701"/>
        <w:jc w:val="both"/>
        <w:rPr>
          <w:rFonts w:ascii="Arial" w:hAnsi="Arial" w:cs="Arial"/>
          <w:sz w:val="22"/>
          <w:szCs w:val="22"/>
        </w:rPr>
      </w:pPr>
      <w:r w:rsidRPr="00C97B3F">
        <w:rPr>
          <w:rFonts w:ascii="Arial" w:eastAsia="Calibri" w:hAnsi="Arial" w:cs="Arial"/>
          <w:bCs/>
          <w:iCs/>
          <w:sz w:val="22"/>
          <w:szCs w:val="22"/>
          <w:lang w:eastAsia="en-US"/>
        </w:rPr>
        <w:t>kontynuacja realizacji działań inwestycyjnych (wymiana i modernizacja taboru) i edukacyjnych promujących transport zbiorowy i alternatywny (rowerowy)</w:t>
      </w:r>
      <w:r w:rsidR="00643CE9" w:rsidRPr="00C97B3F">
        <w:rPr>
          <w:rFonts w:ascii="Arial" w:eastAsia="Calibri" w:hAnsi="Arial" w:cs="Arial"/>
          <w:bCs/>
          <w:iCs/>
          <w:sz w:val="22"/>
          <w:szCs w:val="22"/>
          <w:lang w:eastAsia="en-US"/>
        </w:rPr>
        <w:t>,</w:t>
      </w:r>
    </w:p>
    <w:p w:rsidR="00643CE9" w:rsidRPr="00EE2313" w:rsidRDefault="00643CE9" w:rsidP="00746DB5">
      <w:pPr>
        <w:pStyle w:val="Akapitzlist"/>
        <w:numPr>
          <w:ilvl w:val="0"/>
          <w:numId w:val="41"/>
        </w:numPr>
        <w:autoSpaceDE w:val="0"/>
        <w:spacing w:line="276" w:lineRule="auto"/>
        <w:ind w:left="1701"/>
        <w:jc w:val="both"/>
        <w:rPr>
          <w:rFonts w:ascii="Arial" w:hAnsi="Arial" w:cs="Arial"/>
          <w:sz w:val="22"/>
          <w:szCs w:val="22"/>
        </w:rPr>
      </w:pPr>
      <w:r w:rsidRPr="00C97B3F">
        <w:rPr>
          <w:rFonts w:ascii="Arial" w:eastAsia="Calibri" w:hAnsi="Arial" w:cs="Arial"/>
          <w:bCs/>
          <w:iCs/>
          <w:sz w:val="22"/>
          <w:szCs w:val="22"/>
          <w:lang w:eastAsia="en-US"/>
        </w:rPr>
        <w:t>sukcesywne przestrzeganie zasad strefowania w planowaniu przestrzennym.</w:t>
      </w:r>
    </w:p>
    <w:p w:rsidR="00EE2313" w:rsidRDefault="00EE2313" w:rsidP="00EE2313">
      <w:pPr>
        <w:pStyle w:val="Akapitzlist"/>
        <w:autoSpaceDE w:val="0"/>
        <w:spacing w:line="276" w:lineRule="auto"/>
        <w:ind w:left="1701"/>
        <w:jc w:val="both"/>
        <w:rPr>
          <w:rFonts w:ascii="Arial" w:eastAsia="Calibri" w:hAnsi="Arial" w:cs="Arial"/>
          <w:bCs/>
          <w:iCs/>
          <w:sz w:val="22"/>
          <w:szCs w:val="22"/>
          <w:lang w:eastAsia="en-US"/>
        </w:rPr>
      </w:pPr>
    </w:p>
    <w:p w:rsidR="00EE2313" w:rsidRPr="00C97B3F" w:rsidRDefault="00EE2313" w:rsidP="00EE2313">
      <w:pPr>
        <w:pStyle w:val="Akapitzlist"/>
        <w:autoSpaceDE w:val="0"/>
        <w:spacing w:line="276" w:lineRule="auto"/>
        <w:ind w:left="1701"/>
        <w:jc w:val="both"/>
        <w:rPr>
          <w:rFonts w:ascii="Arial" w:hAnsi="Arial" w:cs="Arial"/>
          <w:sz w:val="22"/>
          <w:szCs w:val="22"/>
        </w:rPr>
      </w:pPr>
    </w:p>
    <w:p w:rsidR="00643CE9" w:rsidRPr="00C97B3F" w:rsidRDefault="005D28DE" w:rsidP="00746DB5">
      <w:pPr>
        <w:numPr>
          <w:ilvl w:val="0"/>
          <w:numId w:val="37"/>
        </w:numPr>
        <w:autoSpaceDE w:val="0"/>
        <w:spacing w:line="276" w:lineRule="auto"/>
        <w:ind w:left="709" w:hanging="709"/>
        <w:contextualSpacing/>
        <w:jc w:val="both"/>
        <w:rPr>
          <w:rFonts w:ascii="Arial" w:hAnsi="Arial" w:cs="Arial"/>
          <w:sz w:val="22"/>
          <w:szCs w:val="22"/>
        </w:rPr>
      </w:pPr>
      <w:r w:rsidRPr="00C97B3F">
        <w:rPr>
          <w:rFonts w:ascii="Arial" w:hAnsi="Arial" w:cs="Arial"/>
          <w:sz w:val="22"/>
          <w:szCs w:val="22"/>
        </w:rPr>
        <w:lastRenderedPageBreak/>
        <w:t>OBSZAR INTERWENCJI – POLA ELEKTROMAGNETYCZNE:</w:t>
      </w:r>
    </w:p>
    <w:p w:rsidR="00643CE9" w:rsidRPr="00C97B3F" w:rsidRDefault="00643CE9" w:rsidP="00250567">
      <w:pPr>
        <w:autoSpaceDE w:val="0"/>
        <w:spacing w:line="276" w:lineRule="auto"/>
        <w:ind w:left="709"/>
        <w:contextualSpacing/>
        <w:jc w:val="both"/>
        <w:rPr>
          <w:rFonts w:ascii="Arial" w:hAnsi="Arial" w:cs="Arial"/>
          <w:sz w:val="22"/>
          <w:szCs w:val="22"/>
        </w:rPr>
      </w:pPr>
      <w:r w:rsidRPr="00C97B3F">
        <w:rPr>
          <w:rFonts w:ascii="Arial" w:hAnsi="Arial" w:cs="Arial"/>
          <w:sz w:val="22"/>
          <w:szCs w:val="22"/>
        </w:rPr>
        <w:t xml:space="preserve">Cel - Utrzymanie dotychczasowego stanu </w:t>
      </w:r>
      <w:r w:rsidR="00074C4A" w:rsidRPr="00C97B3F">
        <w:rPr>
          <w:rFonts w:ascii="Arial" w:hAnsi="Arial" w:cs="Arial"/>
          <w:sz w:val="22"/>
          <w:szCs w:val="22"/>
        </w:rPr>
        <w:t>braku zagrożeń dla środowiska i </w:t>
      </w:r>
      <w:r w:rsidRPr="00C97B3F">
        <w:rPr>
          <w:rFonts w:ascii="Arial" w:hAnsi="Arial" w:cs="Arial"/>
          <w:sz w:val="22"/>
          <w:szCs w:val="22"/>
        </w:rPr>
        <w:t>mieszkańców ze strony pola elektromagnetycznego.</w:t>
      </w:r>
    </w:p>
    <w:p w:rsidR="00643CE9" w:rsidRPr="00C97B3F" w:rsidRDefault="00643CE9" w:rsidP="00250567">
      <w:pPr>
        <w:autoSpaceDE w:val="0"/>
        <w:spacing w:line="276" w:lineRule="auto"/>
        <w:ind w:left="1429"/>
        <w:contextualSpacing/>
        <w:jc w:val="both"/>
        <w:rPr>
          <w:rFonts w:ascii="Arial" w:hAnsi="Arial" w:cs="Arial"/>
          <w:sz w:val="22"/>
          <w:szCs w:val="22"/>
        </w:rPr>
      </w:pPr>
      <w:r w:rsidRPr="00C97B3F">
        <w:rPr>
          <w:rFonts w:ascii="Arial" w:hAnsi="Arial" w:cs="Arial"/>
          <w:sz w:val="22"/>
          <w:szCs w:val="22"/>
        </w:rPr>
        <w:t>Kierunek interwencji - działania administracyjne i organizacyjne w zakresie zagrożenia polami elektromagnetycznymi:</w:t>
      </w:r>
    </w:p>
    <w:p w:rsidR="00643CE9" w:rsidRPr="00C97B3F" w:rsidRDefault="00643CE9" w:rsidP="00746DB5">
      <w:pPr>
        <w:pStyle w:val="Akapitzlist"/>
        <w:numPr>
          <w:ilvl w:val="0"/>
          <w:numId w:val="42"/>
        </w:numPr>
        <w:suppressAutoHyphens/>
        <w:autoSpaceDE w:val="0"/>
        <w:spacing w:line="276" w:lineRule="auto"/>
        <w:ind w:left="1701"/>
        <w:jc w:val="both"/>
        <w:rPr>
          <w:rFonts w:ascii="Arial" w:eastAsia="Calibri" w:hAnsi="Arial" w:cs="Arial"/>
          <w:bCs/>
          <w:iCs/>
          <w:sz w:val="22"/>
          <w:szCs w:val="22"/>
          <w:lang w:eastAsia="en-US"/>
        </w:rPr>
      </w:pPr>
      <w:r w:rsidRPr="00C97B3F">
        <w:rPr>
          <w:rFonts w:ascii="Arial" w:eastAsia="Calibri" w:hAnsi="Arial" w:cs="Arial"/>
          <w:bCs/>
          <w:iCs/>
          <w:sz w:val="22"/>
          <w:szCs w:val="22"/>
          <w:lang w:eastAsia="en-US"/>
        </w:rPr>
        <w:t>przestrzeganie zapisów w miejscowym planie zagospodarowania przestrzennego poświęconych ochronie przed polem elektromagnetycznym z wyznaczeniem obszarów ograniczonego użytkowania wokół niektórych źródeł promieniowania,</w:t>
      </w:r>
    </w:p>
    <w:p w:rsidR="00643CE9" w:rsidRPr="00C97B3F" w:rsidRDefault="00643CE9" w:rsidP="00746DB5">
      <w:pPr>
        <w:pStyle w:val="Akapitzlist"/>
        <w:numPr>
          <w:ilvl w:val="0"/>
          <w:numId w:val="42"/>
        </w:numPr>
        <w:suppressAutoHyphens/>
        <w:autoSpaceDE w:val="0"/>
        <w:spacing w:line="276" w:lineRule="auto"/>
        <w:ind w:left="1701"/>
        <w:jc w:val="both"/>
        <w:rPr>
          <w:rFonts w:ascii="Arial" w:eastAsia="Calibri" w:hAnsi="Arial" w:cs="Arial"/>
          <w:bCs/>
          <w:iCs/>
          <w:sz w:val="22"/>
          <w:szCs w:val="22"/>
          <w:lang w:eastAsia="en-US"/>
        </w:rPr>
      </w:pPr>
      <w:r w:rsidRPr="00C97B3F">
        <w:rPr>
          <w:rFonts w:ascii="Arial" w:eastAsia="Calibri" w:hAnsi="Arial" w:cs="Arial"/>
          <w:bCs/>
          <w:iCs/>
          <w:sz w:val="22"/>
          <w:szCs w:val="22"/>
          <w:lang w:eastAsia="en-US"/>
        </w:rPr>
        <w:t>preferowanie niskokonfliktowych lokalizacji źródeł pól elektromagnetycznych,</w:t>
      </w:r>
    </w:p>
    <w:p w:rsidR="00643CE9" w:rsidRPr="00C97B3F" w:rsidRDefault="00643CE9" w:rsidP="00746DB5">
      <w:pPr>
        <w:pStyle w:val="Akapitzlist"/>
        <w:numPr>
          <w:ilvl w:val="0"/>
          <w:numId w:val="42"/>
        </w:numPr>
        <w:suppressAutoHyphens/>
        <w:autoSpaceDE w:val="0"/>
        <w:spacing w:line="276" w:lineRule="auto"/>
        <w:ind w:left="1701"/>
        <w:jc w:val="both"/>
        <w:rPr>
          <w:rFonts w:ascii="Arial" w:eastAsia="Calibri" w:hAnsi="Arial" w:cs="Arial"/>
          <w:bCs/>
          <w:iCs/>
          <w:sz w:val="22"/>
          <w:szCs w:val="22"/>
          <w:lang w:eastAsia="en-US"/>
        </w:rPr>
      </w:pPr>
      <w:r w:rsidRPr="00C97B3F">
        <w:rPr>
          <w:rFonts w:ascii="Arial" w:hAnsi="Arial" w:cs="Arial"/>
          <w:bCs/>
          <w:sz w:val="22"/>
          <w:szCs w:val="22"/>
        </w:rPr>
        <w:t xml:space="preserve">monitoring </w:t>
      </w:r>
      <w:r w:rsidR="00C333AB" w:rsidRPr="00C97B3F">
        <w:rPr>
          <w:rFonts w:ascii="Arial" w:hAnsi="Arial" w:cs="Arial"/>
          <w:bCs/>
          <w:sz w:val="22"/>
          <w:szCs w:val="22"/>
        </w:rPr>
        <w:t>emisji pól elektromagnetycznych.</w:t>
      </w:r>
    </w:p>
    <w:p w:rsidR="00643CE9" w:rsidRPr="00C97B3F" w:rsidRDefault="005D28DE" w:rsidP="00746DB5">
      <w:pPr>
        <w:numPr>
          <w:ilvl w:val="0"/>
          <w:numId w:val="37"/>
        </w:numPr>
        <w:autoSpaceDE w:val="0"/>
        <w:spacing w:line="276" w:lineRule="auto"/>
        <w:ind w:left="709" w:hanging="709"/>
        <w:contextualSpacing/>
        <w:jc w:val="both"/>
        <w:rPr>
          <w:rFonts w:ascii="Arial" w:hAnsi="Arial" w:cs="Arial"/>
          <w:sz w:val="22"/>
          <w:szCs w:val="22"/>
        </w:rPr>
      </w:pPr>
      <w:r w:rsidRPr="00C97B3F">
        <w:rPr>
          <w:rFonts w:ascii="Arial" w:hAnsi="Arial" w:cs="Arial"/>
          <w:sz w:val="22"/>
          <w:szCs w:val="22"/>
        </w:rPr>
        <w:t xml:space="preserve">OBSZAR INTERWENCJI – </w:t>
      </w:r>
      <w:r w:rsidRPr="00C97B3F">
        <w:rPr>
          <w:rFonts w:ascii="Arial" w:eastAsia="Calibri" w:hAnsi="Arial" w:cs="Arial"/>
          <w:sz w:val="22"/>
          <w:szCs w:val="22"/>
          <w:lang w:eastAsia="en-US"/>
        </w:rPr>
        <w:t xml:space="preserve"> GOSPODAROWANIE WODAMI</w:t>
      </w:r>
      <w:r w:rsidRPr="00C97B3F">
        <w:rPr>
          <w:rFonts w:ascii="Arial" w:hAnsi="Arial" w:cs="Arial"/>
          <w:sz w:val="22"/>
          <w:szCs w:val="22"/>
        </w:rPr>
        <w:t>:</w:t>
      </w:r>
    </w:p>
    <w:p w:rsidR="00643CE9" w:rsidRPr="00C97B3F" w:rsidRDefault="00643CE9" w:rsidP="00250567">
      <w:pPr>
        <w:autoSpaceDE w:val="0"/>
        <w:spacing w:line="276" w:lineRule="auto"/>
        <w:ind w:left="709"/>
        <w:contextualSpacing/>
        <w:jc w:val="both"/>
        <w:rPr>
          <w:rFonts w:ascii="Arial" w:hAnsi="Arial" w:cs="Arial"/>
          <w:sz w:val="22"/>
          <w:szCs w:val="22"/>
        </w:rPr>
      </w:pPr>
      <w:r w:rsidRPr="00C97B3F">
        <w:rPr>
          <w:rFonts w:ascii="Arial" w:hAnsi="Arial" w:cs="Arial"/>
          <w:sz w:val="22"/>
          <w:szCs w:val="22"/>
        </w:rPr>
        <w:t>Cel – Zapobieganie zagrożeniom powodziowym:</w:t>
      </w:r>
    </w:p>
    <w:p w:rsidR="00643CE9" w:rsidRPr="00C97B3F" w:rsidRDefault="00643CE9" w:rsidP="00250567">
      <w:pPr>
        <w:autoSpaceDE w:val="0"/>
        <w:spacing w:line="276" w:lineRule="auto"/>
        <w:ind w:left="1429"/>
        <w:contextualSpacing/>
        <w:jc w:val="both"/>
        <w:rPr>
          <w:rFonts w:ascii="Arial" w:hAnsi="Arial" w:cs="Arial"/>
          <w:sz w:val="22"/>
          <w:szCs w:val="22"/>
        </w:rPr>
      </w:pPr>
      <w:r w:rsidRPr="00C97B3F">
        <w:rPr>
          <w:rFonts w:ascii="Arial" w:hAnsi="Arial" w:cs="Arial"/>
          <w:sz w:val="22"/>
          <w:szCs w:val="22"/>
        </w:rPr>
        <w:t>Kierunek interwencji - ograniczenie zasięgu oraz skutków powodzi:</w:t>
      </w:r>
    </w:p>
    <w:p w:rsidR="00643CE9" w:rsidRPr="00C97B3F" w:rsidRDefault="00643CE9" w:rsidP="00746DB5">
      <w:pPr>
        <w:pStyle w:val="Akapitzlist"/>
        <w:numPr>
          <w:ilvl w:val="0"/>
          <w:numId w:val="43"/>
        </w:numPr>
        <w:autoSpaceDE w:val="0"/>
        <w:spacing w:line="276" w:lineRule="auto"/>
        <w:ind w:left="1701"/>
        <w:jc w:val="both"/>
        <w:rPr>
          <w:rFonts w:ascii="Arial" w:hAnsi="Arial" w:cs="Arial"/>
          <w:sz w:val="22"/>
          <w:szCs w:val="22"/>
        </w:rPr>
      </w:pPr>
      <w:r w:rsidRPr="00C97B3F">
        <w:rPr>
          <w:rFonts w:ascii="Arial" w:hAnsi="Arial" w:cs="Arial"/>
          <w:sz w:val="22"/>
          <w:szCs w:val="22"/>
        </w:rPr>
        <w:t>bieżąca i gruntowna konserwacja oraz utrzymanie urządzeń wodnych (współpraca z zarządem melioracji i urządzeń wodnych oraz regionalnym zarządem gospodarki wodnej),</w:t>
      </w:r>
    </w:p>
    <w:p w:rsidR="00643CE9" w:rsidRPr="00C97B3F" w:rsidRDefault="00643CE9" w:rsidP="00746DB5">
      <w:pPr>
        <w:pStyle w:val="Akapitzlist"/>
        <w:numPr>
          <w:ilvl w:val="0"/>
          <w:numId w:val="43"/>
        </w:numPr>
        <w:autoSpaceDE w:val="0"/>
        <w:spacing w:line="276" w:lineRule="auto"/>
        <w:ind w:left="1701"/>
        <w:jc w:val="both"/>
        <w:rPr>
          <w:rFonts w:ascii="Arial" w:hAnsi="Arial" w:cs="Arial"/>
          <w:sz w:val="22"/>
          <w:szCs w:val="22"/>
        </w:rPr>
      </w:pPr>
      <w:r w:rsidRPr="00C97B3F">
        <w:rPr>
          <w:rFonts w:ascii="Arial" w:hAnsi="Arial" w:cs="Arial"/>
          <w:sz w:val="22"/>
          <w:szCs w:val="22"/>
        </w:rPr>
        <w:t>zabezpieczenie miejsc narażonych na podtopienia,</w:t>
      </w:r>
    </w:p>
    <w:p w:rsidR="00643CE9" w:rsidRPr="00C97B3F" w:rsidRDefault="00643CE9" w:rsidP="00250567">
      <w:pPr>
        <w:autoSpaceDE w:val="0"/>
        <w:spacing w:line="276" w:lineRule="auto"/>
        <w:ind w:left="709"/>
        <w:contextualSpacing/>
        <w:jc w:val="both"/>
        <w:rPr>
          <w:rFonts w:ascii="Arial" w:hAnsi="Arial" w:cs="Arial"/>
          <w:sz w:val="22"/>
          <w:szCs w:val="22"/>
        </w:rPr>
      </w:pPr>
      <w:r w:rsidRPr="00C97B3F">
        <w:rPr>
          <w:rFonts w:ascii="Arial" w:hAnsi="Arial" w:cs="Arial"/>
          <w:sz w:val="22"/>
          <w:szCs w:val="22"/>
        </w:rPr>
        <w:t>Cel - Ochrona zasobów wód powierzchniowych i podziemnych:</w:t>
      </w:r>
    </w:p>
    <w:p w:rsidR="00643CE9" w:rsidRPr="00C97B3F" w:rsidRDefault="00643CE9" w:rsidP="00250567">
      <w:pPr>
        <w:autoSpaceDE w:val="0"/>
        <w:spacing w:line="276" w:lineRule="auto"/>
        <w:ind w:left="1429"/>
        <w:contextualSpacing/>
        <w:jc w:val="both"/>
        <w:rPr>
          <w:rFonts w:ascii="Arial" w:hAnsi="Arial" w:cs="Arial"/>
          <w:sz w:val="22"/>
          <w:szCs w:val="22"/>
        </w:rPr>
      </w:pPr>
      <w:r w:rsidRPr="00C97B3F">
        <w:rPr>
          <w:rFonts w:ascii="Arial" w:hAnsi="Arial" w:cs="Arial"/>
          <w:sz w:val="22"/>
          <w:szCs w:val="22"/>
        </w:rPr>
        <w:t>Kierunek interwencji – osiągnięcie i utrzymanie dobrego stanu wód powierzchniowych i podziemnych:</w:t>
      </w:r>
    </w:p>
    <w:p w:rsidR="00643CE9" w:rsidRPr="00C97B3F" w:rsidRDefault="00643CE9" w:rsidP="00746DB5">
      <w:pPr>
        <w:pStyle w:val="Akapitzlist"/>
        <w:numPr>
          <w:ilvl w:val="0"/>
          <w:numId w:val="44"/>
        </w:numPr>
        <w:autoSpaceDE w:val="0"/>
        <w:spacing w:line="276" w:lineRule="auto"/>
        <w:ind w:left="1701"/>
        <w:jc w:val="both"/>
        <w:rPr>
          <w:rFonts w:ascii="Arial" w:hAnsi="Arial" w:cs="Arial"/>
          <w:sz w:val="22"/>
          <w:szCs w:val="22"/>
        </w:rPr>
      </w:pPr>
      <w:r w:rsidRPr="00C97B3F">
        <w:rPr>
          <w:rFonts w:ascii="Arial" w:hAnsi="Arial" w:cs="Arial"/>
          <w:sz w:val="22"/>
          <w:szCs w:val="22"/>
        </w:rPr>
        <w:t>dalszy rozwój współpracy ze wszystki</w:t>
      </w:r>
      <w:r w:rsidR="004E32D5" w:rsidRPr="00C97B3F">
        <w:rPr>
          <w:rFonts w:ascii="Arial" w:hAnsi="Arial" w:cs="Arial"/>
          <w:sz w:val="22"/>
          <w:szCs w:val="22"/>
        </w:rPr>
        <w:t>mi instytucjami wpływającymi na </w:t>
      </w:r>
      <w:r w:rsidRPr="00C97B3F">
        <w:rPr>
          <w:rFonts w:ascii="Arial" w:hAnsi="Arial" w:cs="Arial"/>
          <w:sz w:val="22"/>
          <w:szCs w:val="22"/>
        </w:rPr>
        <w:t>jakość wód, wspieranie edukacji ekologicznej w zakresie racjonalnej gospodarki wodami i jej ochrony przed zanieczyszczeniem.</w:t>
      </w:r>
    </w:p>
    <w:p w:rsidR="00643CE9" w:rsidRPr="00C97B3F" w:rsidRDefault="005D28DE" w:rsidP="00746DB5">
      <w:pPr>
        <w:numPr>
          <w:ilvl w:val="0"/>
          <w:numId w:val="37"/>
        </w:numPr>
        <w:autoSpaceDE w:val="0"/>
        <w:spacing w:line="276" w:lineRule="auto"/>
        <w:ind w:left="709" w:hanging="709"/>
        <w:contextualSpacing/>
        <w:jc w:val="both"/>
        <w:rPr>
          <w:rFonts w:ascii="Arial" w:hAnsi="Arial" w:cs="Arial"/>
          <w:sz w:val="22"/>
          <w:szCs w:val="22"/>
        </w:rPr>
      </w:pPr>
      <w:r w:rsidRPr="00C97B3F">
        <w:rPr>
          <w:rFonts w:ascii="Arial" w:hAnsi="Arial" w:cs="Arial"/>
          <w:sz w:val="22"/>
          <w:szCs w:val="22"/>
        </w:rPr>
        <w:t>OBSZAR INTERWENCJI – GOSPODARKA WODNO – ŚCIEKOWA:</w:t>
      </w:r>
    </w:p>
    <w:p w:rsidR="00643CE9" w:rsidRPr="00C97B3F" w:rsidRDefault="00643CE9" w:rsidP="00250567">
      <w:pPr>
        <w:autoSpaceDE w:val="0"/>
        <w:spacing w:line="276" w:lineRule="auto"/>
        <w:ind w:left="709"/>
        <w:contextualSpacing/>
        <w:jc w:val="both"/>
        <w:rPr>
          <w:rFonts w:ascii="Arial" w:hAnsi="Arial" w:cs="Arial"/>
          <w:sz w:val="22"/>
          <w:szCs w:val="22"/>
        </w:rPr>
      </w:pPr>
      <w:r w:rsidRPr="00C97B3F">
        <w:rPr>
          <w:rFonts w:ascii="Arial" w:hAnsi="Arial" w:cs="Arial"/>
          <w:sz w:val="22"/>
          <w:szCs w:val="22"/>
        </w:rPr>
        <w:t>Cel - Uporządkowanie gospodarki wodno – ściekowej:</w:t>
      </w:r>
    </w:p>
    <w:p w:rsidR="00643CE9" w:rsidRPr="00C97B3F" w:rsidRDefault="00643CE9" w:rsidP="00250567">
      <w:pPr>
        <w:autoSpaceDE w:val="0"/>
        <w:spacing w:line="276" w:lineRule="auto"/>
        <w:ind w:left="1429"/>
        <w:contextualSpacing/>
        <w:jc w:val="both"/>
        <w:rPr>
          <w:rFonts w:ascii="Arial" w:hAnsi="Arial" w:cs="Arial"/>
          <w:sz w:val="22"/>
          <w:szCs w:val="22"/>
        </w:rPr>
      </w:pPr>
      <w:r w:rsidRPr="00C97B3F">
        <w:rPr>
          <w:rFonts w:ascii="Arial" w:hAnsi="Arial" w:cs="Arial"/>
          <w:sz w:val="22"/>
          <w:szCs w:val="22"/>
        </w:rPr>
        <w:t>Kierunek interwencji - działania inwestycyjne w zakresie gospodarki wodno – ściekowej:</w:t>
      </w:r>
    </w:p>
    <w:p w:rsidR="00643CE9" w:rsidRPr="00C97B3F" w:rsidRDefault="00643CE9" w:rsidP="00746DB5">
      <w:pPr>
        <w:pStyle w:val="Akapitzlist"/>
        <w:numPr>
          <w:ilvl w:val="0"/>
          <w:numId w:val="44"/>
        </w:numPr>
        <w:autoSpaceDE w:val="0"/>
        <w:spacing w:line="276" w:lineRule="auto"/>
        <w:ind w:left="1701"/>
        <w:jc w:val="both"/>
        <w:rPr>
          <w:rFonts w:ascii="Arial" w:hAnsi="Arial" w:cs="Arial"/>
          <w:sz w:val="22"/>
          <w:szCs w:val="22"/>
        </w:rPr>
      </w:pPr>
      <w:r w:rsidRPr="00C97B3F">
        <w:rPr>
          <w:rFonts w:ascii="Arial" w:hAnsi="Arial" w:cs="Arial"/>
          <w:sz w:val="22"/>
          <w:szCs w:val="22"/>
        </w:rPr>
        <w:t>kontynuacja rozbudowy i modernizacji infrastruktury związanej z zaopatrzeniem mieszkańców i podmiotów gospodarczych w wodę,</w:t>
      </w:r>
    </w:p>
    <w:p w:rsidR="00643CE9" w:rsidRPr="00C97B3F" w:rsidRDefault="00643CE9" w:rsidP="00746DB5">
      <w:pPr>
        <w:pStyle w:val="Akapitzlist"/>
        <w:numPr>
          <w:ilvl w:val="0"/>
          <w:numId w:val="44"/>
        </w:numPr>
        <w:autoSpaceDE w:val="0"/>
        <w:spacing w:line="276" w:lineRule="auto"/>
        <w:ind w:left="1701"/>
        <w:jc w:val="both"/>
        <w:rPr>
          <w:rFonts w:ascii="Arial" w:hAnsi="Arial" w:cs="Arial"/>
          <w:sz w:val="22"/>
          <w:szCs w:val="22"/>
        </w:rPr>
      </w:pPr>
      <w:r w:rsidRPr="00C97B3F">
        <w:rPr>
          <w:rFonts w:ascii="Arial" w:hAnsi="Arial" w:cs="Arial"/>
          <w:sz w:val="22"/>
          <w:szCs w:val="22"/>
        </w:rPr>
        <w:t>kontynuacja rozbudowy i modernizacji infrastruktury związanej z odprowadzaniem ścieków komunalnych i przemysłowych oraz wód opadowych i roztopowych,</w:t>
      </w:r>
    </w:p>
    <w:p w:rsidR="00643CE9" w:rsidRPr="00C97B3F" w:rsidRDefault="00643CE9" w:rsidP="00746DB5">
      <w:pPr>
        <w:pStyle w:val="Akapitzlist"/>
        <w:numPr>
          <w:ilvl w:val="0"/>
          <w:numId w:val="44"/>
        </w:numPr>
        <w:autoSpaceDE w:val="0"/>
        <w:spacing w:line="276" w:lineRule="auto"/>
        <w:ind w:left="1701"/>
        <w:jc w:val="both"/>
        <w:rPr>
          <w:rFonts w:ascii="Arial" w:hAnsi="Arial" w:cs="Arial"/>
          <w:sz w:val="22"/>
          <w:szCs w:val="22"/>
        </w:rPr>
      </w:pPr>
      <w:r w:rsidRPr="00C97B3F">
        <w:rPr>
          <w:rFonts w:ascii="Arial" w:hAnsi="Arial" w:cs="Arial"/>
          <w:sz w:val="22"/>
          <w:szCs w:val="22"/>
        </w:rPr>
        <w:t>kontynuacja kontroli odprowadzania ścieków i gospodarowania wodą,</w:t>
      </w:r>
    </w:p>
    <w:p w:rsidR="00643CE9" w:rsidRPr="00C97B3F" w:rsidRDefault="00643CE9" w:rsidP="00250567">
      <w:pPr>
        <w:autoSpaceDE w:val="0"/>
        <w:spacing w:line="276" w:lineRule="auto"/>
        <w:ind w:left="1429"/>
        <w:contextualSpacing/>
        <w:jc w:val="both"/>
        <w:rPr>
          <w:rFonts w:ascii="Arial" w:hAnsi="Arial" w:cs="Arial"/>
          <w:sz w:val="22"/>
          <w:szCs w:val="22"/>
        </w:rPr>
      </w:pPr>
      <w:r w:rsidRPr="00C97B3F">
        <w:rPr>
          <w:rFonts w:ascii="Arial" w:hAnsi="Arial" w:cs="Arial"/>
          <w:sz w:val="22"/>
          <w:szCs w:val="22"/>
        </w:rPr>
        <w:t>Kierunek interwencji - działania administracyjne i informacyjne w zakresie gospodarki wodno – ściekowej:</w:t>
      </w:r>
    </w:p>
    <w:p w:rsidR="00643CE9" w:rsidRPr="00C97B3F" w:rsidRDefault="00643CE9" w:rsidP="00746DB5">
      <w:pPr>
        <w:pStyle w:val="Akapitzlist"/>
        <w:numPr>
          <w:ilvl w:val="0"/>
          <w:numId w:val="45"/>
        </w:numPr>
        <w:autoSpaceDE w:val="0"/>
        <w:spacing w:line="276" w:lineRule="auto"/>
        <w:ind w:left="1701"/>
        <w:jc w:val="both"/>
        <w:rPr>
          <w:rFonts w:ascii="Arial" w:hAnsi="Arial" w:cs="Arial"/>
          <w:sz w:val="22"/>
          <w:szCs w:val="22"/>
        </w:rPr>
      </w:pPr>
      <w:r w:rsidRPr="00C97B3F">
        <w:rPr>
          <w:rFonts w:ascii="Arial" w:hAnsi="Arial" w:cs="Arial"/>
          <w:sz w:val="22"/>
          <w:szCs w:val="22"/>
        </w:rPr>
        <w:t>kontynuacja działań mających na celu zmniejszenie zużycia wody,</w:t>
      </w:r>
    </w:p>
    <w:p w:rsidR="00643CE9" w:rsidRPr="00C97B3F" w:rsidRDefault="00643CE9" w:rsidP="00746DB5">
      <w:pPr>
        <w:pStyle w:val="Akapitzlist"/>
        <w:numPr>
          <w:ilvl w:val="0"/>
          <w:numId w:val="45"/>
        </w:numPr>
        <w:autoSpaceDE w:val="0"/>
        <w:spacing w:line="276" w:lineRule="auto"/>
        <w:ind w:left="1701"/>
        <w:jc w:val="both"/>
        <w:rPr>
          <w:rFonts w:ascii="Arial" w:hAnsi="Arial" w:cs="Arial"/>
          <w:sz w:val="22"/>
          <w:szCs w:val="22"/>
        </w:rPr>
      </w:pPr>
      <w:r w:rsidRPr="00C97B3F">
        <w:rPr>
          <w:rFonts w:ascii="Arial" w:hAnsi="Arial" w:cs="Arial"/>
          <w:sz w:val="22"/>
          <w:szCs w:val="22"/>
        </w:rPr>
        <w:t>stała kontrola jakości produkowanej wody uzdatnionej oraz dalsza realizacja systemu informowania społec</w:t>
      </w:r>
      <w:r w:rsidR="00074C4A" w:rsidRPr="00C97B3F">
        <w:rPr>
          <w:rFonts w:ascii="Arial" w:hAnsi="Arial" w:cs="Arial"/>
          <w:sz w:val="22"/>
          <w:szCs w:val="22"/>
        </w:rPr>
        <w:t>zeństwa o jakości wody pitnej i </w:t>
      </w:r>
      <w:r w:rsidRPr="00C97B3F">
        <w:rPr>
          <w:rFonts w:ascii="Arial" w:hAnsi="Arial" w:cs="Arial"/>
          <w:sz w:val="22"/>
          <w:szCs w:val="22"/>
        </w:rPr>
        <w:t xml:space="preserve">wody w </w:t>
      </w:r>
      <w:r w:rsidR="00C9177E" w:rsidRPr="00C97B3F">
        <w:rPr>
          <w:rFonts w:ascii="Arial" w:hAnsi="Arial" w:cs="Arial"/>
          <w:sz w:val="22"/>
          <w:szCs w:val="22"/>
        </w:rPr>
        <w:t>miejscach wyznaczonych do kąpieli</w:t>
      </w:r>
      <w:r w:rsidRPr="00C97B3F">
        <w:rPr>
          <w:rFonts w:ascii="Arial" w:hAnsi="Arial" w:cs="Arial"/>
          <w:sz w:val="22"/>
          <w:szCs w:val="22"/>
        </w:rPr>
        <w:t>.</w:t>
      </w:r>
    </w:p>
    <w:p w:rsidR="00643CE9" w:rsidRPr="00C97B3F" w:rsidRDefault="005D28DE" w:rsidP="00746DB5">
      <w:pPr>
        <w:numPr>
          <w:ilvl w:val="0"/>
          <w:numId w:val="37"/>
        </w:numPr>
        <w:autoSpaceDE w:val="0"/>
        <w:spacing w:line="276" w:lineRule="auto"/>
        <w:ind w:left="709" w:hanging="709"/>
        <w:contextualSpacing/>
        <w:jc w:val="both"/>
        <w:rPr>
          <w:rFonts w:ascii="Arial" w:hAnsi="Arial" w:cs="Arial"/>
          <w:sz w:val="22"/>
          <w:szCs w:val="22"/>
        </w:rPr>
      </w:pPr>
      <w:r w:rsidRPr="00C97B3F">
        <w:rPr>
          <w:rFonts w:ascii="Arial" w:hAnsi="Arial" w:cs="Arial"/>
          <w:sz w:val="22"/>
          <w:szCs w:val="22"/>
        </w:rPr>
        <w:t>OBSZAR INTERWENCJI – ZASOBY GEOLOGICZNE:</w:t>
      </w:r>
    </w:p>
    <w:p w:rsidR="00643CE9" w:rsidRPr="00C97B3F" w:rsidRDefault="00643CE9" w:rsidP="00250567">
      <w:pPr>
        <w:autoSpaceDE w:val="0"/>
        <w:spacing w:line="276" w:lineRule="auto"/>
        <w:ind w:left="709"/>
        <w:contextualSpacing/>
        <w:jc w:val="both"/>
        <w:rPr>
          <w:rFonts w:ascii="Arial" w:hAnsi="Arial" w:cs="Arial"/>
          <w:sz w:val="22"/>
          <w:szCs w:val="22"/>
        </w:rPr>
      </w:pPr>
      <w:r w:rsidRPr="00C97B3F">
        <w:rPr>
          <w:rFonts w:ascii="Arial" w:hAnsi="Arial" w:cs="Arial"/>
          <w:sz w:val="22"/>
          <w:szCs w:val="22"/>
        </w:rPr>
        <w:t>Cel - Racjonalne gospodarowanie zasobami geologicznym</w:t>
      </w:r>
      <w:r w:rsidR="00A773BF">
        <w:rPr>
          <w:rFonts w:ascii="Arial" w:hAnsi="Arial" w:cs="Arial"/>
          <w:sz w:val="22"/>
          <w:szCs w:val="22"/>
        </w:rPr>
        <w:t>i</w:t>
      </w:r>
      <w:r w:rsidRPr="00C97B3F">
        <w:rPr>
          <w:rFonts w:ascii="Arial" w:hAnsi="Arial" w:cs="Arial"/>
          <w:sz w:val="22"/>
          <w:szCs w:val="22"/>
        </w:rPr>
        <w:t>:</w:t>
      </w:r>
    </w:p>
    <w:p w:rsidR="00643CE9" w:rsidRPr="00C97B3F" w:rsidRDefault="00643CE9" w:rsidP="00250567">
      <w:pPr>
        <w:autoSpaceDE w:val="0"/>
        <w:spacing w:line="276" w:lineRule="auto"/>
        <w:ind w:left="1429"/>
        <w:contextualSpacing/>
        <w:jc w:val="both"/>
        <w:rPr>
          <w:rFonts w:ascii="Arial" w:hAnsi="Arial" w:cs="Arial"/>
          <w:sz w:val="22"/>
          <w:szCs w:val="22"/>
        </w:rPr>
      </w:pPr>
      <w:r w:rsidRPr="00C97B3F">
        <w:rPr>
          <w:rFonts w:ascii="Arial" w:hAnsi="Arial" w:cs="Arial"/>
          <w:sz w:val="22"/>
          <w:szCs w:val="22"/>
        </w:rPr>
        <w:t>Kierunek interwencji - właściwe zagospodarowanie zasobów geologicznych</w:t>
      </w:r>
    </w:p>
    <w:p w:rsidR="00643CE9" w:rsidRPr="00C97B3F" w:rsidRDefault="00643CE9" w:rsidP="00746DB5">
      <w:pPr>
        <w:pStyle w:val="Akapitzlist"/>
        <w:numPr>
          <w:ilvl w:val="0"/>
          <w:numId w:val="46"/>
        </w:numPr>
        <w:autoSpaceDE w:val="0"/>
        <w:spacing w:line="276" w:lineRule="auto"/>
        <w:ind w:left="1701"/>
        <w:jc w:val="both"/>
        <w:rPr>
          <w:rFonts w:ascii="Arial" w:hAnsi="Arial" w:cs="Arial"/>
          <w:sz w:val="22"/>
          <w:szCs w:val="22"/>
        </w:rPr>
      </w:pPr>
      <w:r w:rsidRPr="00C97B3F">
        <w:rPr>
          <w:rFonts w:ascii="Arial" w:hAnsi="Arial" w:cs="Arial"/>
          <w:sz w:val="22"/>
          <w:szCs w:val="22"/>
        </w:rPr>
        <w:t>działania administracyjne i organizacyjne mające na celu właściwe gospodarowanie przestrzenią,</w:t>
      </w:r>
    </w:p>
    <w:p w:rsidR="00EE2313" w:rsidRDefault="00EE2313" w:rsidP="00250567">
      <w:pPr>
        <w:autoSpaceDE w:val="0"/>
        <w:spacing w:line="276" w:lineRule="auto"/>
        <w:ind w:left="1429"/>
        <w:contextualSpacing/>
        <w:jc w:val="both"/>
        <w:rPr>
          <w:rFonts w:ascii="Arial" w:hAnsi="Arial" w:cs="Arial"/>
          <w:sz w:val="22"/>
          <w:szCs w:val="22"/>
        </w:rPr>
      </w:pPr>
    </w:p>
    <w:p w:rsidR="00643CE9" w:rsidRPr="00C97B3F" w:rsidRDefault="00643CE9" w:rsidP="00250567">
      <w:pPr>
        <w:autoSpaceDE w:val="0"/>
        <w:spacing w:line="276" w:lineRule="auto"/>
        <w:ind w:left="1429"/>
        <w:contextualSpacing/>
        <w:jc w:val="both"/>
        <w:rPr>
          <w:rFonts w:ascii="Arial" w:hAnsi="Arial" w:cs="Arial"/>
          <w:sz w:val="22"/>
          <w:szCs w:val="22"/>
        </w:rPr>
      </w:pPr>
      <w:r w:rsidRPr="00C97B3F">
        <w:rPr>
          <w:rFonts w:ascii="Arial" w:hAnsi="Arial" w:cs="Arial"/>
          <w:sz w:val="22"/>
          <w:szCs w:val="22"/>
        </w:rPr>
        <w:lastRenderedPageBreak/>
        <w:t>Kierunek interwencji – działania naprawcze:</w:t>
      </w:r>
    </w:p>
    <w:p w:rsidR="00643CE9" w:rsidRPr="00C97B3F" w:rsidRDefault="00643CE9" w:rsidP="00746DB5">
      <w:pPr>
        <w:numPr>
          <w:ilvl w:val="0"/>
          <w:numId w:val="39"/>
        </w:numPr>
        <w:autoSpaceDE w:val="0"/>
        <w:spacing w:line="276" w:lineRule="auto"/>
        <w:ind w:left="1701"/>
        <w:contextualSpacing/>
        <w:jc w:val="both"/>
        <w:rPr>
          <w:rFonts w:ascii="Arial" w:hAnsi="Arial" w:cs="Arial"/>
          <w:sz w:val="22"/>
          <w:szCs w:val="22"/>
        </w:rPr>
      </w:pPr>
      <w:r w:rsidRPr="00C97B3F">
        <w:rPr>
          <w:rFonts w:ascii="Arial" w:hAnsi="Arial" w:cs="Arial"/>
          <w:sz w:val="22"/>
          <w:szCs w:val="22"/>
        </w:rPr>
        <w:t>rekultywacja obszarów zdegradowanych,</w:t>
      </w:r>
    </w:p>
    <w:p w:rsidR="00643CE9" w:rsidRPr="00C97B3F" w:rsidRDefault="005D28DE" w:rsidP="00746DB5">
      <w:pPr>
        <w:numPr>
          <w:ilvl w:val="0"/>
          <w:numId w:val="37"/>
        </w:numPr>
        <w:autoSpaceDE w:val="0"/>
        <w:spacing w:line="276" w:lineRule="auto"/>
        <w:ind w:left="709" w:hanging="709"/>
        <w:contextualSpacing/>
        <w:jc w:val="both"/>
        <w:rPr>
          <w:rFonts w:ascii="Arial" w:hAnsi="Arial" w:cs="Arial"/>
          <w:sz w:val="22"/>
          <w:szCs w:val="22"/>
        </w:rPr>
      </w:pPr>
      <w:r w:rsidRPr="00C97B3F">
        <w:rPr>
          <w:rFonts w:ascii="Arial" w:hAnsi="Arial" w:cs="Arial"/>
          <w:sz w:val="22"/>
          <w:szCs w:val="22"/>
        </w:rPr>
        <w:t>OBSZAR INTERWENCJI – GLEBY:</w:t>
      </w:r>
    </w:p>
    <w:p w:rsidR="00643CE9" w:rsidRPr="00C97B3F" w:rsidRDefault="00643CE9" w:rsidP="00250567">
      <w:pPr>
        <w:autoSpaceDE w:val="0"/>
        <w:spacing w:line="276" w:lineRule="auto"/>
        <w:ind w:left="709"/>
        <w:contextualSpacing/>
        <w:jc w:val="both"/>
        <w:rPr>
          <w:rFonts w:ascii="Arial" w:hAnsi="Arial" w:cs="Arial"/>
          <w:sz w:val="22"/>
          <w:szCs w:val="22"/>
        </w:rPr>
      </w:pPr>
      <w:r w:rsidRPr="00C97B3F">
        <w:rPr>
          <w:rFonts w:ascii="Arial" w:hAnsi="Arial" w:cs="Arial"/>
          <w:sz w:val="22"/>
          <w:szCs w:val="22"/>
        </w:rPr>
        <w:t>Cel - Ochrona gleb:</w:t>
      </w:r>
    </w:p>
    <w:p w:rsidR="00643CE9" w:rsidRPr="00C97B3F" w:rsidRDefault="00643CE9" w:rsidP="00250567">
      <w:pPr>
        <w:autoSpaceDE w:val="0"/>
        <w:spacing w:line="276" w:lineRule="auto"/>
        <w:ind w:left="1429"/>
        <w:contextualSpacing/>
        <w:jc w:val="both"/>
        <w:rPr>
          <w:rFonts w:ascii="Arial" w:hAnsi="Arial" w:cs="Arial"/>
          <w:sz w:val="22"/>
          <w:szCs w:val="22"/>
        </w:rPr>
      </w:pPr>
      <w:r w:rsidRPr="00C97B3F">
        <w:rPr>
          <w:rFonts w:ascii="Arial" w:hAnsi="Arial" w:cs="Arial"/>
          <w:sz w:val="22"/>
          <w:szCs w:val="22"/>
        </w:rPr>
        <w:t>Kierunek interwencji – właściwe gospodarowanie glebami:</w:t>
      </w:r>
    </w:p>
    <w:p w:rsidR="00643CE9" w:rsidRPr="00C97B3F" w:rsidRDefault="00643CE9" w:rsidP="00746DB5">
      <w:pPr>
        <w:pStyle w:val="Akapitzlist"/>
        <w:numPr>
          <w:ilvl w:val="0"/>
          <w:numId w:val="39"/>
        </w:numPr>
        <w:autoSpaceDE w:val="0"/>
        <w:spacing w:line="276" w:lineRule="auto"/>
        <w:ind w:left="1701"/>
        <w:jc w:val="both"/>
        <w:rPr>
          <w:rFonts w:ascii="Arial" w:hAnsi="Arial" w:cs="Arial"/>
          <w:sz w:val="22"/>
          <w:szCs w:val="22"/>
        </w:rPr>
      </w:pPr>
      <w:r w:rsidRPr="00C97B3F">
        <w:rPr>
          <w:rFonts w:ascii="Arial" w:hAnsi="Arial" w:cs="Arial"/>
          <w:sz w:val="22"/>
          <w:szCs w:val="22"/>
        </w:rPr>
        <w:t>podejmowanie działań przeciwdziałających skażeniu gleb o</w:t>
      </w:r>
      <w:r w:rsidR="00EE2313">
        <w:rPr>
          <w:rFonts w:ascii="Arial" w:hAnsi="Arial" w:cs="Arial"/>
          <w:sz w:val="22"/>
          <w:szCs w:val="22"/>
        </w:rPr>
        <w:t>raz ich właściwa ochrona w mpzp.</w:t>
      </w:r>
    </w:p>
    <w:p w:rsidR="00643CE9" w:rsidRPr="00C97B3F" w:rsidRDefault="005D28DE" w:rsidP="00746DB5">
      <w:pPr>
        <w:numPr>
          <w:ilvl w:val="0"/>
          <w:numId w:val="37"/>
        </w:numPr>
        <w:autoSpaceDE w:val="0"/>
        <w:spacing w:line="276" w:lineRule="auto"/>
        <w:ind w:left="709" w:hanging="709"/>
        <w:contextualSpacing/>
        <w:jc w:val="both"/>
        <w:rPr>
          <w:rFonts w:ascii="Arial" w:hAnsi="Arial" w:cs="Arial"/>
          <w:sz w:val="22"/>
          <w:szCs w:val="22"/>
        </w:rPr>
      </w:pPr>
      <w:r w:rsidRPr="00C97B3F">
        <w:rPr>
          <w:rFonts w:ascii="Arial" w:hAnsi="Arial" w:cs="Arial"/>
          <w:sz w:val="22"/>
          <w:szCs w:val="22"/>
        </w:rPr>
        <w:t>OBSZAR INTERWENCJI - GOSPODARKA ODPADAMI I ZAPOBIEGANIE POWSTAWANIU ODPADÓW:</w:t>
      </w:r>
    </w:p>
    <w:p w:rsidR="00643CE9" w:rsidRPr="00C97B3F" w:rsidRDefault="00643CE9" w:rsidP="00250567">
      <w:pPr>
        <w:autoSpaceDE w:val="0"/>
        <w:spacing w:line="276" w:lineRule="auto"/>
        <w:ind w:left="709"/>
        <w:contextualSpacing/>
        <w:jc w:val="both"/>
        <w:rPr>
          <w:rFonts w:ascii="Arial" w:hAnsi="Arial" w:cs="Arial"/>
          <w:sz w:val="22"/>
          <w:szCs w:val="22"/>
        </w:rPr>
      </w:pPr>
      <w:r w:rsidRPr="00C97B3F">
        <w:rPr>
          <w:rFonts w:ascii="Arial" w:hAnsi="Arial" w:cs="Arial"/>
          <w:sz w:val="22"/>
          <w:szCs w:val="22"/>
        </w:rPr>
        <w:t>Cel - dalszy rozwój systemu gospodarki odpadami:</w:t>
      </w:r>
    </w:p>
    <w:p w:rsidR="00643CE9" w:rsidRPr="00C97B3F" w:rsidRDefault="00643CE9" w:rsidP="00250567">
      <w:pPr>
        <w:autoSpaceDE w:val="0"/>
        <w:spacing w:line="276" w:lineRule="auto"/>
        <w:ind w:left="1429"/>
        <w:contextualSpacing/>
        <w:jc w:val="both"/>
        <w:rPr>
          <w:rFonts w:ascii="Arial" w:hAnsi="Arial" w:cs="Arial"/>
          <w:sz w:val="22"/>
          <w:szCs w:val="22"/>
        </w:rPr>
      </w:pPr>
      <w:r w:rsidRPr="00C97B3F">
        <w:rPr>
          <w:rFonts w:ascii="Arial" w:hAnsi="Arial" w:cs="Arial"/>
          <w:sz w:val="22"/>
          <w:szCs w:val="22"/>
        </w:rPr>
        <w:t>Kierunek interwencji – kontynuacja działań mających na celu zapewnienie właściwej obsługi mieszkańców w zakresie odbioru odpadów:</w:t>
      </w:r>
    </w:p>
    <w:p w:rsidR="00074C4A" w:rsidRPr="00C97B3F" w:rsidRDefault="00643CE9" w:rsidP="00746DB5">
      <w:pPr>
        <w:pStyle w:val="Akapitzlist"/>
        <w:numPr>
          <w:ilvl w:val="0"/>
          <w:numId w:val="39"/>
        </w:numPr>
        <w:autoSpaceDE w:val="0"/>
        <w:spacing w:line="276" w:lineRule="auto"/>
        <w:ind w:left="1701"/>
        <w:jc w:val="both"/>
        <w:rPr>
          <w:rFonts w:ascii="Arial" w:hAnsi="Arial" w:cs="Arial"/>
          <w:sz w:val="22"/>
          <w:szCs w:val="22"/>
        </w:rPr>
      </w:pPr>
      <w:r w:rsidRPr="00C97B3F">
        <w:rPr>
          <w:rFonts w:ascii="Arial" w:hAnsi="Arial" w:cs="Arial"/>
          <w:sz w:val="22"/>
          <w:szCs w:val="22"/>
        </w:rPr>
        <w:t>zapewnienie właściwego systemu odbi</w:t>
      </w:r>
      <w:r w:rsidR="004E32D5" w:rsidRPr="00C97B3F">
        <w:rPr>
          <w:rFonts w:ascii="Arial" w:hAnsi="Arial" w:cs="Arial"/>
          <w:sz w:val="22"/>
          <w:szCs w:val="22"/>
        </w:rPr>
        <w:t>oru odpadów komunalnych, w tym  </w:t>
      </w:r>
      <w:r w:rsidRPr="00C97B3F">
        <w:rPr>
          <w:rFonts w:ascii="Arial" w:hAnsi="Arial" w:cs="Arial"/>
          <w:sz w:val="22"/>
          <w:szCs w:val="22"/>
        </w:rPr>
        <w:t>rozwój selektywnej zbiórki,</w:t>
      </w:r>
    </w:p>
    <w:p w:rsidR="00074C4A" w:rsidRPr="00C97B3F" w:rsidRDefault="00643CE9" w:rsidP="00746DB5">
      <w:pPr>
        <w:pStyle w:val="Akapitzlist"/>
        <w:numPr>
          <w:ilvl w:val="0"/>
          <w:numId w:val="39"/>
        </w:numPr>
        <w:autoSpaceDE w:val="0"/>
        <w:spacing w:line="276" w:lineRule="auto"/>
        <w:ind w:left="1701"/>
        <w:jc w:val="both"/>
        <w:rPr>
          <w:rFonts w:ascii="Arial" w:hAnsi="Arial" w:cs="Arial"/>
          <w:sz w:val="22"/>
          <w:szCs w:val="22"/>
        </w:rPr>
      </w:pPr>
      <w:r w:rsidRPr="00C97B3F">
        <w:rPr>
          <w:rFonts w:ascii="Arial" w:hAnsi="Arial" w:cs="Arial"/>
          <w:sz w:val="22"/>
          <w:szCs w:val="22"/>
        </w:rPr>
        <w:t>zapewnienie funkcjonowania regionalnej instalacji przetwarzania odpadów komunalnych oraz punktu selektywnej zbiórki odpadów,</w:t>
      </w:r>
    </w:p>
    <w:p w:rsidR="00643CE9" w:rsidRPr="00C97B3F" w:rsidRDefault="00643CE9" w:rsidP="00746DB5">
      <w:pPr>
        <w:pStyle w:val="Akapitzlist"/>
        <w:numPr>
          <w:ilvl w:val="0"/>
          <w:numId w:val="39"/>
        </w:numPr>
        <w:autoSpaceDE w:val="0"/>
        <w:spacing w:line="276" w:lineRule="auto"/>
        <w:ind w:left="1701"/>
        <w:jc w:val="both"/>
        <w:rPr>
          <w:rFonts w:ascii="Arial" w:hAnsi="Arial" w:cs="Arial"/>
          <w:sz w:val="22"/>
          <w:szCs w:val="22"/>
        </w:rPr>
      </w:pPr>
      <w:r w:rsidRPr="00C97B3F">
        <w:rPr>
          <w:rFonts w:ascii="Arial" w:hAnsi="Arial" w:cs="Arial"/>
          <w:sz w:val="22"/>
          <w:szCs w:val="22"/>
        </w:rPr>
        <w:t>podejmowanie działań związanych z unieszkodliwianiem wyrobów zawierających azbest,</w:t>
      </w:r>
    </w:p>
    <w:p w:rsidR="00643CE9" w:rsidRPr="00C97B3F" w:rsidRDefault="00643CE9" w:rsidP="00250567">
      <w:pPr>
        <w:autoSpaceDE w:val="0"/>
        <w:spacing w:line="276" w:lineRule="auto"/>
        <w:ind w:left="1429"/>
        <w:contextualSpacing/>
        <w:jc w:val="both"/>
        <w:rPr>
          <w:rFonts w:ascii="Arial" w:hAnsi="Arial" w:cs="Arial"/>
          <w:sz w:val="22"/>
          <w:szCs w:val="22"/>
        </w:rPr>
      </w:pPr>
      <w:r w:rsidRPr="00C97B3F">
        <w:rPr>
          <w:rFonts w:ascii="Arial" w:hAnsi="Arial" w:cs="Arial"/>
          <w:sz w:val="22"/>
          <w:szCs w:val="22"/>
        </w:rPr>
        <w:t>Kierunek interwencji - działania administracyjne i kontrolne:</w:t>
      </w:r>
    </w:p>
    <w:p w:rsidR="00074C4A" w:rsidRPr="00C97B3F" w:rsidRDefault="00643CE9" w:rsidP="00746DB5">
      <w:pPr>
        <w:pStyle w:val="Akapitzlist"/>
        <w:numPr>
          <w:ilvl w:val="0"/>
          <w:numId w:val="49"/>
        </w:numPr>
        <w:autoSpaceDE w:val="0"/>
        <w:spacing w:line="276" w:lineRule="auto"/>
        <w:ind w:left="1701"/>
        <w:jc w:val="both"/>
        <w:rPr>
          <w:rFonts w:ascii="Arial" w:hAnsi="Arial" w:cs="Arial"/>
          <w:sz w:val="22"/>
          <w:szCs w:val="22"/>
        </w:rPr>
      </w:pPr>
      <w:r w:rsidRPr="00C97B3F">
        <w:rPr>
          <w:rFonts w:ascii="Arial" w:hAnsi="Arial" w:cs="Arial"/>
          <w:sz w:val="22"/>
          <w:szCs w:val="22"/>
        </w:rPr>
        <w:t>kontynuacja kontroli w zakresie prawidłowego gospodarowania odpadami,</w:t>
      </w:r>
    </w:p>
    <w:p w:rsidR="00074C4A" w:rsidRPr="00C97B3F" w:rsidRDefault="00643CE9" w:rsidP="00746DB5">
      <w:pPr>
        <w:pStyle w:val="Akapitzlist"/>
        <w:numPr>
          <w:ilvl w:val="0"/>
          <w:numId w:val="49"/>
        </w:numPr>
        <w:autoSpaceDE w:val="0"/>
        <w:spacing w:line="276" w:lineRule="auto"/>
        <w:ind w:left="1701"/>
        <w:jc w:val="both"/>
        <w:rPr>
          <w:rFonts w:ascii="Arial" w:hAnsi="Arial" w:cs="Arial"/>
          <w:sz w:val="22"/>
          <w:szCs w:val="22"/>
        </w:rPr>
      </w:pPr>
      <w:r w:rsidRPr="00C97B3F">
        <w:rPr>
          <w:rFonts w:ascii="Arial" w:eastAsia="Calibri" w:hAnsi="Arial" w:cs="Arial"/>
          <w:bCs/>
          <w:iCs/>
          <w:sz w:val="22"/>
          <w:szCs w:val="22"/>
          <w:lang w:eastAsia="en-US"/>
        </w:rPr>
        <w:t>intensyfikacja edukacji ekolo</w:t>
      </w:r>
      <w:r w:rsidR="00850656" w:rsidRPr="00C97B3F">
        <w:rPr>
          <w:rFonts w:ascii="Arial" w:eastAsia="Calibri" w:hAnsi="Arial" w:cs="Arial"/>
          <w:bCs/>
          <w:iCs/>
          <w:sz w:val="22"/>
          <w:szCs w:val="22"/>
          <w:lang w:eastAsia="en-US"/>
        </w:rPr>
        <w:t>gicznej promującej minimalizację</w:t>
      </w:r>
      <w:r w:rsidRPr="00C97B3F">
        <w:rPr>
          <w:rFonts w:ascii="Arial" w:eastAsia="Calibri" w:hAnsi="Arial" w:cs="Arial"/>
          <w:bCs/>
          <w:iCs/>
          <w:sz w:val="22"/>
          <w:szCs w:val="22"/>
          <w:lang w:eastAsia="en-US"/>
        </w:rPr>
        <w:t xml:space="preserve"> powstawania odpadów i właściwego postępowania z nimi oraz prowadzenie skutecznej kampanii informacyjno-edukacyjnej w tym zakresie,</w:t>
      </w:r>
    </w:p>
    <w:p w:rsidR="00643CE9" w:rsidRPr="00C97B3F" w:rsidRDefault="00643CE9" w:rsidP="00746DB5">
      <w:pPr>
        <w:pStyle w:val="Akapitzlist"/>
        <w:numPr>
          <w:ilvl w:val="0"/>
          <w:numId w:val="49"/>
        </w:numPr>
        <w:autoSpaceDE w:val="0"/>
        <w:spacing w:line="276" w:lineRule="auto"/>
        <w:ind w:left="1701"/>
        <w:jc w:val="both"/>
        <w:rPr>
          <w:rFonts w:ascii="Arial" w:hAnsi="Arial" w:cs="Arial"/>
          <w:sz w:val="22"/>
          <w:szCs w:val="22"/>
        </w:rPr>
      </w:pPr>
      <w:r w:rsidRPr="00C97B3F">
        <w:rPr>
          <w:rFonts w:ascii="Arial" w:eastAsia="Calibri" w:hAnsi="Arial" w:cs="Arial"/>
          <w:bCs/>
          <w:iCs/>
          <w:sz w:val="22"/>
          <w:szCs w:val="22"/>
          <w:lang w:eastAsia="en-US"/>
        </w:rPr>
        <w:t>dążenie do likwidacji problem</w:t>
      </w:r>
      <w:r w:rsidR="00074C4A" w:rsidRPr="00C97B3F">
        <w:rPr>
          <w:rFonts w:ascii="Arial" w:eastAsia="Calibri" w:hAnsi="Arial" w:cs="Arial"/>
          <w:bCs/>
          <w:iCs/>
          <w:sz w:val="22"/>
          <w:szCs w:val="22"/>
          <w:lang w:eastAsia="en-US"/>
        </w:rPr>
        <w:t>u nielegalnego spalania odpadów.</w:t>
      </w:r>
    </w:p>
    <w:p w:rsidR="00643CE9" w:rsidRPr="00C97B3F" w:rsidRDefault="005D28DE" w:rsidP="00746DB5">
      <w:pPr>
        <w:numPr>
          <w:ilvl w:val="0"/>
          <w:numId w:val="37"/>
        </w:numPr>
        <w:autoSpaceDE w:val="0"/>
        <w:spacing w:line="276" w:lineRule="auto"/>
        <w:ind w:left="709" w:hanging="709"/>
        <w:contextualSpacing/>
        <w:jc w:val="both"/>
        <w:rPr>
          <w:rFonts w:ascii="Arial" w:hAnsi="Arial" w:cs="Arial"/>
          <w:sz w:val="22"/>
          <w:szCs w:val="22"/>
        </w:rPr>
      </w:pPr>
      <w:r w:rsidRPr="00C97B3F">
        <w:rPr>
          <w:rFonts w:ascii="Arial" w:hAnsi="Arial" w:cs="Arial"/>
          <w:sz w:val="22"/>
          <w:szCs w:val="22"/>
        </w:rPr>
        <w:t>OBSZAR INTERWENCJI – ZASOBY PRZYRODNICZE:</w:t>
      </w:r>
    </w:p>
    <w:p w:rsidR="00643CE9" w:rsidRPr="00C97B3F" w:rsidRDefault="00643CE9" w:rsidP="00250567">
      <w:pPr>
        <w:autoSpaceDE w:val="0"/>
        <w:spacing w:line="276" w:lineRule="auto"/>
        <w:ind w:left="709"/>
        <w:contextualSpacing/>
        <w:jc w:val="both"/>
        <w:rPr>
          <w:rFonts w:ascii="Arial" w:hAnsi="Arial" w:cs="Arial"/>
          <w:sz w:val="22"/>
          <w:szCs w:val="22"/>
        </w:rPr>
      </w:pPr>
      <w:r w:rsidRPr="00C97B3F">
        <w:rPr>
          <w:rFonts w:ascii="Arial" w:hAnsi="Arial" w:cs="Arial"/>
          <w:sz w:val="22"/>
          <w:szCs w:val="22"/>
        </w:rPr>
        <w:t>Cel - Ochrona zasobów przyrodniczych:</w:t>
      </w:r>
    </w:p>
    <w:p w:rsidR="00643CE9" w:rsidRPr="00C97B3F" w:rsidRDefault="00643CE9" w:rsidP="00250567">
      <w:pPr>
        <w:autoSpaceDE w:val="0"/>
        <w:spacing w:line="276" w:lineRule="auto"/>
        <w:ind w:left="1429"/>
        <w:contextualSpacing/>
        <w:jc w:val="both"/>
        <w:rPr>
          <w:rFonts w:ascii="Arial" w:hAnsi="Arial" w:cs="Arial"/>
          <w:sz w:val="22"/>
          <w:szCs w:val="22"/>
        </w:rPr>
      </w:pPr>
      <w:r w:rsidRPr="00C97B3F">
        <w:rPr>
          <w:rFonts w:ascii="Arial" w:hAnsi="Arial" w:cs="Arial"/>
          <w:sz w:val="22"/>
          <w:szCs w:val="22"/>
        </w:rPr>
        <w:t>Kierunek interwencji - właściwe gospodarowanie zasobami przyrodniczymi:</w:t>
      </w:r>
    </w:p>
    <w:p w:rsidR="00074C4A" w:rsidRPr="00C97B3F" w:rsidRDefault="00643CE9" w:rsidP="00746DB5">
      <w:pPr>
        <w:pStyle w:val="Akapitzlist"/>
        <w:numPr>
          <w:ilvl w:val="0"/>
          <w:numId w:val="48"/>
        </w:numPr>
        <w:autoSpaceDE w:val="0"/>
        <w:spacing w:line="276" w:lineRule="auto"/>
        <w:ind w:left="1701"/>
        <w:jc w:val="both"/>
        <w:rPr>
          <w:rFonts w:ascii="Arial" w:hAnsi="Arial" w:cs="Arial"/>
          <w:sz w:val="22"/>
          <w:szCs w:val="22"/>
        </w:rPr>
      </w:pPr>
      <w:r w:rsidRPr="00C97B3F">
        <w:rPr>
          <w:rFonts w:ascii="Arial" w:hAnsi="Arial" w:cs="Arial"/>
          <w:sz w:val="22"/>
          <w:szCs w:val="22"/>
        </w:rPr>
        <w:t>pielęgnacja i ochrona istniejącej zieleni urządzonej,</w:t>
      </w:r>
    </w:p>
    <w:p w:rsidR="00074C4A" w:rsidRPr="00C97B3F" w:rsidRDefault="00643CE9" w:rsidP="00746DB5">
      <w:pPr>
        <w:pStyle w:val="Akapitzlist"/>
        <w:numPr>
          <w:ilvl w:val="0"/>
          <w:numId w:val="48"/>
        </w:numPr>
        <w:autoSpaceDE w:val="0"/>
        <w:spacing w:line="276" w:lineRule="auto"/>
        <w:ind w:left="1701"/>
        <w:jc w:val="both"/>
        <w:rPr>
          <w:rFonts w:ascii="Arial" w:hAnsi="Arial" w:cs="Arial"/>
          <w:sz w:val="22"/>
          <w:szCs w:val="22"/>
        </w:rPr>
      </w:pPr>
      <w:r w:rsidRPr="00C97B3F">
        <w:rPr>
          <w:rFonts w:ascii="Arial" w:hAnsi="Arial" w:cs="Arial"/>
          <w:sz w:val="22"/>
          <w:szCs w:val="22"/>
        </w:rPr>
        <w:t>rozbudowa terenów c</w:t>
      </w:r>
      <w:r w:rsidR="000E1954" w:rsidRPr="00C97B3F">
        <w:rPr>
          <w:rFonts w:ascii="Arial" w:hAnsi="Arial" w:cs="Arial"/>
          <w:sz w:val="22"/>
          <w:szCs w:val="22"/>
        </w:rPr>
        <w:t>zynnych biologicznie</w:t>
      </w:r>
      <w:r w:rsidRPr="00C97B3F">
        <w:rPr>
          <w:rFonts w:ascii="Arial" w:hAnsi="Arial" w:cs="Arial"/>
          <w:sz w:val="22"/>
          <w:szCs w:val="22"/>
        </w:rPr>
        <w:t>,</w:t>
      </w:r>
    </w:p>
    <w:p w:rsidR="00074C4A" w:rsidRPr="00C97B3F" w:rsidRDefault="00643CE9" w:rsidP="00746DB5">
      <w:pPr>
        <w:pStyle w:val="Akapitzlist"/>
        <w:numPr>
          <w:ilvl w:val="0"/>
          <w:numId w:val="48"/>
        </w:numPr>
        <w:autoSpaceDE w:val="0"/>
        <w:spacing w:line="276" w:lineRule="auto"/>
        <w:ind w:left="1701"/>
        <w:jc w:val="both"/>
        <w:rPr>
          <w:rFonts w:ascii="Arial" w:hAnsi="Arial" w:cs="Arial"/>
          <w:sz w:val="22"/>
          <w:szCs w:val="22"/>
        </w:rPr>
      </w:pPr>
      <w:r w:rsidRPr="00C97B3F">
        <w:rPr>
          <w:rFonts w:ascii="Arial" w:hAnsi="Arial" w:cs="Arial"/>
          <w:sz w:val="22"/>
          <w:szCs w:val="22"/>
        </w:rPr>
        <w:t>ochrona i rozwój form ochrony przyrody,</w:t>
      </w:r>
    </w:p>
    <w:p w:rsidR="006C7405" w:rsidRPr="00C97B3F" w:rsidRDefault="00643CE9" w:rsidP="00746DB5">
      <w:pPr>
        <w:pStyle w:val="Akapitzlist"/>
        <w:numPr>
          <w:ilvl w:val="0"/>
          <w:numId w:val="48"/>
        </w:numPr>
        <w:autoSpaceDE w:val="0"/>
        <w:spacing w:line="276" w:lineRule="auto"/>
        <w:ind w:left="1701"/>
        <w:jc w:val="both"/>
        <w:rPr>
          <w:rFonts w:ascii="Arial" w:hAnsi="Arial" w:cs="Arial"/>
          <w:sz w:val="22"/>
          <w:szCs w:val="22"/>
        </w:rPr>
      </w:pPr>
      <w:r w:rsidRPr="00C97B3F">
        <w:rPr>
          <w:rFonts w:ascii="Arial" w:hAnsi="Arial" w:cs="Arial"/>
          <w:sz w:val="22"/>
          <w:szCs w:val="22"/>
        </w:rPr>
        <w:t>zachowanie i ochrona istniejących kompleksów leśnych</w:t>
      </w:r>
      <w:r w:rsidR="004D4838" w:rsidRPr="00C97B3F">
        <w:rPr>
          <w:rFonts w:ascii="Arial" w:hAnsi="Arial" w:cs="Arial"/>
          <w:sz w:val="22"/>
          <w:szCs w:val="22"/>
        </w:rPr>
        <w:t>,</w:t>
      </w:r>
    </w:p>
    <w:p w:rsidR="006C7405" w:rsidRPr="00C97B3F" w:rsidRDefault="006C7405" w:rsidP="00746DB5">
      <w:pPr>
        <w:pStyle w:val="Akapitzlist"/>
        <w:numPr>
          <w:ilvl w:val="0"/>
          <w:numId w:val="48"/>
        </w:numPr>
        <w:autoSpaceDE w:val="0"/>
        <w:spacing w:line="276" w:lineRule="auto"/>
        <w:ind w:left="1701"/>
        <w:jc w:val="both"/>
        <w:rPr>
          <w:rFonts w:ascii="Arial" w:hAnsi="Arial" w:cs="Arial"/>
          <w:sz w:val="22"/>
          <w:szCs w:val="22"/>
        </w:rPr>
      </w:pPr>
      <w:r w:rsidRPr="00C97B3F">
        <w:rPr>
          <w:rFonts w:ascii="Arial" w:hAnsi="Arial" w:cs="Arial"/>
          <w:sz w:val="22"/>
          <w:szCs w:val="22"/>
        </w:rPr>
        <w:t>prowadzenie działań zapobiegających fragmentacji siedlisk związanej z rozwojem zabudowy poprzez umieszczanie stosownych zapisów w miejscowych planach zagospodarowania przestrzennego oraz racjonalne wyznaczanie terenów pod zabudowę,</w:t>
      </w:r>
    </w:p>
    <w:p w:rsidR="001E09A5" w:rsidRPr="00C97B3F" w:rsidRDefault="004D4838" w:rsidP="00746DB5">
      <w:pPr>
        <w:pStyle w:val="Akapitzlist"/>
        <w:numPr>
          <w:ilvl w:val="0"/>
          <w:numId w:val="48"/>
        </w:numPr>
        <w:autoSpaceDE w:val="0"/>
        <w:spacing w:line="276" w:lineRule="auto"/>
        <w:ind w:left="1701"/>
        <w:jc w:val="both"/>
        <w:rPr>
          <w:rFonts w:ascii="Arial" w:hAnsi="Arial" w:cs="Arial"/>
          <w:sz w:val="22"/>
          <w:szCs w:val="22"/>
        </w:rPr>
      </w:pPr>
      <w:r w:rsidRPr="00C97B3F">
        <w:rPr>
          <w:rFonts w:ascii="Arial" w:hAnsi="Arial" w:cs="Arial"/>
          <w:sz w:val="22"/>
          <w:szCs w:val="22"/>
        </w:rPr>
        <w:t>prowadzenie działań zmierzających do zabezpieczenia przed następstwami dla zdrowia i życia wynikającymi z kontaktu z roślinami z gatunku barszcz Sosnowskiego i barszcz Mantegazziego</w:t>
      </w:r>
      <w:r w:rsidR="001E09A5" w:rsidRPr="00C97B3F">
        <w:rPr>
          <w:rFonts w:ascii="Arial" w:hAnsi="Arial" w:cs="Arial"/>
          <w:sz w:val="22"/>
          <w:szCs w:val="22"/>
        </w:rPr>
        <w:t>.</w:t>
      </w:r>
    </w:p>
    <w:p w:rsidR="00643CE9" w:rsidRPr="00C97B3F" w:rsidRDefault="005D28DE" w:rsidP="00746DB5">
      <w:pPr>
        <w:numPr>
          <w:ilvl w:val="0"/>
          <w:numId w:val="37"/>
        </w:numPr>
        <w:autoSpaceDE w:val="0"/>
        <w:spacing w:line="276" w:lineRule="auto"/>
        <w:ind w:left="709" w:hanging="709"/>
        <w:contextualSpacing/>
        <w:jc w:val="both"/>
        <w:rPr>
          <w:rFonts w:ascii="Arial" w:hAnsi="Arial" w:cs="Arial"/>
          <w:sz w:val="22"/>
          <w:szCs w:val="22"/>
        </w:rPr>
      </w:pPr>
      <w:r w:rsidRPr="00C97B3F">
        <w:rPr>
          <w:rFonts w:ascii="Arial" w:hAnsi="Arial" w:cs="Arial"/>
          <w:sz w:val="22"/>
          <w:szCs w:val="22"/>
        </w:rPr>
        <w:t>OBSZAR INTERWENCJI – ZAGROŻENIA POWAŻNYMI AWARIAMI:</w:t>
      </w:r>
    </w:p>
    <w:p w:rsidR="00643CE9" w:rsidRPr="00C97B3F" w:rsidRDefault="00643CE9" w:rsidP="00250567">
      <w:pPr>
        <w:autoSpaceDE w:val="0"/>
        <w:spacing w:line="276" w:lineRule="auto"/>
        <w:ind w:left="709"/>
        <w:contextualSpacing/>
        <w:jc w:val="both"/>
        <w:rPr>
          <w:rFonts w:ascii="Arial" w:hAnsi="Arial" w:cs="Arial"/>
          <w:sz w:val="22"/>
          <w:szCs w:val="22"/>
        </w:rPr>
      </w:pPr>
      <w:r w:rsidRPr="00C97B3F">
        <w:rPr>
          <w:rFonts w:ascii="Arial" w:hAnsi="Arial" w:cs="Arial"/>
          <w:sz w:val="22"/>
          <w:szCs w:val="22"/>
        </w:rPr>
        <w:t>Cel - Przeciwdziałanie występowaniu poważnych awarii:</w:t>
      </w:r>
    </w:p>
    <w:p w:rsidR="00643CE9" w:rsidRPr="00C97B3F" w:rsidRDefault="00643CE9" w:rsidP="00250567">
      <w:pPr>
        <w:autoSpaceDE w:val="0"/>
        <w:spacing w:line="276" w:lineRule="auto"/>
        <w:ind w:left="1429"/>
        <w:contextualSpacing/>
        <w:jc w:val="both"/>
        <w:rPr>
          <w:rFonts w:ascii="Arial" w:eastAsia="Calibri" w:hAnsi="Arial" w:cs="Arial"/>
          <w:bCs/>
          <w:iCs/>
          <w:sz w:val="22"/>
          <w:szCs w:val="22"/>
          <w:lang w:eastAsia="en-US"/>
        </w:rPr>
      </w:pPr>
      <w:r w:rsidRPr="00C97B3F">
        <w:rPr>
          <w:rFonts w:ascii="Arial" w:hAnsi="Arial" w:cs="Arial"/>
          <w:sz w:val="22"/>
          <w:szCs w:val="22"/>
        </w:rPr>
        <w:t xml:space="preserve">Kierunek interwencji – </w:t>
      </w:r>
      <w:r w:rsidRPr="00C97B3F">
        <w:rPr>
          <w:rFonts w:ascii="Arial" w:eastAsia="Calibri" w:hAnsi="Arial" w:cs="Arial"/>
          <w:bCs/>
          <w:iCs/>
          <w:sz w:val="22"/>
          <w:szCs w:val="22"/>
          <w:lang w:eastAsia="en-US"/>
        </w:rPr>
        <w:t>Zapobieganie poważnym awariom przemysłowym oraz eliminacja i minimalizacja skutków w razie ich wystąpienia.</w:t>
      </w:r>
    </w:p>
    <w:p w:rsidR="00074C4A" w:rsidRPr="00C97B3F" w:rsidRDefault="00643CE9" w:rsidP="00746DB5">
      <w:pPr>
        <w:pStyle w:val="Akapitzlist"/>
        <w:numPr>
          <w:ilvl w:val="0"/>
          <w:numId w:val="47"/>
        </w:numPr>
        <w:suppressAutoHyphens/>
        <w:autoSpaceDE w:val="0"/>
        <w:spacing w:line="276" w:lineRule="auto"/>
        <w:ind w:left="1701"/>
        <w:jc w:val="both"/>
        <w:rPr>
          <w:rFonts w:ascii="Arial" w:eastAsia="Calibri" w:hAnsi="Arial" w:cs="Arial"/>
          <w:bCs/>
          <w:iCs/>
          <w:sz w:val="22"/>
          <w:szCs w:val="22"/>
          <w:lang w:eastAsia="en-US"/>
        </w:rPr>
      </w:pPr>
      <w:r w:rsidRPr="00C97B3F">
        <w:rPr>
          <w:rFonts w:ascii="Arial" w:eastAsia="Calibri" w:hAnsi="Arial" w:cs="Arial"/>
          <w:bCs/>
          <w:iCs/>
          <w:sz w:val="22"/>
          <w:szCs w:val="22"/>
          <w:lang w:eastAsia="en-US"/>
        </w:rPr>
        <w:t xml:space="preserve">kontynuacja </w:t>
      </w:r>
      <w:r w:rsidR="00EE2313">
        <w:rPr>
          <w:rFonts w:ascii="Arial" w:eastAsia="Calibri" w:hAnsi="Arial" w:cs="Arial"/>
          <w:bCs/>
          <w:iCs/>
          <w:sz w:val="22"/>
          <w:szCs w:val="22"/>
          <w:lang w:eastAsia="en-US"/>
        </w:rPr>
        <w:t>realizacji akcji informacyjno - </w:t>
      </w:r>
      <w:r w:rsidRPr="00C97B3F">
        <w:rPr>
          <w:rFonts w:ascii="Arial" w:eastAsia="Calibri" w:hAnsi="Arial" w:cs="Arial"/>
          <w:bCs/>
          <w:iCs/>
          <w:sz w:val="22"/>
          <w:szCs w:val="22"/>
          <w:lang w:eastAsia="en-US"/>
        </w:rPr>
        <w:t>edukacyjnych dla ogółu społeczeństwa dotyczących zasad postępowania w razie wystąpienia poważnej awarii, w celu ukształtowania właściwych postaw i zachowań,</w:t>
      </w:r>
    </w:p>
    <w:p w:rsidR="00033B02" w:rsidRPr="00C97B3F" w:rsidRDefault="00643CE9" w:rsidP="00746DB5">
      <w:pPr>
        <w:pStyle w:val="Akapitzlist"/>
        <w:numPr>
          <w:ilvl w:val="0"/>
          <w:numId w:val="47"/>
        </w:numPr>
        <w:suppressAutoHyphens/>
        <w:autoSpaceDE w:val="0"/>
        <w:spacing w:line="276" w:lineRule="auto"/>
        <w:ind w:left="1701"/>
        <w:jc w:val="both"/>
        <w:rPr>
          <w:rFonts w:ascii="Arial" w:eastAsia="Calibri" w:hAnsi="Arial" w:cs="Arial"/>
          <w:bCs/>
          <w:iCs/>
          <w:sz w:val="22"/>
          <w:szCs w:val="22"/>
          <w:lang w:eastAsia="en-US"/>
        </w:rPr>
        <w:sectPr w:rsidR="00033B02" w:rsidRPr="00C97B3F" w:rsidSect="009715CB">
          <w:headerReference w:type="even" r:id="rId31"/>
          <w:headerReference w:type="default" r:id="rId32"/>
          <w:footerReference w:type="even" r:id="rId33"/>
          <w:pgSz w:w="11906" w:h="16838"/>
          <w:pgMar w:top="1417" w:right="1134" w:bottom="1417" w:left="1701" w:header="708" w:footer="283" w:gutter="0"/>
          <w:cols w:space="708"/>
          <w:docGrid w:linePitch="360"/>
        </w:sectPr>
      </w:pPr>
      <w:r w:rsidRPr="00C97B3F">
        <w:rPr>
          <w:rFonts w:ascii="Arial" w:eastAsia="Calibri" w:hAnsi="Arial" w:cs="Arial"/>
          <w:bCs/>
          <w:iCs/>
          <w:sz w:val="22"/>
          <w:szCs w:val="22"/>
          <w:lang w:eastAsia="en-US"/>
        </w:rPr>
        <w:t>doposażenie wyspecjalizowanych jed</w:t>
      </w:r>
      <w:r w:rsidR="00074C4A" w:rsidRPr="00C97B3F">
        <w:rPr>
          <w:rFonts w:ascii="Arial" w:eastAsia="Calibri" w:hAnsi="Arial" w:cs="Arial"/>
          <w:bCs/>
          <w:iCs/>
          <w:sz w:val="22"/>
          <w:szCs w:val="22"/>
          <w:lang w:eastAsia="en-US"/>
        </w:rPr>
        <w:t>nostek w sprzęt do wykrywania i </w:t>
      </w:r>
      <w:r w:rsidRPr="00C97B3F">
        <w:rPr>
          <w:rFonts w:ascii="Arial" w:eastAsia="Calibri" w:hAnsi="Arial" w:cs="Arial"/>
          <w:bCs/>
          <w:iCs/>
          <w:sz w:val="22"/>
          <w:szCs w:val="22"/>
          <w:lang w:eastAsia="en-US"/>
        </w:rPr>
        <w:t>dokładnej lokalizacji miejsca awarii, likwidacji i analizy skutków zdarzenia</w:t>
      </w:r>
      <w:r w:rsidR="00FD4DFC" w:rsidRPr="00C97B3F">
        <w:rPr>
          <w:rFonts w:ascii="Arial" w:eastAsia="Calibri" w:hAnsi="Arial" w:cs="Arial"/>
          <w:bCs/>
          <w:iCs/>
          <w:sz w:val="22"/>
          <w:szCs w:val="22"/>
          <w:lang w:eastAsia="en-US"/>
        </w:rPr>
        <w:t>.</w:t>
      </w:r>
    </w:p>
    <w:p w:rsidR="00033B02" w:rsidRPr="00C97B3F" w:rsidRDefault="00033B02" w:rsidP="00033B02">
      <w:pPr>
        <w:pStyle w:val="Legenda"/>
        <w:ind w:left="851" w:hanging="851"/>
        <w:jc w:val="left"/>
        <w:rPr>
          <w:szCs w:val="24"/>
        </w:rPr>
      </w:pPr>
      <w:bookmarkStart w:id="272" w:name="_Toc490228412"/>
      <w:r w:rsidRPr="00C97B3F">
        <w:lastRenderedPageBreak/>
        <w:t xml:space="preserve">Tabela </w:t>
      </w:r>
      <w:fldSimple w:instr=" SEQ Tabela \* ARABIC ">
        <w:r w:rsidR="00973690">
          <w:rPr>
            <w:noProof/>
          </w:rPr>
          <w:t>26</w:t>
        </w:r>
      </w:fldSimple>
      <w:r w:rsidRPr="00C97B3F">
        <w:t>. Cele, kierunki interwencji i zadania przewidziane do realizacji w poszczególnych obszarach interwencji</w:t>
      </w:r>
      <w:bookmarkEnd w:id="272"/>
    </w:p>
    <w:tbl>
      <w:tblPr>
        <w:tblW w:w="15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4"/>
        <w:gridCol w:w="973"/>
        <w:gridCol w:w="1843"/>
        <w:gridCol w:w="1701"/>
        <w:gridCol w:w="4459"/>
        <w:gridCol w:w="2365"/>
        <w:gridCol w:w="3575"/>
      </w:tblGrid>
      <w:tr w:rsidR="00C51E28" w:rsidRPr="00C97B3F" w:rsidTr="006B4208">
        <w:trPr>
          <w:trHeight w:val="264"/>
          <w:tblHeader/>
          <w:jc w:val="center"/>
        </w:trPr>
        <w:tc>
          <w:tcPr>
            <w:tcW w:w="344" w:type="dxa"/>
            <w:vMerge w:val="restart"/>
            <w:tcBorders>
              <w:top w:val="double" w:sz="4" w:space="0" w:color="auto"/>
            </w:tcBorders>
            <w:shd w:val="clear" w:color="auto" w:fill="D9D9D9" w:themeFill="background1" w:themeFillShade="D9"/>
            <w:vAlign w:val="center"/>
          </w:tcPr>
          <w:p w:rsidR="00033B02" w:rsidRPr="00C97B3F" w:rsidRDefault="00033B02" w:rsidP="00EE59AF">
            <w:pPr>
              <w:jc w:val="center"/>
              <w:rPr>
                <w:rFonts w:ascii="Arial" w:eastAsia="Calibri" w:hAnsi="Arial" w:cs="Arial"/>
                <w:lang w:eastAsia="en-US"/>
              </w:rPr>
            </w:pPr>
          </w:p>
        </w:tc>
        <w:tc>
          <w:tcPr>
            <w:tcW w:w="973" w:type="dxa"/>
            <w:vMerge w:val="restart"/>
            <w:tcBorders>
              <w:top w:val="double" w:sz="4" w:space="0" w:color="auto"/>
            </w:tcBorders>
            <w:shd w:val="clear" w:color="auto" w:fill="D9D9D9" w:themeFill="background1" w:themeFillShade="D9"/>
            <w:vAlign w:val="center"/>
          </w:tcPr>
          <w:p w:rsidR="00033B02" w:rsidRPr="00C97B3F" w:rsidRDefault="006B4208" w:rsidP="00EE59AF">
            <w:pPr>
              <w:jc w:val="center"/>
              <w:rPr>
                <w:rFonts w:ascii="Arial" w:eastAsia="Calibri" w:hAnsi="Arial" w:cs="Arial"/>
                <w:lang w:eastAsia="en-US"/>
              </w:rPr>
            </w:pPr>
            <w:r w:rsidRPr="00C97B3F">
              <w:rPr>
                <w:rFonts w:ascii="Arial" w:eastAsia="Calibri" w:hAnsi="Arial" w:cs="Arial"/>
                <w:lang w:eastAsia="en-US"/>
              </w:rPr>
              <w:t>Obszar inter-wencji</w:t>
            </w:r>
          </w:p>
        </w:tc>
        <w:tc>
          <w:tcPr>
            <w:tcW w:w="1843" w:type="dxa"/>
            <w:vMerge w:val="restart"/>
            <w:tcBorders>
              <w:top w:val="double" w:sz="4" w:space="0" w:color="auto"/>
            </w:tcBorders>
            <w:shd w:val="clear" w:color="auto" w:fill="D9D9D9" w:themeFill="background1" w:themeFillShade="D9"/>
            <w:vAlign w:val="center"/>
          </w:tcPr>
          <w:p w:rsidR="00033B02" w:rsidRPr="00C97B3F" w:rsidRDefault="006B4208" w:rsidP="00EE59AF">
            <w:pPr>
              <w:jc w:val="center"/>
              <w:rPr>
                <w:rFonts w:ascii="Arial" w:eastAsia="Calibri" w:hAnsi="Arial" w:cs="Arial"/>
                <w:lang w:eastAsia="en-US"/>
              </w:rPr>
            </w:pPr>
            <w:r w:rsidRPr="00C97B3F">
              <w:rPr>
                <w:rFonts w:ascii="Arial" w:eastAsia="Calibri" w:hAnsi="Arial" w:cs="Arial"/>
                <w:lang w:eastAsia="en-US"/>
              </w:rPr>
              <w:t>Cel</w:t>
            </w:r>
          </w:p>
        </w:tc>
        <w:tc>
          <w:tcPr>
            <w:tcW w:w="1701" w:type="dxa"/>
            <w:vMerge w:val="restart"/>
            <w:tcBorders>
              <w:top w:val="double" w:sz="4" w:space="0" w:color="auto"/>
            </w:tcBorders>
            <w:shd w:val="clear" w:color="auto" w:fill="D9D9D9" w:themeFill="background1" w:themeFillShade="D9"/>
            <w:vAlign w:val="center"/>
          </w:tcPr>
          <w:p w:rsidR="00033B02" w:rsidRPr="00C97B3F" w:rsidRDefault="006B4208" w:rsidP="00EE59AF">
            <w:pPr>
              <w:jc w:val="center"/>
              <w:rPr>
                <w:rFonts w:ascii="Arial" w:eastAsia="Calibri" w:hAnsi="Arial" w:cs="Arial"/>
                <w:lang w:eastAsia="en-US"/>
              </w:rPr>
            </w:pPr>
            <w:r w:rsidRPr="00C97B3F">
              <w:rPr>
                <w:rFonts w:ascii="Arial" w:eastAsia="Calibri" w:hAnsi="Arial" w:cs="Arial"/>
                <w:lang w:eastAsia="en-US"/>
              </w:rPr>
              <w:t>Kierunek interwencji</w:t>
            </w:r>
          </w:p>
        </w:tc>
        <w:tc>
          <w:tcPr>
            <w:tcW w:w="4459" w:type="dxa"/>
            <w:vMerge w:val="restart"/>
            <w:tcBorders>
              <w:top w:val="double" w:sz="4" w:space="0" w:color="auto"/>
            </w:tcBorders>
            <w:shd w:val="clear" w:color="auto" w:fill="D9D9D9" w:themeFill="background1" w:themeFillShade="D9"/>
            <w:vAlign w:val="center"/>
          </w:tcPr>
          <w:p w:rsidR="00033B02" w:rsidRPr="00C97B3F" w:rsidRDefault="006B4208" w:rsidP="00EE59AF">
            <w:pPr>
              <w:jc w:val="center"/>
              <w:rPr>
                <w:rFonts w:ascii="Arial" w:eastAsia="Calibri" w:hAnsi="Arial" w:cs="Arial"/>
                <w:lang w:eastAsia="en-US"/>
              </w:rPr>
            </w:pPr>
            <w:r w:rsidRPr="00C97B3F">
              <w:rPr>
                <w:rFonts w:ascii="Arial" w:eastAsia="Calibri" w:hAnsi="Arial" w:cs="Arial"/>
                <w:lang w:eastAsia="en-US"/>
              </w:rPr>
              <w:t>Zadania</w:t>
            </w:r>
          </w:p>
        </w:tc>
        <w:tc>
          <w:tcPr>
            <w:tcW w:w="2365" w:type="dxa"/>
            <w:vMerge w:val="restart"/>
            <w:tcBorders>
              <w:top w:val="double" w:sz="4" w:space="0" w:color="auto"/>
            </w:tcBorders>
            <w:shd w:val="clear" w:color="auto" w:fill="D9D9D9" w:themeFill="background1" w:themeFillShade="D9"/>
            <w:vAlign w:val="center"/>
          </w:tcPr>
          <w:p w:rsidR="00033B02" w:rsidRPr="00C97B3F" w:rsidRDefault="006B4208" w:rsidP="00EE59AF">
            <w:pPr>
              <w:jc w:val="center"/>
              <w:rPr>
                <w:rFonts w:ascii="Arial" w:eastAsia="Calibri" w:hAnsi="Arial" w:cs="Arial"/>
                <w:lang w:eastAsia="en-US"/>
              </w:rPr>
            </w:pPr>
            <w:r w:rsidRPr="00C97B3F">
              <w:rPr>
                <w:rFonts w:ascii="Arial" w:eastAsia="Calibri" w:hAnsi="Arial" w:cs="Arial"/>
                <w:lang w:eastAsia="en-US"/>
              </w:rPr>
              <w:t>Podmiot odpowiedzialn</w:t>
            </w:r>
            <w:r w:rsidR="00033B02" w:rsidRPr="00C97B3F">
              <w:rPr>
                <w:rFonts w:ascii="Arial" w:eastAsia="Calibri" w:hAnsi="Arial" w:cs="Arial"/>
                <w:lang w:eastAsia="en-US"/>
              </w:rPr>
              <w:t>y</w:t>
            </w:r>
          </w:p>
        </w:tc>
        <w:tc>
          <w:tcPr>
            <w:tcW w:w="3575" w:type="dxa"/>
            <w:vMerge w:val="restart"/>
            <w:tcBorders>
              <w:top w:val="double" w:sz="4" w:space="0" w:color="auto"/>
            </w:tcBorders>
            <w:shd w:val="clear" w:color="auto" w:fill="D9D9D9" w:themeFill="background1" w:themeFillShade="D9"/>
            <w:vAlign w:val="center"/>
          </w:tcPr>
          <w:p w:rsidR="00033B02" w:rsidRPr="00C97B3F" w:rsidRDefault="006B4208" w:rsidP="00EE59AF">
            <w:pPr>
              <w:jc w:val="center"/>
              <w:rPr>
                <w:rFonts w:ascii="Arial" w:eastAsia="Calibri" w:hAnsi="Arial" w:cs="Arial"/>
                <w:lang w:eastAsia="en-US"/>
              </w:rPr>
            </w:pPr>
            <w:r w:rsidRPr="00C97B3F">
              <w:rPr>
                <w:rFonts w:ascii="Arial" w:eastAsia="Calibri" w:hAnsi="Arial" w:cs="Arial"/>
                <w:lang w:eastAsia="en-US"/>
              </w:rPr>
              <w:t>Ryzyka</w:t>
            </w:r>
          </w:p>
        </w:tc>
      </w:tr>
      <w:tr w:rsidR="00C51E28" w:rsidRPr="00C97B3F" w:rsidTr="006B4208">
        <w:trPr>
          <w:trHeight w:val="264"/>
          <w:tblHeader/>
          <w:jc w:val="center"/>
        </w:trPr>
        <w:tc>
          <w:tcPr>
            <w:tcW w:w="344" w:type="dxa"/>
            <w:vMerge/>
            <w:shd w:val="clear" w:color="auto" w:fill="D9D9D9" w:themeFill="background1" w:themeFillShade="D9"/>
            <w:vAlign w:val="center"/>
          </w:tcPr>
          <w:p w:rsidR="00033B02" w:rsidRPr="00C97B3F" w:rsidRDefault="00033B02" w:rsidP="00EE59AF">
            <w:pPr>
              <w:jc w:val="center"/>
              <w:rPr>
                <w:rFonts w:ascii="Arial" w:eastAsia="Calibri" w:hAnsi="Arial" w:cs="Arial"/>
                <w:lang w:eastAsia="en-US"/>
              </w:rPr>
            </w:pPr>
          </w:p>
        </w:tc>
        <w:tc>
          <w:tcPr>
            <w:tcW w:w="973" w:type="dxa"/>
            <w:vMerge/>
            <w:shd w:val="clear" w:color="auto" w:fill="D9D9D9" w:themeFill="background1" w:themeFillShade="D9"/>
            <w:vAlign w:val="center"/>
          </w:tcPr>
          <w:p w:rsidR="00033B02" w:rsidRPr="00C97B3F" w:rsidRDefault="00033B02" w:rsidP="00EE59AF">
            <w:pPr>
              <w:jc w:val="center"/>
              <w:rPr>
                <w:rFonts w:ascii="Arial" w:eastAsia="Calibri" w:hAnsi="Arial" w:cs="Arial"/>
                <w:lang w:eastAsia="en-US"/>
              </w:rPr>
            </w:pPr>
          </w:p>
        </w:tc>
        <w:tc>
          <w:tcPr>
            <w:tcW w:w="1843" w:type="dxa"/>
            <w:vMerge/>
            <w:shd w:val="clear" w:color="auto" w:fill="D9D9D9" w:themeFill="background1" w:themeFillShade="D9"/>
            <w:vAlign w:val="center"/>
          </w:tcPr>
          <w:p w:rsidR="00033B02" w:rsidRPr="00C97B3F" w:rsidRDefault="00033B02" w:rsidP="00EE59AF">
            <w:pPr>
              <w:jc w:val="center"/>
              <w:rPr>
                <w:rFonts w:ascii="Arial" w:eastAsia="Calibri" w:hAnsi="Arial" w:cs="Arial"/>
                <w:lang w:eastAsia="en-US"/>
              </w:rPr>
            </w:pPr>
          </w:p>
        </w:tc>
        <w:tc>
          <w:tcPr>
            <w:tcW w:w="1701" w:type="dxa"/>
            <w:vMerge/>
            <w:shd w:val="clear" w:color="auto" w:fill="D9D9D9" w:themeFill="background1" w:themeFillShade="D9"/>
            <w:vAlign w:val="center"/>
          </w:tcPr>
          <w:p w:rsidR="00033B02" w:rsidRPr="00C97B3F" w:rsidRDefault="00033B02" w:rsidP="00EE59AF">
            <w:pPr>
              <w:jc w:val="center"/>
              <w:rPr>
                <w:rFonts w:ascii="Arial" w:eastAsia="Calibri" w:hAnsi="Arial" w:cs="Arial"/>
                <w:lang w:eastAsia="en-US"/>
              </w:rPr>
            </w:pPr>
          </w:p>
        </w:tc>
        <w:tc>
          <w:tcPr>
            <w:tcW w:w="4459" w:type="dxa"/>
            <w:vMerge/>
            <w:shd w:val="clear" w:color="auto" w:fill="D9D9D9" w:themeFill="background1" w:themeFillShade="D9"/>
            <w:vAlign w:val="center"/>
          </w:tcPr>
          <w:p w:rsidR="00033B02" w:rsidRPr="00C97B3F" w:rsidRDefault="00033B02" w:rsidP="00EE59AF">
            <w:pPr>
              <w:jc w:val="center"/>
              <w:rPr>
                <w:rFonts w:ascii="Arial" w:eastAsia="Calibri" w:hAnsi="Arial" w:cs="Arial"/>
                <w:lang w:eastAsia="en-US"/>
              </w:rPr>
            </w:pPr>
          </w:p>
        </w:tc>
        <w:tc>
          <w:tcPr>
            <w:tcW w:w="2365" w:type="dxa"/>
            <w:vMerge/>
            <w:shd w:val="clear" w:color="auto" w:fill="D9D9D9" w:themeFill="background1" w:themeFillShade="D9"/>
            <w:vAlign w:val="center"/>
          </w:tcPr>
          <w:p w:rsidR="00033B02" w:rsidRPr="00C97B3F" w:rsidRDefault="00033B02" w:rsidP="00EE59AF">
            <w:pPr>
              <w:jc w:val="center"/>
              <w:rPr>
                <w:rFonts w:ascii="Arial" w:eastAsia="Calibri" w:hAnsi="Arial" w:cs="Arial"/>
                <w:lang w:eastAsia="en-US"/>
              </w:rPr>
            </w:pPr>
          </w:p>
        </w:tc>
        <w:tc>
          <w:tcPr>
            <w:tcW w:w="3575" w:type="dxa"/>
            <w:vMerge/>
            <w:shd w:val="clear" w:color="auto" w:fill="D9D9D9" w:themeFill="background1" w:themeFillShade="D9"/>
            <w:vAlign w:val="center"/>
          </w:tcPr>
          <w:p w:rsidR="00033B02" w:rsidRPr="00C97B3F" w:rsidRDefault="00033B02" w:rsidP="00EE59AF">
            <w:pPr>
              <w:jc w:val="center"/>
              <w:rPr>
                <w:rFonts w:ascii="Arial" w:eastAsia="Calibri" w:hAnsi="Arial" w:cs="Arial"/>
                <w:lang w:eastAsia="en-US"/>
              </w:rPr>
            </w:pPr>
          </w:p>
        </w:tc>
      </w:tr>
      <w:tr w:rsidR="00C51E28" w:rsidRPr="00C97B3F" w:rsidTr="006B4208">
        <w:trPr>
          <w:trHeight w:val="264"/>
          <w:tblHeader/>
          <w:jc w:val="center"/>
        </w:trPr>
        <w:tc>
          <w:tcPr>
            <w:tcW w:w="344" w:type="dxa"/>
            <w:vMerge/>
            <w:shd w:val="clear" w:color="auto" w:fill="D9D9D9" w:themeFill="background1" w:themeFillShade="D9"/>
            <w:vAlign w:val="center"/>
          </w:tcPr>
          <w:p w:rsidR="00033B02" w:rsidRPr="00C97B3F" w:rsidRDefault="00033B02" w:rsidP="00EE59AF">
            <w:pPr>
              <w:ind w:left="720"/>
              <w:jc w:val="center"/>
              <w:rPr>
                <w:rFonts w:ascii="Arial" w:eastAsia="Calibri" w:hAnsi="Arial" w:cs="Arial"/>
                <w:lang w:eastAsia="en-US"/>
              </w:rPr>
            </w:pPr>
          </w:p>
        </w:tc>
        <w:tc>
          <w:tcPr>
            <w:tcW w:w="973" w:type="dxa"/>
            <w:vMerge/>
            <w:shd w:val="clear" w:color="auto" w:fill="D9D9D9" w:themeFill="background1" w:themeFillShade="D9"/>
            <w:vAlign w:val="center"/>
          </w:tcPr>
          <w:p w:rsidR="00033B02" w:rsidRPr="00C97B3F" w:rsidRDefault="00033B02" w:rsidP="00EE59AF">
            <w:pPr>
              <w:ind w:left="720"/>
              <w:jc w:val="center"/>
              <w:rPr>
                <w:rFonts w:ascii="Arial" w:eastAsia="Calibri" w:hAnsi="Arial" w:cs="Arial"/>
                <w:lang w:eastAsia="en-US"/>
              </w:rPr>
            </w:pPr>
          </w:p>
        </w:tc>
        <w:tc>
          <w:tcPr>
            <w:tcW w:w="1843" w:type="dxa"/>
            <w:vMerge/>
            <w:shd w:val="clear" w:color="auto" w:fill="D9D9D9" w:themeFill="background1" w:themeFillShade="D9"/>
            <w:vAlign w:val="center"/>
          </w:tcPr>
          <w:p w:rsidR="00033B02" w:rsidRPr="00C97B3F" w:rsidRDefault="00033B02" w:rsidP="00EE59AF">
            <w:pPr>
              <w:ind w:left="720"/>
              <w:jc w:val="center"/>
              <w:rPr>
                <w:rFonts w:ascii="Arial" w:eastAsia="Calibri" w:hAnsi="Arial" w:cs="Arial"/>
                <w:lang w:eastAsia="en-US"/>
              </w:rPr>
            </w:pPr>
          </w:p>
        </w:tc>
        <w:tc>
          <w:tcPr>
            <w:tcW w:w="1701" w:type="dxa"/>
            <w:vMerge/>
            <w:shd w:val="clear" w:color="auto" w:fill="D9D9D9" w:themeFill="background1" w:themeFillShade="D9"/>
            <w:vAlign w:val="center"/>
          </w:tcPr>
          <w:p w:rsidR="00033B02" w:rsidRPr="00C97B3F" w:rsidRDefault="00033B02" w:rsidP="00EE59AF">
            <w:pPr>
              <w:jc w:val="center"/>
              <w:rPr>
                <w:rFonts w:ascii="Arial" w:eastAsia="Calibri" w:hAnsi="Arial" w:cs="Arial"/>
                <w:lang w:eastAsia="en-US"/>
              </w:rPr>
            </w:pPr>
          </w:p>
        </w:tc>
        <w:tc>
          <w:tcPr>
            <w:tcW w:w="4459" w:type="dxa"/>
            <w:vMerge/>
            <w:shd w:val="clear" w:color="auto" w:fill="D9D9D9" w:themeFill="background1" w:themeFillShade="D9"/>
            <w:vAlign w:val="center"/>
          </w:tcPr>
          <w:p w:rsidR="00033B02" w:rsidRPr="00C97B3F" w:rsidRDefault="00033B02" w:rsidP="00EE59AF">
            <w:pPr>
              <w:ind w:left="720"/>
              <w:jc w:val="center"/>
              <w:rPr>
                <w:rFonts w:ascii="Arial" w:eastAsia="Calibri" w:hAnsi="Arial" w:cs="Arial"/>
                <w:lang w:eastAsia="en-US"/>
              </w:rPr>
            </w:pPr>
          </w:p>
        </w:tc>
        <w:tc>
          <w:tcPr>
            <w:tcW w:w="2365" w:type="dxa"/>
            <w:vMerge/>
            <w:shd w:val="clear" w:color="auto" w:fill="D9D9D9" w:themeFill="background1" w:themeFillShade="D9"/>
            <w:vAlign w:val="center"/>
          </w:tcPr>
          <w:p w:rsidR="00033B02" w:rsidRPr="00C97B3F" w:rsidRDefault="00033B02" w:rsidP="00EE59AF">
            <w:pPr>
              <w:ind w:left="720"/>
              <w:jc w:val="center"/>
              <w:rPr>
                <w:rFonts w:ascii="Arial" w:eastAsia="Calibri" w:hAnsi="Arial" w:cs="Arial"/>
                <w:lang w:eastAsia="en-US"/>
              </w:rPr>
            </w:pPr>
          </w:p>
        </w:tc>
        <w:tc>
          <w:tcPr>
            <w:tcW w:w="3575" w:type="dxa"/>
            <w:vMerge/>
            <w:shd w:val="clear" w:color="auto" w:fill="D9D9D9" w:themeFill="background1" w:themeFillShade="D9"/>
            <w:vAlign w:val="center"/>
          </w:tcPr>
          <w:p w:rsidR="00033B02" w:rsidRPr="00C97B3F" w:rsidRDefault="00033B02" w:rsidP="00EE59AF">
            <w:pPr>
              <w:ind w:left="720"/>
              <w:jc w:val="center"/>
              <w:rPr>
                <w:rFonts w:ascii="Arial" w:eastAsia="Calibri" w:hAnsi="Arial" w:cs="Arial"/>
                <w:lang w:eastAsia="en-US"/>
              </w:rPr>
            </w:pPr>
          </w:p>
        </w:tc>
      </w:tr>
      <w:tr w:rsidR="00444B97" w:rsidRPr="00C97B3F" w:rsidTr="006B4208">
        <w:trPr>
          <w:cantSplit/>
          <w:trHeight w:val="889"/>
          <w:jc w:val="center"/>
        </w:trPr>
        <w:tc>
          <w:tcPr>
            <w:tcW w:w="344" w:type="dxa"/>
            <w:vMerge w:val="restart"/>
            <w:vAlign w:val="center"/>
          </w:tcPr>
          <w:p w:rsidR="00444B97" w:rsidRPr="00C97B3F" w:rsidRDefault="00444B97" w:rsidP="00EE59AF">
            <w:pPr>
              <w:jc w:val="center"/>
              <w:rPr>
                <w:rFonts w:ascii="Arial" w:eastAsia="Calibri" w:hAnsi="Arial" w:cs="Arial"/>
                <w:lang w:eastAsia="en-US"/>
              </w:rPr>
            </w:pPr>
            <w:r w:rsidRPr="00C97B3F">
              <w:rPr>
                <w:rFonts w:ascii="Arial" w:eastAsia="Calibri" w:hAnsi="Arial" w:cs="Arial"/>
                <w:lang w:eastAsia="en-US"/>
              </w:rPr>
              <w:t>1</w:t>
            </w:r>
          </w:p>
        </w:tc>
        <w:tc>
          <w:tcPr>
            <w:tcW w:w="973" w:type="dxa"/>
            <w:vMerge w:val="restart"/>
            <w:textDirection w:val="btLr"/>
            <w:vAlign w:val="center"/>
          </w:tcPr>
          <w:p w:rsidR="00444B97" w:rsidRPr="00C97B3F" w:rsidRDefault="00444B97" w:rsidP="00EE59AF">
            <w:pPr>
              <w:ind w:left="113" w:right="113"/>
              <w:jc w:val="center"/>
              <w:rPr>
                <w:rFonts w:ascii="Arial" w:eastAsia="Calibri" w:hAnsi="Arial" w:cs="Arial"/>
                <w:lang w:eastAsia="en-US"/>
              </w:rPr>
            </w:pPr>
            <w:r w:rsidRPr="00C97B3F">
              <w:rPr>
                <w:rFonts w:ascii="Arial" w:eastAsia="Calibri" w:hAnsi="Arial" w:cs="Arial"/>
                <w:lang w:eastAsia="en-US"/>
              </w:rPr>
              <w:t>ochrona klimatu i jakości powietrza</w:t>
            </w:r>
          </w:p>
        </w:tc>
        <w:tc>
          <w:tcPr>
            <w:tcW w:w="1843" w:type="dxa"/>
            <w:vMerge w:val="restart"/>
            <w:vAlign w:val="center"/>
          </w:tcPr>
          <w:p w:rsidR="00444B97" w:rsidRPr="00C97B3F" w:rsidRDefault="00444B97" w:rsidP="00EE59AF">
            <w:pPr>
              <w:jc w:val="center"/>
              <w:rPr>
                <w:rFonts w:ascii="Arial" w:eastAsia="Calibri" w:hAnsi="Arial" w:cs="Arial"/>
                <w:lang w:eastAsia="en-US"/>
              </w:rPr>
            </w:pPr>
            <w:r w:rsidRPr="00C97B3F">
              <w:rPr>
                <w:rFonts w:ascii="Arial" w:eastAsia="Calibri" w:hAnsi="Arial" w:cs="Arial"/>
                <w:lang w:eastAsia="en-US"/>
              </w:rPr>
              <w:t>dalsza poprawa jakości powietrza atmosferycznego na terenie Miasta do wymaganych standardów</w:t>
            </w:r>
          </w:p>
        </w:tc>
        <w:tc>
          <w:tcPr>
            <w:tcW w:w="1701" w:type="dxa"/>
            <w:vMerge w:val="restart"/>
            <w:vAlign w:val="center"/>
          </w:tcPr>
          <w:p w:rsidR="00444B97" w:rsidRPr="00C97B3F" w:rsidRDefault="00444B97" w:rsidP="00EE59AF">
            <w:pPr>
              <w:jc w:val="center"/>
              <w:rPr>
                <w:rFonts w:ascii="Arial" w:eastAsia="Calibri" w:hAnsi="Arial" w:cs="Arial"/>
                <w:lang w:eastAsia="en-US"/>
              </w:rPr>
            </w:pPr>
            <w:r w:rsidRPr="00C97B3F">
              <w:rPr>
                <w:rFonts w:ascii="Arial" w:eastAsia="Calibri" w:hAnsi="Arial" w:cs="Arial"/>
                <w:lang w:eastAsia="en-US"/>
              </w:rPr>
              <w:t>zmniejszanie zanieczyszczeń powietrza do dopuszczalnych / docelowych poziomów</w:t>
            </w:r>
          </w:p>
        </w:tc>
        <w:tc>
          <w:tcPr>
            <w:tcW w:w="4459" w:type="dxa"/>
            <w:vAlign w:val="center"/>
          </w:tcPr>
          <w:p w:rsidR="00444B97" w:rsidRPr="00C97B3F" w:rsidRDefault="00444B97" w:rsidP="00EE59AF">
            <w:pPr>
              <w:jc w:val="center"/>
              <w:rPr>
                <w:rFonts w:ascii="Arial" w:eastAsia="Calibri" w:hAnsi="Arial" w:cs="Arial"/>
                <w:lang w:eastAsia="en-US"/>
              </w:rPr>
            </w:pPr>
            <w:r w:rsidRPr="00C97B3F">
              <w:rPr>
                <w:rFonts w:ascii="Arial" w:eastAsia="Calibri" w:hAnsi="Arial" w:cs="Arial"/>
                <w:lang w:eastAsia="en-US"/>
              </w:rPr>
              <w:t>dalsza realizacja przedsięwzięć termomodernizacyjnych (w tym także obiektów użyteczności publicznej)</w:t>
            </w:r>
          </w:p>
        </w:tc>
        <w:tc>
          <w:tcPr>
            <w:tcW w:w="2365" w:type="dxa"/>
            <w:vAlign w:val="center"/>
          </w:tcPr>
          <w:p w:rsidR="00444B97" w:rsidRPr="00C97B3F" w:rsidRDefault="00444B97" w:rsidP="00EE59AF">
            <w:pPr>
              <w:jc w:val="center"/>
              <w:rPr>
                <w:rFonts w:ascii="Arial" w:eastAsia="Calibri" w:hAnsi="Arial" w:cs="Arial"/>
                <w:lang w:eastAsia="en-US"/>
              </w:rPr>
            </w:pPr>
            <w:r w:rsidRPr="00C97B3F">
              <w:rPr>
                <w:rFonts w:ascii="Arial" w:eastAsia="Calibri" w:hAnsi="Arial" w:cs="Arial"/>
                <w:lang w:eastAsia="en-US"/>
              </w:rPr>
              <w:t>Miasto, mieszkańcy, przedsiębiorcy</w:t>
            </w:r>
          </w:p>
        </w:tc>
        <w:tc>
          <w:tcPr>
            <w:tcW w:w="3575" w:type="dxa"/>
            <w:vAlign w:val="center"/>
          </w:tcPr>
          <w:p w:rsidR="00444B97" w:rsidRPr="00C97B3F" w:rsidRDefault="00444B97" w:rsidP="00EE59AF">
            <w:pPr>
              <w:jc w:val="center"/>
              <w:rPr>
                <w:rFonts w:ascii="Arial" w:eastAsia="Calibri" w:hAnsi="Arial" w:cs="Arial"/>
                <w:lang w:eastAsia="en-US"/>
              </w:rPr>
            </w:pPr>
            <w:r w:rsidRPr="00C97B3F">
              <w:rPr>
                <w:rFonts w:ascii="Arial" w:eastAsia="Calibri" w:hAnsi="Arial" w:cs="Arial"/>
                <w:lang w:eastAsia="en-US"/>
              </w:rPr>
              <w:t>niewystarczająca ilość środków finansowych, ograniczone możliwości pozyskiwania środków zewnętrznych</w:t>
            </w:r>
          </w:p>
        </w:tc>
      </w:tr>
      <w:tr w:rsidR="00444B97" w:rsidRPr="00C97B3F" w:rsidTr="006B4208">
        <w:trPr>
          <w:cantSplit/>
          <w:trHeight w:val="2544"/>
          <w:jc w:val="center"/>
        </w:trPr>
        <w:tc>
          <w:tcPr>
            <w:tcW w:w="344" w:type="dxa"/>
            <w:vMerge/>
            <w:vAlign w:val="center"/>
          </w:tcPr>
          <w:p w:rsidR="00444B97" w:rsidRPr="00C97B3F" w:rsidRDefault="00444B97" w:rsidP="00EE59AF">
            <w:pPr>
              <w:jc w:val="center"/>
              <w:rPr>
                <w:rFonts w:ascii="Arial" w:eastAsia="Calibri" w:hAnsi="Arial" w:cs="Arial"/>
                <w:lang w:eastAsia="en-US"/>
              </w:rPr>
            </w:pPr>
          </w:p>
        </w:tc>
        <w:tc>
          <w:tcPr>
            <w:tcW w:w="973" w:type="dxa"/>
            <w:vMerge/>
            <w:vAlign w:val="center"/>
          </w:tcPr>
          <w:p w:rsidR="00444B97" w:rsidRPr="00C97B3F" w:rsidRDefault="00444B97" w:rsidP="00EE59AF">
            <w:pPr>
              <w:jc w:val="center"/>
              <w:rPr>
                <w:rFonts w:ascii="Arial" w:eastAsia="Calibri" w:hAnsi="Arial" w:cs="Arial"/>
                <w:lang w:eastAsia="en-US"/>
              </w:rPr>
            </w:pPr>
          </w:p>
        </w:tc>
        <w:tc>
          <w:tcPr>
            <w:tcW w:w="1843" w:type="dxa"/>
            <w:vMerge/>
            <w:vAlign w:val="center"/>
          </w:tcPr>
          <w:p w:rsidR="00444B97" w:rsidRPr="00C97B3F" w:rsidRDefault="00444B97" w:rsidP="00EE59AF">
            <w:pPr>
              <w:jc w:val="center"/>
              <w:rPr>
                <w:rFonts w:ascii="Arial" w:eastAsia="Calibri" w:hAnsi="Arial" w:cs="Arial"/>
                <w:lang w:eastAsia="en-US"/>
              </w:rPr>
            </w:pPr>
          </w:p>
        </w:tc>
        <w:tc>
          <w:tcPr>
            <w:tcW w:w="1701" w:type="dxa"/>
            <w:vMerge/>
            <w:vAlign w:val="center"/>
          </w:tcPr>
          <w:p w:rsidR="00444B97" w:rsidRPr="00C97B3F" w:rsidRDefault="00444B97" w:rsidP="00EE59AF">
            <w:pPr>
              <w:jc w:val="center"/>
              <w:rPr>
                <w:rFonts w:ascii="Arial" w:eastAsia="Calibri" w:hAnsi="Arial" w:cs="Arial"/>
                <w:lang w:eastAsia="en-US"/>
              </w:rPr>
            </w:pPr>
          </w:p>
        </w:tc>
        <w:tc>
          <w:tcPr>
            <w:tcW w:w="4459" w:type="dxa"/>
            <w:vAlign w:val="center"/>
          </w:tcPr>
          <w:p w:rsidR="00444B97" w:rsidRPr="00C97B3F" w:rsidRDefault="00444B97" w:rsidP="00850656">
            <w:pPr>
              <w:widowControl w:val="0"/>
              <w:autoSpaceDE w:val="0"/>
              <w:jc w:val="center"/>
              <w:rPr>
                <w:rFonts w:ascii="Arial" w:eastAsia="Calibri" w:hAnsi="Arial" w:cs="Arial"/>
                <w:lang w:eastAsia="en-US"/>
              </w:rPr>
            </w:pPr>
            <w:r w:rsidRPr="00C97B3F">
              <w:rPr>
                <w:rFonts w:ascii="Arial" w:eastAsia="Calibri" w:hAnsi="Arial" w:cs="Arial"/>
                <w:lang w:eastAsia="en-US"/>
              </w:rPr>
              <w:t>wspieranie działań na rzecz</w:t>
            </w:r>
            <w:r w:rsidR="004B2481">
              <w:rPr>
                <w:rFonts w:ascii="Arial" w:eastAsia="Calibri" w:hAnsi="Arial" w:cs="Arial"/>
                <w:lang w:eastAsia="en-US"/>
              </w:rPr>
              <w:t xml:space="preserve"> ograniczenia niskiej emisji </w:t>
            </w:r>
            <w:r w:rsidRPr="00C97B3F">
              <w:rPr>
                <w:rFonts w:ascii="Arial" w:eastAsia="Calibri" w:hAnsi="Arial" w:cs="Arial"/>
                <w:lang w:eastAsia="en-US"/>
              </w:rPr>
              <w:t>poprzez modernizację systemów og</w:t>
            </w:r>
            <w:r w:rsidR="004B2481">
              <w:rPr>
                <w:rFonts w:ascii="Arial" w:eastAsia="Calibri" w:hAnsi="Arial" w:cs="Arial"/>
                <w:lang w:eastAsia="en-US"/>
              </w:rPr>
              <w:t>rzewania budynków komunalnych i </w:t>
            </w:r>
            <w:r w:rsidRPr="00C97B3F">
              <w:rPr>
                <w:rFonts w:ascii="Arial" w:eastAsia="Calibri" w:hAnsi="Arial" w:cs="Arial"/>
                <w:lang w:eastAsia="en-US"/>
              </w:rPr>
              <w:t>indywidualnych oraz wprowadzanie odnawialnych źródeł energii i podłączenie budynków do sieci gazowej</w:t>
            </w:r>
            <w:r w:rsidR="004B2481">
              <w:rPr>
                <w:rFonts w:ascii="Arial" w:eastAsia="Calibri" w:hAnsi="Arial" w:cs="Arial"/>
                <w:lang w:eastAsia="en-US"/>
              </w:rPr>
              <w:t xml:space="preserve"> i ciepłowniczej</w:t>
            </w:r>
          </w:p>
        </w:tc>
        <w:tc>
          <w:tcPr>
            <w:tcW w:w="2365" w:type="dxa"/>
            <w:vAlign w:val="center"/>
          </w:tcPr>
          <w:p w:rsidR="00444B97" w:rsidRPr="00C97B3F" w:rsidRDefault="00444B97" w:rsidP="001E09A5">
            <w:pPr>
              <w:jc w:val="center"/>
              <w:rPr>
                <w:rFonts w:ascii="Arial" w:eastAsia="Calibri" w:hAnsi="Arial" w:cs="Arial"/>
                <w:lang w:eastAsia="en-US"/>
              </w:rPr>
            </w:pPr>
            <w:r w:rsidRPr="00C97B3F">
              <w:rPr>
                <w:rFonts w:ascii="Arial" w:eastAsia="Calibri" w:hAnsi="Arial" w:cs="Arial"/>
                <w:lang w:eastAsia="en-US"/>
              </w:rPr>
              <w:t>Miasto, mieszkańcy, spółdzielnie i wspólnoty mieszkaniowe, operator sieci gazowej</w:t>
            </w:r>
            <w:r w:rsidR="004B2481">
              <w:rPr>
                <w:rFonts w:ascii="Arial" w:eastAsia="Calibri" w:hAnsi="Arial" w:cs="Arial"/>
                <w:lang w:eastAsia="en-US"/>
              </w:rPr>
              <w:t>, ciepłowniczej</w:t>
            </w:r>
          </w:p>
        </w:tc>
        <w:tc>
          <w:tcPr>
            <w:tcW w:w="3575" w:type="dxa"/>
            <w:vAlign w:val="center"/>
          </w:tcPr>
          <w:p w:rsidR="00444B97" w:rsidRPr="00C97B3F" w:rsidRDefault="00444B97" w:rsidP="00EE59AF">
            <w:pPr>
              <w:jc w:val="center"/>
              <w:rPr>
                <w:rFonts w:ascii="Arial" w:eastAsia="Calibri" w:hAnsi="Arial" w:cs="Arial"/>
                <w:lang w:eastAsia="en-US"/>
              </w:rPr>
            </w:pPr>
            <w:r w:rsidRPr="00C97B3F">
              <w:rPr>
                <w:rFonts w:ascii="Arial" w:eastAsia="Calibri" w:hAnsi="Arial" w:cs="Arial"/>
                <w:lang w:eastAsia="en-US"/>
              </w:rPr>
              <w:t>niewystarczająca ilość środków finansowych, ograniczone możliwości pozyskiwania środków zewnętrznych</w:t>
            </w:r>
          </w:p>
        </w:tc>
      </w:tr>
      <w:tr w:rsidR="007D62B4" w:rsidRPr="00C97B3F" w:rsidTr="006B4208">
        <w:trPr>
          <w:cantSplit/>
          <w:trHeight w:val="2544"/>
          <w:jc w:val="center"/>
        </w:trPr>
        <w:tc>
          <w:tcPr>
            <w:tcW w:w="344" w:type="dxa"/>
            <w:vMerge/>
            <w:vAlign w:val="center"/>
          </w:tcPr>
          <w:p w:rsidR="007D62B4" w:rsidRPr="00C97B3F" w:rsidRDefault="007D62B4" w:rsidP="00EE59AF">
            <w:pPr>
              <w:jc w:val="center"/>
              <w:rPr>
                <w:rFonts w:ascii="Arial" w:eastAsia="Calibri" w:hAnsi="Arial" w:cs="Arial"/>
                <w:lang w:eastAsia="en-US"/>
              </w:rPr>
            </w:pPr>
          </w:p>
        </w:tc>
        <w:tc>
          <w:tcPr>
            <w:tcW w:w="973" w:type="dxa"/>
            <w:vMerge/>
            <w:vAlign w:val="center"/>
          </w:tcPr>
          <w:p w:rsidR="007D62B4" w:rsidRPr="00C97B3F" w:rsidRDefault="007D62B4" w:rsidP="00EE59AF">
            <w:pPr>
              <w:jc w:val="center"/>
              <w:rPr>
                <w:rFonts w:ascii="Arial" w:eastAsia="Calibri" w:hAnsi="Arial" w:cs="Arial"/>
                <w:lang w:eastAsia="en-US"/>
              </w:rPr>
            </w:pPr>
          </w:p>
        </w:tc>
        <w:tc>
          <w:tcPr>
            <w:tcW w:w="1843" w:type="dxa"/>
            <w:vMerge/>
            <w:vAlign w:val="center"/>
          </w:tcPr>
          <w:p w:rsidR="007D62B4" w:rsidRPr="00C97B3F" w:rsidRDefault="007D62B4" w:rsidP="00EE59AF">
            <w:pPr>
              <w:jc w:val="center"/>
              <w:rPr>
                <w:rFonts w:ascii="Arial" w:eastAsia="Calibri" w:hAnsi="Arial" w:cs="Arial"/>
                <w:lang w:eastAsia="en-US"/>
              </w:rPr>
            </w:pPr>
          </w:p>
        </w:tc>
        <w:tc>
          <w:tcPr>
            <w:tcW w:w="1701" w:type="dxa"/>
            <w:vMerge/>
            <w:vAlign w:val="center"/>
          </w:tcPr>
          <w:p w:rsidR="007D62B4" w:rsidRPr="00C97B3F" w:rsidRDefault="007D62B4" w:rsidP="00EE59AF">
            <w:pPr>
              <w:jc w:val="center"/>
              <w:rPr>
                <w:rFonts w:ascii="Arial" w:eastAsia="Calibri" w:hAnsi="Arial" w:cs="Arial"/>
                <w:lang w:eastAsia="en-US"/>
              </w:rPr>
            </w:pPr>
          </w:p>
        </w:tc>
        <w:tc>
          <w:tcPr>
            <w:tcW w:w="4459" w:type="dxa"/>
            <w:vAlign w:val="center"/>
          </w:tcPr>
          <w:p w:rsidR="007D62B4" w:rsidRPr="00C97B3F" w:rsidRDefault="007D62B4" w:rsidP="00850656">
            <w:pPr>
              <w:widowControl w:val="0"/>
              <w:autoSpaceDE w:val="0"/>
              <w:jc w:val="center"/>
              <w:rPr>
                <w:rFonts w:ascii="Arial" w:eastAsia="Calibri" w:hAnsi="Arial" w:cs="Arial"/>
                <w:lang w:eastAsia="en-US"/>
              </w:rPr>
            </w:pPr>
            <w:r w:rsidRPr="00C97B3F">
              <w:rPr>
                <w:rFonts w:ascii="Arial" w:eastAsia="Calibri" w:hAnsi="Arial" w:cs="Arial"/>
                <w:lang w:eastAsia="en-US"/>
              </w:rPr>
              <w:t>dalsze zmniejszanie emisji przemysłowych</w:t>
            </w:r>
          </w:p>
        </w:tc>
        <w:tc>
          <w:tcPr>
            <w:tcW w:w="2365" w:type="dxa"/>
            <w:vAlign w:val="center"/>
          </w:tcPr>
          <w:p w:rsidR="007D62B4" w:rsidRPr="00C97B3F" w:rsidRDefault="007D62B4" w:rsidP="001E09A5">
            <w:pPr>
              <w:jc w:val="center"/>
              <w:rPr>
                <w:rFonts w:ascii="Arial" w:eastAsia="Calibri" w:hAnsi="Arial" w:cs="Arial"/>
                <w:lang w:eastAsia="en-US"/>
              </w:rPr>
            </w:pPr>
            <w:r w:rsidRPr="00C97B3F">
              <w:rPr>
                <w:rFonts w:ascii="Arial" w:eastAsia="Calibri" w:hAnsi="Arial" w:cs="Arial"/>
                <w:lang w:eastAsia="en-US"/>
              </w:rPr>
              <w:t>Miasto, zakłady przemysłowe</w:t>
            </w:r>
          </w:p>
        </w:tc>
        <w:tc>
          <w:tcPr>
            <w:tcW w:w="3575" w:type="dxa"/>
            <w:vAlign w:val="center"/>
          </w:tcPr>
          <w:p w:rsidR="007D62B4" w:rsidRPr="00C97B3F" w:rsidRDefault="007D62B4" w:rsidP="00EE59AF">
            <w:pPr>
              <w:jc w:val="center"/>
              <w:rPr>
                <w:rFonts w:ascii="Arial" w:eastAsia="Calibri" w:hAnsi="Arial" w:cs="Arial"/>
                <w:lang w:eastAsia="en-US"/>
              </w:rPr>
            </w:pPr>
            <w:r w:rsidRPr="00C97B3F">
              <w:rPr>
                <w:rFonts w:ascii="Arial" w:eastAsia="Calibri" w:hAnsi="Arial" w:cs="Arial"/>
                <w:lang w:eastAsia="en-US"/>
              </w:rPr>
              <w:t>wysokie koszty związane z wprowadzaniem technologii pozwalających na zmniejszanie emisji przemysłowych</w:t>
            </w:r>
          </w:p>
        </w:tc>
      </w:tr>
      <w:tr w:rsidR="00444B97" w:rsidRPr="00C97B3F" w:rsidTr="006B4208">
        <w:trPr>
          <w:cantSplit/>
          <w:trHeight w:val="1520"/>
          <w:jc w:val="center"/>
        </w:trPr>
        <w:tc>
          <w:tcPr>
            <w:tcW w:w="344" w:type="dxa"/>
            <w:vMerge/>
            <w:vAlign w:val="center"/>
          </w:tcPr>
          <w:p w:rsidR="00444B97" w:rsidRPr="00C97B3F" w:rsidRDefault="00444B97" w:rsidP="00EE59AF">
            <w:pPr>
              <w:jc w:val="center"/>
              <w:rPr>
                <w:rFonts w:ascii="Arial" w:eastAsia="Calibri" w:hAnsi="Arial" w:cs="Arial"/>
                <w:lang w:eastAsia="en-US"/>
              </w:rPr>
            </w:pPr>
          </w:p>
        </w:tc>
        <w:tc>
          <w:tcPr>
            <w:tcW w:w="973" w:type="dxa"/>
            <w:vMerge/>
            <w:vAlign w:val="center"/>
          </w:tcPr>
          <w:p w:rsidR="00444B97" w:rsidRPr="00C97B3F" w:rsidRDefault="00444B97" w:rsidP="00EE59AF">
            <w:pPr>
              <w:jc w:val="center"/>
              <w:rPr>
                <w:rFonts w:ascii="Arial" w:eastAsia="Calibri" w:hAnsi="Arial" w:cs="Arial"/>
                <w:lang w:eastAsia="en-US"/>
              </w:rPr>
            </w:pPr>
          </w:p>
        </w:tc>
        <w:tc>
          <w:tcPr>
            <w:tcW w:w="1843" w:type="dxa"/>
            <w:vMerge/>
            <w:vAlign w:val="center"/>
          </w:tcPr>
          <w:p w:rsidR="00444B97" w:rsidRPr="00C97B3F" w:rsidRDefault="00444B97" w:rsidP="00EE59AF">
            <w:pPr>
              <w:jc w:val="center"/>
              <w:rPr>
                <w:rFonts w:ascii="Arial" w:eastAsia="Calibri" w:hAnsi="Arial" w:cs="Arial"/>
                <w:lang w:eastAsia="en-US"/>
              </w:rPr>
            </w:pPr>
          </w:p>
        </w:tc>
        <w:tc>
          <w:tcPr>
            <w:tcW w:w="1701" w:type="dxa"/>
            <w:vMerge/>
            <w:vAlign w:val="center"/>
          </w:tcPr>
          <w:p w:rsidR="00444B97" w:rsidRPr="00C97B3F" w:rsidRDefault="00444B97" w:rsidP="00EE59AF">
            <w:pPr>
              <w:jc w:val="center"/>
              <w:rPr>
                <w:rFonts w:ascii="Arial" w:eastAsia="Calibri" w:hAnsi="Arial" w:cs="Arial"/>
                <w:lang w:eastAsia="en-US"/>
              </w:rPr>
            </w:pPr>
          </w:p>
        </w:tc>
        <w:tc>
          <w:tcPr>
            <w:tcW w:w="4459" w:type="dxa"/>
            <w:vAlign w:val="center"/>
          </w:tcPr>
          <w:p w:rsidR="00444B97" w:rsidRPr="00C97B3F" w:rsidRDefault="00444B97" w:rsidP="00EE59AF">
            <w:pPr>
              <w:jc w:val="center"/>
              <w:rPr>
                <w:rFonts w:ascii="Arial" w:eastAsia="Calibri" w:hAnsi="Arial" w:cs="Arial"/>
                <w:lang w:eastAsia="en-US"/>
              </w:rPr>
            </w:pPr>
            <w:r w:rsidRPr="00C97B3F">
              <w:rPr>
                <w:rFonts w:ascii="Arial" w:eastAsia="Calibri" w:hAnsi="Arial" w:cs="Arial"/>
                <w:lang w:eastAsia="en-US"/>
              </w:rPr>
              <w:t>sukcesywne zwiększanie świadomości społeczeństwa w zakresie potrzeb i możliwości ochrony powietrza, w tym oszczędności energii oraz szkodliwości spalania odpadów w gospodarstwach domowych</w:t>
            </w:r>
          </w:p>
        </w:tc>
        <w:tc>
          <w:tcPr>
            <w:tcW w:w="2365" w:type="dxa"/>
            <w:vAlign w:val="center"/>
          </w:tcPr>
          <w:p w:rsidR="00444B97" w:rsidRPr="00C97B3F" w:rsidRDefault="00444B97" w:rsidP="001E09A5">
            <w:pPr>
              <w:jc w:val="center"/>
              <w:rPr>
                <w:rFonts w:ascii="Arial" w:eastAsia="Calibri" w:hAnsi="Arial" w:cs="Arial"/>
                <w:lang w:eastAsia="en-US"/>
              </w:rPr>
            </w:pPr>
            <w:r w:rsidRPr="00C97B3F">
              <w:rPr>
                <w:rFonts w:ascii="Arial" w:eastAsia="Calibri" w:hAnsi="Arial" w:cs="Arial"/>
                <w:lang w:eastAsia="en-US"/>
              </w:rPr>
              <w:t>Miasto, przedsiębiorcy odbierający odpady, RIPOK</w:t>
            </w:r>
          </w:p>
        </w:tc>
        <w:tc>
          <w:tcPr>
            <w:tcW w:w="3575" w:type="dxa"/>
            <w:vAlign w:val="center"/>
          </w:tcPr>
          <w:p w:rsidR="00444B97" w:rsidRPr="00C97B3F" w:rsidRDefault="00444B97" w:rsidP="00EE59AF">
            <w:pPr>
              <w:jc w:val="center"/>
              <w:rPr>
                <w:rFonts w:ascii="Arial" w:eastAsia="Calibri" w:hAnsi="Arial" w:cs="Arial"/>
                <w:lang w:eastAsia="en-US"/>
              </w:rPr>
            </w:pPr>
            <w:r w:rsidRPr="00C97B3F">
              <w:rPr>
                <w:rFonts w:ascii="Arial" w:eastAsia="Calibri" w:hAnsi="Arial" w:cs="Arial"/>
                <w:lang w:eastAsia="en-US"/>
              </w:rPr>
              <w:t>stosowanie odpadów jako „surowców” w gospodarstwach domowych w piecach CO</w:t>
            </w:r>
          </w:p>
        </w:tc>
      </w:tr>
      <w:tr w:rsidR="00444B97" w:rsidRPr="00C97B3F" w:rsidTr="006B4208">
        <w:trPr>
          <w:cantSplit/>
          <w:trHeight w:val="1893"/>
          <w:jc w:val="center"/>
        </w:trPr>
        <w:tc>
          <w:tcPr>
            <w:tcW w:w="344" w:type="dxa"/>
            <w:vMerge/>
            <w:vAlign w:val="center"/>
          </w:tcPr>
          <w:p w:rsidR="00444B97" w:rsidRPr="00C97B3F" w:rsidRDefault="00444B97" w:rsidP="00EE59AF">
            <w:pPr>
              <w:spacing w:before="240"/>
              <w:jc w:val="center"/>
              <w:rPr>
                <w:rFonts w:ascii="Arial" w:eastAsia="Calibri" w:hAnsi="Arial" w:cs="Arial"/>
                <w:lang w:eastAsia="en-US"/>
              </w:rPr>
            </w:pPr>
          </w:p>
        </w:tc>
        <w:tc>
          <w:tcPr>
            <w:tcW w:w="973" w:type="dxa"/>
            <w:vMerge/>
            <w:vAlign w:val="center"/>
          </w:tcPr>
          <w:p w:rsidR="00444B97" w:rsidRPr="00C97B3F" w:rsidRDefault="00444B97" w:rsidP="00EE59AF">
            <w:pPr>
              <w:spacing w:before="240"/>
              <w:jc w:val="center"/>
              <w:rPr>
                <w:rFonts w:ascii="Arial" w:eastAsia="Calibri" w:hAnsi="Arial" w:cs="Arial"/>
                <w:lang w:eastAsia="en-US"/>
              </w:rPr>
            </w:pPr>
          </w:p>
        </w:tc>
        <w:tc>
          <w:tcPr>
            <w:tcW w:w="1843" w:type="dxa"/>
            <w:vMerge/>
            <w:vAlign w:val="center"/>
          </w:tcPr>
          <w:p w:rsidR="00444B97" w:rsidRPr="00C97B3F" w:rsidRDefault="00444B97" w:rsidP="00EE59AF">
            <w:pPr>
              <w:spacing w:before="240"/>
              <w:jc w:val="center"/>
              <w:rPr>
                <w:rFonts w:ascii="Arial" w:eastAsia="Calibri" w:hAnsi="Arial" w:cs="Arial"/>
                <w:lang w:eastAsia="en-US"/>
              </w:rPr>
            </w:pPr>
          </w:p>
        </w:tc>
        <w:tc>
          <w:tcPr>
            <w:tcW w:w="1701" w:type="dxa"/>
            <w:vMerge/>
            <w:tcBorders>
              <w:bottom w:val="single" w:sz="4" w:space="0" w:color="000000"/>
            </w:tcBorders>
            <w:vAlign w:val="center"/>
          </w:tcPr>
          <w:p w:rsidR="00444B97" w:rsidRPr="00C97B3F" w:rsidRDefault="00444B97" w:rsidP="00EE59AF">
            <w:pPr>
              <w:spacing w:before="240"/>
              <w:jc w:val="center"/>
              <w:rPr>
                <w:rFonts w:ascii="Arial" w:eastAsia="Calibri" w:hAnsi="Arial" w:cs="Arial"/>
                <w:lang w:eastAsia="en-US"/>
              </w:rPr>
            </w:pPr>
          </w:p>
        </w:tc>
        <w:tc>
          <w:tcPr>
            <w:tcW w:w="4459" w:type="dxa"/>
            <w:tcBorders>
              <w:bottom w:val="single" w:sz="4" w:space="0" w:color="000000"/>
            </w:tcBorders>
            <w:vAlign w:val="center"/>
          </w:tcPr>
          <w:p w:rsidR="00444B97" w:rsidRPr="00C97B3F" w:rsidRDefault="00444B97" w:rsidP="00EE59AF">
            <w:pPr>
              <w:spacing w:before="240"/>
              <w:jc w:val="center"/>
              <w:rPr>
                <w:rFonts w:ascii="Arial" w:eastAsia="Calibri" w:hAnsi="Arial" w:cs="Arial"/>
                <w:lang w:eastAsia="en-US"/>
              </w:rPr>
            </w:pPr>
            <w:r w:rsidRPr="00C97B3F">
              <w:rPr>
                <w:rFonts w:ascii="Arial" w:eastAsia="Calibri" w:hAnsi="Arial" w:cs="Arial"/>
                <w:lang w:eastAsia="en-US"/>
              </w:rPr>
              <w:t>kontynuacja wspomagania systemów kontrolno-pomiarowych oraz ba</w:t>
            </w:r>
            <w:r w:rsidR="00B806DE" w:rsidRPr="00C97B3F">
              <w:rPr>
                <w:rFonts w:ascii="Arial" w:eastAsia="Calibri" w:hAnsi="Arial" w:cs="Arial"/>
                <w:lang w:eastAsia="en-US"/>
              </w:rPr>
              <w:t>dań stanu środowiska przyrodniczego</w:t>
            </w:r>
            <w:r w:rsidRPr="00C97B3F">
              <w:rPr>
                <w:rFonts w:ascii="Arial" w:eastAsia="Calibri" w:hAnsi="Arial" w:cs="Arial"/>
                <w:lang w:eastAsia="en-US"/>
              </w:rPr>
              <w:t>, nawiązywania współpracy z innymi jednostkami w tworzeniu baz danych dotyczących jakości powietrza</w:t>
            </w:r>
          </w:p>
        </w:tc>
        <w:tc>
          <w:tcPr>
            <w:tcW w:w="2365" w:type="dxa"/>
            <w:tcBorders>
              <w:bottom w:val="single" w:sz="4" w:space="0" w:color="000000"/>
            </w:tcBorders>
            <w:vAlign w:val="center"/>
          </w:tcPr>
          <w:p w:rsidR="00444B97" w:rsidRPr="00C97B3F" w:rsidRDefault="00444B97" w:rsidP="00EE59AF">
            <w:pPr>
              <w:spacing w:before="240"/>
              <w:jc w:val="center"/>
              <w:rPr>
                <w:rFonts w:ascii="Arial" w:eastAsia="Calibri" w:hAnsi="Arial" w:cs="Arial"/>
                <w:lang w:eastAsia="en-US"/>
              </w:rPr>
            </w:pPr>
            <w:r w:rsidRPr="00C97B3F">
              <w:rPr>
                <w:rFonts w:ascii="Arial" w:eastAsia="Calibri" w:hAnsi="Arial" w:cs="Arial"/>
                <w:lang w:eastAsia="en-US"/>
              </w:rPr>
              <w:t>Miasto, WIOŚ</w:t>
            </w:r>
          </w:p>
        </w:tc>
        <w:tc>
          <w:tcPr>
            <w:tcW w:w="3575" w:type="dxa"/>
            <w:tcBorders>
              <w:bottom w:val="single" w:sz="4" w:space="0" w:color="000000"/>
            </w:tcBorders>
            <w:vAlign w:val="center"/>
          </w:tcPr>
          <w:p w:rsidR="00444B97" w:rsidRPr="00C97B3F" w:rsidRDefault="00444B97" w:rsidP="00EE59AF">
            <w:pPr>
              <w:spacing w:before="240"/>
              <w:jc w:val="center"/>
              <w:rPr>
                <w:rFonts w:ascii="Arial" w:eastAsia="Calibri" w:hAnsi="Arial" w:cs="Arial"/>
                <w:lang w:eastAsia="en-US"/>
              </w:rPr>
            </w:pPr>
            <w:r w:rsidRPr="00C97B3F">
              <w:rPr>
                <w:rFonts w:ascii="Arial" w:eastAsia="Calibri" w:hAnsi="Arial" w:cs="Arial"/>
                <w:lang w:eastAsia="en-US"/>
              </w:rPr>
              <w:t>niewystarczająca ilość środków finansowych</w:t>
            </w:r>
          </w:p>
        </w:tc>
      </w:tr>
      <w:tr w:rsidR="00444B97" w:rsidRPr="00C97B3F" w:rsidTr="006B4208">
        <w:trPr>
          <w:cantSplit/>
          <w:trHeight w:val="233"/>
          <w:jc w:val="center"/>
        </w:trPr>
        <w:tc>
          <w:tcPr>
            <w:tcW w:w="344" w:type="dxa"/>
            <w:vMerge/>
            <w:vAlign w:val="center"/>
          </w:tcPr>
          <w:p w:rsidR="00444B97" w:rsidRPr="00C97B3F" w:rsidRDefault="00444B97" w:rsidP="00EE59AF">
            <w:pPr>
              <w:jc w:val="center"/>
              <w:rPr>
                <w:rFonts w:ascii="Arial" w:eastAsia="Calibri" w:hAnsi="Arial" w:cs="Arial"/>
                <w:lang w:eastAsia="en-US"/>
              </w:rPr>
            </w:pPr>
          </w:p>
        </w:tc>
        <w:tc>
          <w:tcPr>
            <w:tcW w:w="973" w:type="dxa"/>
            <w:vMerge/>
            <w:vAlign w:val="center"/>
          </w:tcPr>
          <w:p w:rsidR="00444B97" w:rsidRPr="00C97B3F" w:rsidRDefault="00444B97" w:rsidP="00EE59AF">
            <w:pPr>
              <w:jc w:val="center"/>
              <w:rPr>
                <w:rFonts w:ascii="Arial" w:eastAsia="Calibri" w:hAnsi="Arial" w:cs="Arial"/>
                <w:lang w:eastAsia="en-US"/>
              </w:rPr>
            </w:pPr>
          </w:p>
        </w:tc>
        <w:tc>
          <w:tcPr>
            <w:tcW w:w="1843" w:type="dxa"/>
            <w:vMerge/>
            <w:vAlign w:val="center"/>
          </w:tcPr>
          <w:p w:rsidR="00444B97" w:rsidRPr="00C97B3F" w:rsidRDefault="00444B97" w:rsidP="00EE59AF">
            <w:pPr>
              <w:jc w:val="center"/>
              <w:rPr>
                <w:rFonts w:ascii="Arial" w:eastAsia="Calibri" w:hAnsi="Arial" w:cs="Arial"/>
                <w:lang w:eastAsia="en-US"/>
              </w:rPr>
            </w:pPr>
          </w:p>
        </w:tc>
        <w:tc>
          <w:tcPr>
            <w:tcW w:w="1701" w:type="dxa"/>
            <w:vMerge w:val="restart"/>
            <w:vAlign w:val="center"/>
          </w:tcPr>
          <w:p w:rsidR="00444B97" w:rsidRPr="00C97B3F" w:rsidRDefault="00444B97" w:rsidP="00EE59AF">
            <w:pPr>
              <w:jc w:val="center"/>
              <w:rPr>
                <w:rFonts w:ascii="Arial" w:eastAsia="Calibri" w:hAnsi="Arial" w:cs="Arial"/>
                <w:lang w:eastAsia="en-US"/>
              </w:rPr>
            </w:pPr>
            <w:r w:rsidRPr="00C97B3F">
              <w:rPr>
                <w:rFonts w:ascii="Arial" w:eastAsia="Calibri" w:hAnsi="Arial" w:cs="Arial"/>
                <w:lang w:eastAsia="en-US"/>
              </w:rPr>
              <w:t>ograniczenie oddziaływania transportu na jakość powietrza i klimat</w:t>
            </w:r>
          </w:p>
        </w:tc>
        <w:tc>
          <w:tcPr>
            <w:tcW w:w="4459" w:type="dxa"/>
            <w:vAlign w:val="center"/>
          </w:tcPr>
          <w:p w:rsidR="00444B97" w:rsidRPr="00C97B3F" w:rsidRDefault="00444B97" w:rsidP="00EE59AF">
            <w:pPr>
              <w:jc w:val="center"/>
              <w:rPr>
                <w:rFonts w:ascii="Arial" w:eastAsia="Calibri" w:hAnsi="Arial" w:cs="Arial"/>
                <w:lang w:eastAsia="en-US"/>
              </w:rPr>
            </w:pPr>
            <w:r w:rsidRPr="00C97B3F">
              <w:rPr>
                <w:rFonts w:ascii="Arial" w:eastAsia="Calibri" w:hAnsi="Arial" w:cs="Arial"/>
                <w:lang w:eastAsia="en-US"/>
              </w:rPr>
              <w:t>utrzymanie czystości na drogach</w:t>
            </w:r>
          </w:p>
        </w:tc>
        <w:tc>
          <w:tcPr>
            <w:tcW w:w="2365" w:type="dxa"/>
            <w:vAlign w:val="center"/>
          </w:tcPr>
          <w:p w:rsidR="00444B97" w:rsidRPr="00C97B3F" w:rsidRDefault="00444B97" w:rsidP="00EE59AF">
            <w:pPr>
              <w:jc w:val="center"/>
              <w:rPr>
                <w:rFonts w:ascii="Arial" w:eastAsia="Calibri" w:hAnsi="Arial" w:cs="Arial"/>
                <w:lang w:eastAsia="en-US"/>
              </w:rPr>
            </w:pPr>
            <w:r w:rsidRPr="00C97B3F">
              <w:rPr>
                <w:rFonts w:ascii="Arial" w:eastAsia="Calibri" w:hAnsi="Arial" w:cs="Arial"/>
                <w:lang w:eastAsia="en-US"/>
              </w:rPr>
              <w:t>Miasto, zarządcy dróg</w:t>
            </w:r>
          </w:p>
        </w:tc>
        <w:tc>
          <w:tcPr>
            <w:tcW w:w="3575" w:type="dxa"/>
            <w:vAlign w:val="center"/>
          </w:tcPr>
          <w:p w:rsidR="00444B97" w:rsidRPr="00C97B3F" w:rsidRDefault="00444B97" w:rsidP="00EE59AF">
            <w:pPr>
              <w:jc w:val="center"/>
              <w:rPr>
                <w:rFonts w:ascii="Arial" w:eastAsia="Calibri" w:hAnsi="Arial" w:cs="Arial"/>
                <w:lang w:eastAsia="en-US"/>
              </w:rPr>
            </w:pPr>
            <w:r w:rsidRPr="00C97B3F">
              <w:rPr>
                <w:rFonts w:ascii="Arial" w:eastAsia="Calibri" w:hAnsi="Arial" w:cs="Arial"/>
                <w:lang w:eastAsia="en-US"/>
              </w:rPr>
              <w:t>sprawowanie zarządu nad poszczególnymi odcinkami dróg przez różne instytucje</w:t>
            </w:r>
          </w:p>
        </w:tc>
      </w:tr>
      <w:tr w:rsidR="00444B97" w:rsidRPr="00C97B3F" w:rsidTr="006B4208">
        <w:trPr>
          <w:cantSplit/>
          <w:trHeight w:val="233"/>
          <w:jc w:val="center"/>
        </w:trPr>
        <w:tc>
          <w:tcPr>
            <w:tcW w:w="344" w:type="dxa"/>
            <w:vMerge/>
            <w:vAlign w:val="center"/>
          </w:tcPr>
          <w:p w:rsidR="00444B97" w:rsidRPr="00C97B3F" w:rsidRDefault="00444B97" w:rsidP="00EE59AF">
            <w:pPr>
              <w:jc w:val="center"/>
              <w:rPr>
                <w:rFonts w:ascii="Arial" w:eastAsia="Calibri" w:hAnsi="Arial" w:cs="Arial"/>
                <w:lang w:eastAsia="en-US"/>
              </w:rPr>
            </w:pPr>
          </w:p>
        </w:tc>
        <w:tc>
          <w:tcPr>
            <w:tcW w:w="973" w:type="dxa"/>
            <w:vMerge/>
            <w:vAlign w:val="center"/>
          </w:tcPr>
          <w:p w:rsidR="00444B97" w:rsidRPr="00C97B3F" w:rsidRDefault="00444B97" w:rsidP="00EE59AF">
            <w:pPr>
              <w:jc w:val="center"/>
              <w:rPr>
                <w:rFonts w:ascii="Arial" w:eastAsia="Calibri" w:hAnsi="Arial" w:cs="Arial"/>
                <w:lang w:eastAsia="en-US"/>
              </w:rPr>
            </w:pPr>
          </w:p>
        </w:tc>
        <w:tc>
          <w:tcPr>
            <w:tcW w:w="1843" w:type="dxa"/>
            <w:vMerge/>
            <w:vAlign w:val="center"/>
          </w:tcPr>
          <w:p w:rsidR="00444B97" w:rsidRPr="00C97B3F" w:rsidRDefault="00444B97" w:rsidP="00EE59AF">
            <w:pPr>
              <w:jc w:val="center"/>
              <w:rPr>
                <w:rFonts w:ascii="Arial" w:eastAsia="Calibri" w:hAnsi="Arial" w:cs="Arial"/>
                <w:lang w:eastAsia="en-US"/>
              </w:rPr>
            </w:pPr>
          </w:p>
        </w:tc>
        <w:tc>
          <w:tcPr>
            <w:tcW w:w="1701" w:type="dxa"/>
            <w:vMerge/>
            <w:vAlign w:val="center"/>
          </w:tcPr>
          <w:p w:rsidR="00444B97" w:rsidRPr="00C97B3F" w:rsidRDefault="00444B97" w:rsidP="00EE59AF">
            <w:pPr>
              <w:jc w:val="center"/>
              <w:rPr>
                <w:rFonts w:ascii="Arial" w:eastAsia="Calibri" w:hAnsi="Arial" w:cs="Arial"/>
                <w:lang w:eastAsia="en-US"/>
              </w:rPr>
            </w:pPr>
          </w:p>
        </w:tc>
        <w:tc>
          <w:tcPr>
            <w:tcW w:w="4459" w:type="dxa"/>
            <w:vAlign w:val="center"/>
          </w:tcPr>
          <w:p w:rsidR="00444B97" w:rsidRPr="00C97B3F" w:rsidRDefault="00444B97" w:rsidP="00D431EA">
            <w:pPr>
              <w:jc w:val="center"/>
              <w:rPr>
                <w:rFonts w:ascii="Arial" w:eastAsia="Calibri" w:hAnsi="Arial" w:cs="Arial"/>
                <w:bCs/>
                <w:iCs/>
                <w:lang w:eastAsia="en-US"/>
              </w:rPr>
            </w:pPr>
            <w:r w:rsidRPr="00C97B3F">
              <w:rPr>
                <w:rFonts w:ascii="Arial" w:eastAsia="Calibri" w:hAnsi="Arial" w:cs="Arial"/>
                <w:lang w:eastAsia="en-US"/>
              </w:rPr>
              <w:t>kontynuacja działań mających na celu wspieranie rozwiązań pozwalających na eliminację lub minimalizację wielkości emisji pochodzących z transportu (</w:t>
            </w:r>
            <w:r w:rsidRPr="00C97B3F">
              <w:rPr>
                <w:rFonts w:ascii="Arial" w:eastAsia="Calibri" w:hAnsi="Arial" w:cs="Arial"/>
                <w:bCs/>
                <w:iCs/>
                <w:lang w:eastAsia="en-US"/>
              </w:rPr>
              <w:t>poprawa nawierzchni i warunków bezpieczeństwa ruchu, modernizacja i rozbudowa dróg</w:t>
            </w:r>
          </w:p>
        </w:tc>
        <w:tc>
          <w:tcPr>
            <w:tcW w:w="2365" w:type="dxa"/>
            <w:vAlign w:val="center"/>
          </w:tcPr>
          <w:p w:rsidR="00444B97" w:rsidRPr="00C97B3F" w:rsidRDefault="00444B97" w:rsidP="00EE59AF">
            <w:pPr>
              <w:jc w:val="center"/>
              <w:rPr>
                <w:rFonts w:ascii="Arial" w:eastAsia="Calibri" w:hAnsi="Arial" w:cs="Arial"/>
                <w:lang w:eastAsia="en-US"/>
              </w:rPr>
            </w:pPr>
            <w:r w:rsidRPr="00C97B3F">
              <w:rPr>
                <w:rFonts w:ascii="Arial" w:eastAsia="Calibri" w:hAnsi="Arial" w:cs="Arial"/>
                <w:lang w:eastAsia="en-US"/>
              </w:rPr>
              <w:t>Miasto, zarządcy dróg</w:t>
            </w:r>
          </w:p>
        </w:tc>
        <w:tc>
          <w:tcPr>
            <w:tcW w:w="3575" w:type="dxa"/>
            <w:vAlign w:val="center"/>
          </w:tcPr>
          <w:p w:rsidR="00444B97" w:rsidRPr="00C97B3F" w:rsidRDefault="00444B97" w:rsidP="00EE59AF">
            <w:pPr>
              <w:jc w:val="center"/>
              <w:rPr>
                <w:rFonts w:ascii="Arial" w:eastAsia="Calibri" w:hAnsi="Arial" w:cs="Arial"/>
                <w:lang w:eastAsia="en-US"/>
              </w:rPr>
            </w:pPr>
            <w:r w:rsidRPr="00C97B3F">
              <w:rPr>
                <w:rFonts w:ascii="Arial" w:eastAsia="Calibri" w:hAnsi="Arial" w:cs="Arial"/>
                <w:lang w:eastAsia="en-US"/>
              </w:rPr>
              <w:t>niewystarczająca ilość środków finansowych, ograniczone możliwości pozyskiwania środków zewnętrznych</w:t>
            </w:r>
          </w:p>
        </w:tc>
      </w:tr>
      <w:tr w:rsidR="00444B97" w:rsidRPr="00C97B3F" w:rsidTr="006B4208">
        <w:trPr>
          <w:cantSplit/>
          <w:trHeight w:val="233"/>
          <w:jc w:val="center"/>
        </w:trPr>
        <w:tc>
          <w:tcPr>
            <w:tcW w:w="344" w:type="dxa"/>
            <w:vMerge/>
            <w:vAlign w:val="center"/>
          </w:tcPr>
          <w:p w:rsidR="00444B97" w:rsidRPr="00C97B3F" w:rsidRDefault="00444B97" w:rsidP="00EE59AF">
            <w:pPr>
              <w:jc w:val="center"/>
              <w:rPr>
                <w:rFonts w:ascii="Arial" w:eastAsia="Calibri" w:hAnsi="Arial" w:cs="Arial"/>
                <w:lang w:eastAsia="en-US"/>
              </w:rPr>
            </w:pPr>
          </w:p>
        </w:tc>
        <w:tc>
          <w:tcPr>
            <w:tcW w:w="973" w:type="dxa"/>
            <w:vMerge/>
            <w:vAlign w:val="center"/>
          </w:tcPr>
          <w:p w:rsidR="00444B97" w:rsidRPr="00C97B3F" w:rsidRDefault="00444B97" w:rsidP="00EE59AF">
            <w:pPr>
              <w:jc w:val="center"/>
              <w:rPr>
                <w:rFonts w:ascii="Arial" w:eastAsia="Calibri" w:hAnsi="Arial" w:cs="Arial"/>
                <w:lang w:eastAsia="en-US"/>
              </w:rPr>
            </w:pPr>
          </w:p>
        </w:tc>
        <w:tc>
          <w:tcPr>
            <w:tcW w:w="1843" w:type="dxa"/>
            <w:vMerge/>
            <w:vAlign w:val="center"/>
          </w:tcPr>
          <w:p w:rsidR="00444B97" w:rsidRPr="00C97B3F" w:rsidRDefault="00444B97" w:rsidP="00EE59AF">
            <w:pPr>
              <w:jc w:val="center"/>
              <w:rPr>
                <w:rFonts w:ascii="Arial" w:eastAsia="Calibri" w:hAnsi="Arial" w:cs="Arial"/>
                <w:lang w:eastAsia="en-US"/>
              </w:rPr>
            </w:pPr>
          </w:p>
        </w:tc>
        <w:tc>
          <w:tcPr>
            <w:tcW w:w="1701" w:type="dxa"/>
            <w:vMerge/>
            <w:vAlign w:val="center"/>
          </w:tcPr>
          <w:p w:rsidR="00444B97" w:rsidRPr="00C97B3F" w:rsidRDefault="00444B97" w:rsidP="00EE59AF">
            <w:pPr>
              <w:jc w:val="center"/>
              <w:rPr>
                <w:rFonts w:ascii="Arial" w:eastAsia="Calibri" w:hAnsi="Arial" w:cs="Arial"/>
                <w:lang w:eastAsia="en-US"/>
              </w:rPr>
            </w:pPr>
          </w:p>
        </w:tc>
        <w:tc>
          <w:tcPr>
            <w:tcW w:w="4459" w:type="dxa"/>
            <w:vAlign w:val="center"/>
          </w:tcPr>
          <w:p w:rsidR="00444B97" w:rsidRPr="00C97B3F" w:rsidRDefault="00444B97" w:rsidP="00EE59AF">
            <w:pPr>
              <w:jc w:val="center"/>
              <w:rPr>
                <w:rFonts w:ascii="Arial" w:eastAsia="Calibri" w:hAnsi="Arial" w:cs="Arial"/>
                <w:lang w:eastAsia="en-US"/>
              </w:rPr>
            </w:pPr>
            <w:r w:rsidRPr="00C97B3F">
              <w:rPr>
                <w:rFonts w:ascii="Arial" w:eastAsia="Calibri" w:hAnsi="Arial" w:cs="Arial"/>
                <w:lang w:eastAsia="en-US"/>
              </w:rPr>
              <w:t>współpraca z ośrodkami naukowymi w kontekście wykonywania badań jakości powietrza w mieście, a także w kontekście stworzenia indywidulanego modelu matematycznego rozprze</w:t>
            </w:r>
            <w:r w:rsidR="005973AF" w:rsidRPr="00C97B3F">
              <w:rPr>
                <w:rFonts w:ascii="Arial" w:eastAsia="Calibri" w:hAnsi="Arial" w:cs="Arial"/>
                <w:lang w:eastAsia="en-US"/>
              </w:rPr>
              <w:t>strzeniania się </w:t>
            </w:r>
            <w:r w:rsidRPr="00C97B3F">
              <w:rPr>
                <w:rFonts w:ascii="Arial" w:eastAsia="Calibri" w:hAnsi="Arial" w:cs="Arial"/>
                <w:lang w:eastAsia="en-US"/>
              </w:rPr>
              <w:t xml:space="preserve">zanieczyszczeń </w:t>
            </w:r>
          </w:p>
        </w:tc>
        <w:tc>
          <w:tcPr>
            <w:tcW w:w="2365" w:type="dxa"/>
            <w:vAlign w:val="center"/>
          </w:tcPr>
          <w:p w:rsidR="00444B97" w:rsidRPr="00C97B3F" w:rsidRDefault="00444B97" w:rsidP="00EE59AF">
            <w:pPr>
              <w:jc w:val="center"/>
              <w:rPr>
                <w:rFonts w:ascii="Arial" w:eastAsia="Calibri" w:hAnsi="Arial" w:cs="Arial"/>
                <w:lang w:eastAsia="en-US"/>
              </w:rPr>
            </w:pPr>
            <w:r w:rsidRPr="00C97B3F">
              <w:rPr>
                <w:rFonts w:ascii="Arial" w:eastAsia="Calibri" w:hAnsi="Arial" w:cs="Arial"/>
                <w:lang w:eastAsia="en-US"/>
              </w:rPr>
              <w:t>Miasto, WIOŚ</w:t>
            </w:r>
          </w:p>
        </w:tc>
        <w:tc>
          <w:tcPr>
            <w:tcW w:w="3575" w:type="dxa"/>
            <w:vAlign w:val="center"/>
          </w:tcPr>
          <w:p w:rsidR="00444B97" w:rsidRPr="00C97B3F" w:rsidRDefault="00444B97" w:rsidP="00EE59AF">
            <w:pPr>
              <w:jc w:val="center"/>
              <w:rPr>
                <w:rFonts w:ascii="Arial" w:eastAsia="Calibri" w:hAnsi="Arial" w:cs="Arial"/>
                <w:lang w:eastAsia="en-US"/>
              </w:rPr>
            </w:pPr>
            <w:r w:rsidRPr="00C97B3F">
              <w:rPr>
                <w:rFonts w:ascii="Arial" w:eastAsia="Calibri" w:hAnsi="Arial" w:cs="Arial"/>
                <w:lang w:eastAsia="en-US"/>
              </w:rPr>
              <w:t>niewystarczająca ilość środków finansowych</w:t>
            </w:r>
          </w:p>
        </w:tc>
      </w:tr>
      <w:tr w:rsidR="00C333AB" w:rsidRPr="00C97B3F" w:rsidTr="006B4208">
        <w:trPr>
          <w:cantSplit/>
          <w:trHeight w:val="1159"/>
          <w:jc w:val="center"/>
        </w:trPr>
        <w:tc>
          <w:tcPr>
            <w:tcW w:w="344" w:type="dxa"/>
            <w:vMerge w:val="restart"/>
            <w:vAlign w:val="center"/>
          </w:tcPr>
          <w:p w:rsidR="00C333AB" w:rsidRPr="00C97B3F" w:rsidRDefault="00C333AB" w:rsidP="00EE59AF">
            <w:pPr>
              <w:jc w:val="center"/>
              <w:rPr>
                <w:rFonts w:ascii="Arial" w:eastAsia="Calibri" w:hAnsi="Arial" w:cs="Arial"/>
                <w:lang w:eastAsia="en-US"/>
              </w:rPr>
            </w:pPr>
            <w:r w:rsidRPr="00C97B3F">
              <w:rPr>
                <w:rFonts w:ascii="Arial" w:eastAsia="Calibri" w:hAnsi="Arial" w:cs="Arial"/>
                <w:lang w:eastAsia="en-US"/>
              </w:rPr>
              <w:t>2</w:t>
            </w:r>
          </w:p>
        </w:tc>
        <w:tc>
          <w:tcPr>
            <w:tcW w:w="973" w:type="dxa"/>
            <w:vMerge w:val="restart"/>
            <w:textDirection w:val="btLr"/>
            <w:vAlign w:val="center"/>
          </w:tcPr>
          <w:p w:rsidR="00C333AB" w:rsidRPr="00C97B3F" w:rsidRDefault="00C333AB" w:rsidP="00EE59AF">
            <w:pPr>
              <w:ind w:left="113" w:right="113"/>
              <w:jc w:val="center"/>
              <w:rPr>
                <w:rFonts w:ascii="Arial" w:eastAsia="Calibri" w:hAnsi="Arial" w:cs="Arial"/>
                <w:lang w:eastAsia="en-US"/>
              </w:rPr>
            </w:pPr>
            <w:r w:rsidRPr="00C97B3F">
              <w:rPr>
                <w:rFonts w:ascii="Arial" w:eastAsia="Calibri" w:hAnsi="Arial" w:cs="Arial"/>
                <w:lang w:eastAsia="en-US"/>
              </w:rPr>
              <w:t>zagrożenia hałasem</w:t>
            </w:r>
          </w:p>
        </w:tc>
        <w:tc>
          <w:tcPr>
            <w:tcW w:w="1843" w:type="dxa"/>
            <w:vMerge w:val="restart"/>
            <w:vAlign w:val="center"/>
          </w:tcPr>
          <w:p w:rsidR="00C333AB" w:rsidRPr="00C97B3F" w:rsidRDefault="009017AD" w:rsidP="00EE59AF">
            <w:pPr>
              <w:jc w:val="center"/>
              <w:rPr>
                <w:rFonts w:ascii="Arial" w:eastAsia="Calibri" w:hAnsi="Arial" w:cs="Arial"/>
                <w:lang w:eastAsia="en-US"/>
              </w:rPr>
            </w:pPr>
            <w:r w:rsidRPr="00C97B3F">
              <w:rPr>
                <w:rFonts w:ascii="Arial" w:eastAsia="Calibri" w:hAnsi="Arial" w:cs="Arial"/>
                <w:lang w:eastAsia="en-US"/>
              </w:rPr>
              <w:t>Z</w:t>
            </w:r>
            <w:r w:rsidR="00C333AB" w:rsidRPr="00C97B3F">
              <w:rPr>
                <w:rFonts w:ascii="Arial" w:eastAsia="Calibri" w:hAnsi="Arial" w:cs="Arial"/>
                <w:lang w:eastAsia="en-US"/>
              </w:rPr>
              <w:t>minimalizo</w:t>
            </w:r>
            <w:r w:rsidRPr="00C97B3F">
              <w:rPr>
                <w:rFonts w:ascii="Arial" w:eastAsia="Calibri" w:hAnsi="Arial" w:cs="Arial"/>
                <w:lang w:eastAsia="en-US"/>
              </w:rPr>
              <w:t>-wa</w:t>
            </w:r>
            <w:r w:rsidR="00C333AB" w:rsidRPr="00C97B3F">
              <w:rPr>
                <w:rFonts w:ascii="Arial" w:eastAsia="Calibri" w:hAnsi="Arial" w:cs="Arial"/>
                <w:lang w:eastAsia="en-US"/>
              </w:rPr>
              <w:t>nie uciążliwego hałasu i utrzymanie jak najlepszej jakości stanu akustycznego środowiska</w:t>
            </w:r>
          </w:p>
        </w:tc>
        <w:tc>
          <w:tcPr>
            <w:tcW w:w="1701" w:type="dxa"/>
            <w:vMerge w:val="restart"/>
            <w:vAlign w:val="center"/>
          </w:tcPr>
          <w:p w:rsidR="00C333AB" w:rsidRPr="00C97B3F" w:rsidRDefault="00C333AB" w:rsidP="00EE59AF">
            <w:pPr>
              <w:jc w:val="center"/>
              <w:rPr>
                <w:rFonts w:ascii="Arial" w:eastAsia="Calibri" w:hAnsi="Arial" w:cs="Arial"/>
                <w:lang w:eastAsia="en-US"/>
              </w:rPr>
            </w:pPr>
            <w:r w:rsidRPr="00C97B3F">
              <w:rPr>
                <w:rFonts w:ascii="Arial" w:eastAsia="Calibri" w:hAnsi="Arial" w:cs="Arial"/>
                <w:lang w:eastAsia="en-US"/>
              </w:rPr>
              <w:t>działania zmierzające do ograniczenia uciążliwości związanych z hałasem komunikacyjnym</w:t>
            </w:r>
          </w:p>
        </w:tc>
        <w:tc>
          <w:tcPr>
            <w:tcW w:w="4459" w:type="dxa"/>
            <w:vAlign w:val="center"/>
          </w:tcPr>
          <w:p w:rsidR="00C333AB" w:rsidRPr="00C97B3F" w:rsidRDefault="00C333AB" w:rsidP="00EE59AF">
            <w:pPr>
              <w:jc w:val="center"/>
              <w:rPr>
                <w:rFonts w:ascii="Arial" w:eastAsia="Calibri" w:hAnsi="Arial" w:cs="Arial"/>
                <w:lang w:eastAsia="en-US"/>
              </w:rPr>
            </w:pPr>
            <w:r w:rsidRPr="00C97B3F">
              <w:rPr>
                <w:rFonts w:ascii="Arial" w:eastAsia="Calibri" w:hAnsi="Arial" w:cs="Arial"/>
                <w:lang w:eastAsia="en-US"/>
              </w:rPr>
              <w:t>rozwój ścieżek rowerowych</w:t>
            </w:r>
          </w:p>
        </w:tc>
        <w:tc>
          <w:tcPr>
            <w:tcW w:w="2365" w:type="dxa"/>
            <w:vAlign w:val="center"/>
          </w:tcPr>
          <w:p w:rsidR="00C333AB" w:rsidRPr="00C97B3F" w:rsidRDefault="00F054B2" w:rsidP="00EE59AF">
            <w:pPr>
              <w:widowControl w:val="0"/>
              <w:autoSpaceDE w:val="0"/>
              <w:jc w:val="center"/>
              <w:rPr>
                <w:rFonts w:ascii="Arial" w:eastAsia="Calibri" w:hAnsi="Arial" w:cs="Arial"/>
                <w:lang w:eastAsia="en-US"/>
              </w:rPr>
            </w:pPr>
            <w:r w:rsidRPr="00C97B3F">
              <w:rPr>
                <w:rFonts w:ascii="Arial" w:eastAsia="Calibri" w:hAnsi="Arial" w:cs="Arial"/>
                <w:shd w:val="solid" w:color="FFFFFF" w:fill="auto"/>
                <w:lang w:eastAsia="en-US"/>
              </w:rPr>
              <w:t>Miasto</w:t>
            </w:r>
            <w:r w:rsidR="00C333AB" w:rsidRPr="00C97B3F">
              <w:rPr>
                <w:rFonts w:ascii="Arial" w:eastAsia="Calibri" w:hAnsi="Arial" w:cs="Arial"/>
                <w:shd w:val="solid" w:color="FFFFFF" w:fill="auto"/>
                <w:lang w:eastAsia="en-US"/>
              </w:rPr>
              <w:t>, zarządcy dróg</w:t>
            </w:r>
          </w:p>
        </w:tc>
        <w:tc>
          <w:tcPr>
            <w:tcW w:w="3575" w:type="dxa"/>
            <w:vAlign w:val="center"/>
          </w:tcPr>
          <w:p w:rsidR="00C333AB" w:rsidRPr="00C97B3F" w:rsidRDefault="00C333AB" w:rsidP="00EE59AF">
            <w:pPr>
              <w:jc w:val="center"/>
              <w:rPr>
                <w:rFonts w:ascii="Arial" w:eastAsia="Calibri" w:hAnsi="Arial" w:cs="Arial"/>
                <w:lang w:eastAsia="en-US"/>
              </w:rPr>
            </w:pPr>
            <w:r w:rsidRPr="00C97B3F">
              <w:rPr>
                <w:rFonts w:ascii="Arial" w:eastAsia="Calibri" w:hAnsi="Arial" w:cs="Arial"/>
                <w:lang w:eastAsia="en-US"/>
              </w:rPr>
              <w:t>niewystarczająca ilość środków finansowych oraz ograniczone możliwości ich pozyskiwania z zewnątrz, skomplikowane procedury</w:t>
            </w:r>
          </w:p>
        </w:tc>
      </w:tr>
      <w:tr w:rsidR="00C51E28" w:rsidRPr="00C97B3F" w:rsidTr="006B4208">
        <w:trPr>
          <w:cantSplit/>
          <w:trHeight w:val="233"/>
          <w:jc w:val="center"/>
        </w:trPr>
        <w:tc>
          <w:tcPr>
            <w:tcW w:w="344" w:type="dxa"/>
            <w:vMerge/>
            <w:vAlign w:val="center"/>
          </w:tcPr>
          <w:p w:rsidR="00280B05" w:rsidRPr="00C97B3F" w:rsidRDefault="00280B05" w:rsidP="00EE59AF">
            <w:pPr>
              <w:jc w:val="center"/>
              <w:rPr>
                <w:rFonts w:ascii="Arial" w:eastAsia="Calibri" w:hAnsi="Arial" w:cs="Arial"/>
                <w:lang w:eastAsia="en-US"/>
              </w:rPr>
            </w:pPr>
          </w:p>
        </w:tc>
        <w:tc>
          <w:tcPr>
            <w:tcW w:w="973" w:type="dxa"/>
            <w:vMerge/>
            <w:vAlign w:val="center"/>
          </w:tcPr>
          <w:p w:rsidR="00280B05" w:rsidRPr="00C97B3F" w:rsidRDefault="00280B05" w:rsidP="00EE59AF">
            <w:pPr>
              <w:jc w:val="center"/>
              <w:rPr>
                <w:rFonts w:ascii="Arial" w:eastAsia="Calibri" w:hAnsi="Arial" w:cs="Arial"/>
                <w:lang w:eastAsia="en-US"/>
              </w:rPr>
            </w:pPr>
          </w:p>
        </w:tc>
        <w:tc>
          <w:tcPr>
            <w:tcW w:w="1843" w:type="dxa"/>
            <w:vMerge/>
            <w:vAlign w:val="center"/>
          </w:tcPr>
          <w:p w:rsidR="00280B05" w:rsidRPr="00C97B3F" w:rsidRDefault="00280B05" w:rsidP="00EE59AF">
            <w:pPr>
              <w:jc w:val="center"/>
              <w:rPr>
                <w:rFonts w:ascii="Arial" w:eastAsia="Calibri" w:hAnsi="Arial" w:cs="Arial"/>
                <w:lang w:eastAsia="en-US"/>
              </w:rPr>
            </w:pPr>
          </w:p>
        </w:tc>
        <w:tc>
          <w:tcPr>
            <w:tcW w:w="1701" w:type="dxa"/>
            <w:vMerge/>
            <w:vAlign w:val="center"/>
          </w:tcPr>
          <w:p w:rsidR="00280B05" w:rsidRPr="00C97B3F" w:rsidRDefault="00280B05" w:rsidP="00EE59AF">
            <w:pPr>
              <w:jc w:val="center"/>
              <w:rPr>
                <w:rFonts w:ascii="Arial" w:eastAsia="Calibri" w:hAnsi="Arial" w:cs="Arial"/>
                <w:lang w:eastAsia="en-US"/>
              </w:rPr>
            </w:pPr>
          </w:p>
        </w:tc>
        <w:tc>
          <w:tcPr>
            <w:tcW w:w="4459" w:type="dxa"/>
            <w:vAlign w:val="center"/>
          </w:tcPr>
          <w:p w:rsidR="00280B05" w:rsidRPr="00C97B3F" w:rsidRDefault="00280B05" w:rsidP="00EE59AF">
            <w:pPr>
              <w:jc w:val="center"/>
              <w:rPr>
                <w:rFonts w:ascii="Arial" w:eastAsia="Calibri" w:hAnsi="Arial" w:cs="Arial"/>
                <w:lang w:eastAsia="en-US"/>
              </w:rPr>
            </w:pPr>
            <w:r w:rsidRPr="00C97B3F">
              <w:rPr>
                <w:rFonts w:ascii="Arial" w:eastAsia="Calibri" w:hAnsi="Arial" w:cs="Arial"/>
                <w:lang w:eastAsia="en-US"/>
              </w:rPr>
              <w:t>modernizacja ciągów komunikacyjnych</w:t>
            </w:r>
          </w:p>
        </w:tc>
        <w:tc>
          <w:tcPr>
            <w:tcW w:w="2365" w:type="dxa"/>
            <w:vAlign w:val="center"/>
          </w:tcPr>
          <w:p w:rsidR="00280B05" w:rsidRPr="00C97B3F" w:rsidRDefault="00F054B2" w:rsidP="00EE59AF">
            <w:pPr>
              <w:widowControl w:val="0"/>
              <w:autoSpaceDE w:val="0"/>
              <w:jc w:val="center"/>
              <w:rPr>
                <w:rFonts w:ascii="Arial" w:eastAsia="Calibri" w:hAnsi="Arial" w:cs="Arial"/>
                <w:lang w:eastAsia="en-US"/>
              </w:rPr>
            </w:pPr>
            <w:r w:rsidRPr="00C97B3F">
              <w:rPr>
                <w:rFonts w:ascii="Arial" w:eastAsia="Calibri" w:hAnsi="Arial" w:cs="Arial"/>
                <w:shd w:val="solid" w:color="FFFFFF" w:fill="auto"/>
                <w:lang w:eastAsia="en-US"/>
              </w:rPr>
              <w:t>Miasto</w:t>
            </w:r>
            <w:r w:rsidR="00280B05" w:rsidRPr="00C97B3F">
              <w:rPr>
                <w:rFonts w:ascii="Arial" w:eastAsia="Calibri" w:hAnsi="Arial" w:cs="Arial"/>
                <w:shd w:val="solid" w:color="FFFFFF" w:fill="auto"/>
                <w:lang w:eastAsia="en-US"/>
              </w:rPr>
              <w:t>, zarządcy dróg</w:t>
            </w:r>
          </w:p>
        </w:tc>
        <w:tc>
          <w:tcPr>
            <w:tcW w:w="3575" w:type="dxa"/>
            <w:vAlign w:val="center"/>
          </w:tcPr>
          <w:p w:rsidR="00280B05" w:rsidRPr="00C97B3F" w:rsidRDefault="00280B05" w:rsidP="00EE59AF">
            <w:pPr>
              <w:jc w:val="center"/>
              <w:rPr>
                <w:rFonts w:ascii="Arial" w:eastAsia="Calibri" w:hAnsi="Arial" w:cs="Arial"/>
                <w:lang w:eastAsia="en-US"/>
              </w:rPr>
            </w:pPr>
            <w:r w:rsidRPr="00C97B3F">
              <w:rPr>
                <w:rFonts w:ascii="Arial" w:eastAsia="Calibri" w:hAnsi="Arial" w:cs="Arial"/>
                <w:lang w:eastAsia="en-US"/>
              </w:rPr>
              <w:t>niewystarczająca ilość środków finansowych,</w:t>
            </w:r>
            <w:r w:rsidR="00E8652E" w:rsidRPr="00C97B3F">
              <w:rPr>
                <w:rFonts w:ascii="Arial" w:eastAsia="Calibri" w:hAnsi="Arial" w:cs="Arial"/>
                <w:lang w:eastAsia="en-US"/>
              </w:rPr>
              <w:t xml:space="preserve"> ograniczone środki zewnętrzne,</w:t>
            </w:r>
            <w:r w:rsidRPr="00C97B3F">
              <w:rPr>
                <w:rFonts w:ascii="Arial" w:eastAsia="Calibri" w:hAnsi="Arial" w:cs="Arial"/>
                <w:lang w:eastAsia="en-US"/>
              </w:rPr>
              <w:t xml:space="preserve"> sprawowanie zarządu nad poszczególnymi odcinkami</w:t>
            </w:r>
          </w:p>
        </w:tc>
      </w:tr>
      <w:tr w:rsidR="00A6478F" w:rsidRPr="00C97B3F" w:rsidTr="006B4208">
        <w:trPr>
          <w:cantSplit/>
          <w:trHeight w:val="1127"/>
          <w:jc w:val="center"/>
        </w:trPr>
        <w:tc>
          <w:tcPr>
            <w:tcW w:w="344" w:type="dxa"/>
            <w:vMerge/>
            <w:vAlign w:val="center"/>
          </w:tcPr>
          <w:p w:rsidR="00A6478F" w:rsidRPr="00C97B3F" w:rsidRDefault="00A6478F" w:rsidP="00EE59AF">
            <w:pPr>
              <w:jc w:val="center"/>
              <w:rPr>
                <w:rFonts w:ascii="Arial" w:eastAsia="Calibri" w:hAnsi="Arial" w:cs="Arial"/>
                <w:lang w:eastAsia="en-US"/>
              </w:rPr>
            </w:pPr>
          </w:p>
        </w:tc>
        <w:tc>
          <w:tcPr>
            <w:tcW w:w="973" w:type="dxa"/>
            <w:vMerge/>
            <w:vAlign w:val="center"/>
          </w:tcPr>
          <w:p w:rsidR="00A6478F" w:rsidRPr="00C97B3F" w:rsidRDefault="00A6478F" w:rsidP="00EE59AF">
            <w:pPr>
              <w:jc w:val="center"/>
              <w:rPr>
                <w:rFonts w:ascii="Arial" w:eastAsia="Calibri" w:hAnsi="Arial" w:cs="Arial"/>
                <w:lang w:eastAsia="en-US"/>
              </w:rPr>
            </w:pPr>
          </w:p>
        </w:tc>
        <w:tc>
          <w:tcPr>
            <w:tcW w:w="1843" w:type="dxa"/>
            <w:vMerge/>
            <w:vAlign w:val="center"/>
          </w:tcPr>
          <w:p w:rsidR="00A6478F" w:rsidRPr="00C97B3F" w:rsidRDefault="00A6478F" w:rsidP="00EE59AF">
            <w:pPr>
              <w:jc w:val="center"/>
              <w:rPr>
                <w:rFonts w:ascii="Arial" w:eastAsia="Calibri" w:hAnsi="Arial" w:cs="Arial"/>
                <w:lang w:eastAsia="en-US"/>
              </w:rPr>
            </w:pPr>
          </w:p>
        </w:tc>
        <w:tc>
          <w:tcPr>
            <w:tcW w:w="1701" w:type="dxa"/>
            <w:vMerge/>
            <w:vAlign w:val="center"/>
          </w:tcPr>
          <w:p w:rsidR="00A6478F" w:rsidRPr="00C97B3F" w:rsidRDefault="00A6478F" w:rsidP="00EE59AF">
            <w:pPr>
              <w:jc w:val="center"/>
              <w:rPr>
                <w:rFonts w:ascii="Arial" w:eastAsia="Calibri" w:hAnsi="Arial" w:cs="Arial"/>
                <w:lang w:eastAsia="en-US"/>
              </w:rPr>
            </w:pPr>
          </w:p>
        </w:tc>
        <w:tc>
          <w:tcPr>
            <w:tcW w:w="4459" w:type="dxa"/>
            <w:vAlign w:val="center"/>
          </w:tcPr>
          <w:p w:rsidR="00A6478F" w:rsidRPr="00C97B3F" w:rsidRDefault="00A6478F" w:rsidP="009017AD">
            <w:pPr>
              <w:jc w:val="center"/>
              <w:rPr>
                <w:rFonts w:ascii="Arial" w:eastAsia="Calibri" w:hAnsi="Arial" w:cs="Arial"/>
                <w:lang w:eastAsia="en-US"/>
              </w:rPr>
            </w:pPr>
            <w:r w:rsidRPr="00C97B3F">
              <w:rPr>
                <w:rFonts w:ascii="Arial" w:eastAsia="Calibri" w:hAnsi="Arial" w:cs="Arial"/>
                <w:bCs/>
                <w:iCs/>
                <w:lang w:eastAsia="en-US"/>
              </w:rPr>
              <w:t>kontynuacja realizacji działań inwestycyjnych (wymiana i modernizacja taboru) i edukacyjnych promujących transport zbiorowy i alternatywny (rowerowy)</w:t>
            </w:r>
          </w:p>
        </w:tc>
        <w:tc>
          <w:tcPr>
            <w:tcW w:w="2365" w:type="dxa"/>
            <w:vAlign w:val="center"/>
          </w:tcPr>
          <w:p w:rsidR="00A6478F" w:rsidRPr="00C97B3F" w:rsidRDefault="00A6478F" w:rsidP="009017AD">
            <w:pPr>
              <w:widowControl w:val="0"/>
              <w:autoSpaceDE w:val="0"/>
              <w:jc w:val="center"/>
              <w:rPr>
                <w:rFonts w:ascii="Arial" w:eastAsia="Calibri" w:hAnsi="Arial" w:cs="Arial"/>
                <w:lang w:eastAsia="en-US"/>
              </w:rPr>
            </w:pPr>
            <w:r w:rsidRPr="00C97B3F">
              <w:rPr>
                <w:rFonts w:ascii="Arial" w:eastAsia="Calibri" w:hAnsi="Arial" w:cs="Arial"/>
                <w:lang w:eastAsia="en-US"/>
              </w:rPr>
              <w:t xml:space="preserve">Miasto, </w:t>
            </w:r>
            <w:r w:rsidR="009017AD" w:rsidRPr="00C97B3F">
              <w:rPr>
                <w:rFonts w:ascii="Arial" w:eastAsia="Calibri" w:hAnsi="Arial" w:cs="Arial"/>
                <w:lang w:eastAsia="en-US"/>
              </w:rPr>
              <w:t>ZKM</w:t>
            </w:r>
            <w:r w:rsidRPr="00C97B3F">
              <w:rPr>
                <w:rFonts w:ascii="Arial" w:eastAsia="Calibri" w:hAnsi="Arial" w:cs="Arial"/>
                <w:lang w:eastAsia="en-US"/>
              </w:rPr>
              <w:t xml:space="preserve"> Ostróda</w:t>
            </w:r>
          </w:p>
        </w:tc>
        <w:tc>
          <w:tcPr>
            <w:tcW w:w="3575" w:type="dxa"/>
            <w:vAlign w:val="center"/>
          </w:tcPr>
          <w:p w:rsidR="00A6478F" w:rsidRPr="00C97B3F" w:rsidRDefault="00A6478F" w:rsidP="009017AD">
            <w:pPr>
              <w:jc w:val="center"/>
              <w:rPr>
                <w:rFonts w:ascii="Arial" w:eastAsia="Calibri" w:hAnsi="Arial" w:cs="Arial"/>
                <w:lang w:eastAsia="en-US"/>
              </w:rPr>
            </w:pPr>
            <w:r w:rsidRPr="00C97B3F">
              <w:rPr>
                <w:rFonts w:ascii="Arial" w:eastAsia="Calibri" w:hAnsi="Arial" w:cs="Arial"/>
                <w:lang w:eastAsia="en-US"/>
              </w:rPr>
              <w:t>utrwalone traktowanie samochodu jako podstawowego środka transportu, ograniczone środki finansowe</w:t>
            </w:r>
          </w:p>
        </w:tc>
      </w:tr>
      <w:tr w:rsidR="00C51E28" w:rsidRPr="00C97B3F" w:rsidTr="006B4208">
        <w:trPr>
          <w:cantSplit/>
          <w:trHeight w:val="1058"/>
          <w:jc w:val="center"/>
        </w:trPr>
        <w:tc>
          <w:tcPr>
            <w:tcW w:w="344" w:type="dxa"/>
            <w:vMerge/>
            <w:vAlign w:val="center"/>
          </w:tcPr>
          <w:p w:rsidR="00280B05" w:rsidRPr="00C97B3F" w:rsidRDefault="00280B05" w:rsidP="00EE59AF">
            <w:pPr>
              <w:jc w:val="center"/>
              <w:rPr>
                <w:rFonts w:ascii="Arial" w:eastAsia="Calibri" w:hAnsi="Arial" w:cs="Arial"/>
                <w:lang w:eastAsia="en-US"/>
              </w:rPr>
            </w:pPr>
          </w:p>
        </w:tc>
        <w:tc>
          <w:tcPr>
            <w:tcW w:w="973" w:type="dxa"/>
            <w:vMerge/>
            <w:vAlign w:val="center"/>
          </w:tcPr>
          <w:p w:rsidR="00280B05" w:rsidRPr="00C97B3F" w:rsidRDefault="00280B05" w:rsidP="00EE59AF">
            <w:pPr>
              <w:jc w:val="center"/>
              <w:rPr>
                <w:rFonts w:ascii="Arial" w:eastAsia="Calibri" w:hAnsi="Arial" w:cs="Arial"/>
                <w:lang w:eastAsia="en-US"/>
              </w:rPr>
            </w:pPr>
          </w:p>
        </w:tc>
        <w:tc>
          <w:tcPr>
            <w:tcW w:w="1843" w:type="dxa"/>
            <w:vMerge/>
            <w:vAlign w:val="center"/>
          </w:tcPr>
          <w:p w:rsidR="00280B05" w:rsidRPr="00C97B3F" w:rsidRDefault="00280B05" w:rsidP="00EE59AF">
            <w:pPr>
              <w:jc w:val="center"/>
              <w:rPr>
                <w:rFonts w:ascii="Arial" w:eastAsia="Calibri" w:hAnsi="Arial" w:cs="Arial"/>
                <w:lang w:eastAsia="en-US"/>
              </w:rPr>
            </w:pPr>
          </w:p>
        </w:tc>
        <w:tc>
          <w:tcPr>
            <w:tcW w:w="1701" w:type="dxa"/>
            <w:vMerge/>
            <w:vAlign w:val="center"/>
          </w:tcPr>
          <w:p w:rsidR="00280B05" w:rsidRPr="00C97B3F" w:rsidRDefault="00280B05" w:rsidP="00EE59AF">
            <w:pPr>
              <w:jc w:val="center"/>
              <w:rPr>
                <w:rFonts w:ascii="Arial" w:eastAsia="Calibri" w:hAnsi="Arial" w:cs="Arial"/>
                <w:lang w:eastAsia="en-US"/>
              </w:rPr>
            </w:pPr>
          </w:p>
        </w:tc>
        <w:tc>
          <w:tcPr>
            <w:tcW w:w="4459" w:type="dxa"/>
            <w:vAlign w:val="center"/>
          </w:tcPr>
          <w:p w:rsidR="00280B05" w:rsidRPr="00C97B3F" w:rsidRDefault="00280B05" w:rsidP="00EE59AF">
            <w:pPr>
              <w:jc w:val="center"/>
              <w:rPr>
                <w:rFonts w:ascii="Arial" w:eastAsia="Calibri" w:hAnsi="Arial" w:cs="Arial"/>
                <w:bCs/>
                <w:iCs/>
                <w:lang w:eastAsia="en-US"/>
              </w:rPr>
            </w:pPr>
            <w:r w:rsidRPr="00C97B3F">
              <w:rPr>
                <w:rFonts w:ascii="Arial" w:eastAsia="Calibri" w:hAnsi="Arial" w:cs="Arial"/>
                <w:bCs/>
                <w:iCs/>
                <w:lang w:eastAsia="en-US"/>
              </w:rPr>
              <w:t>sukcesywne przestrzeganie zasad strefow</w:t>
            </w:r>
            <w:r w:rsidR="005E7758" w:rsidRPr="00C97B3F">
              <w:rPr>
                <w:rFonts w:ascii="Arial" w:eastAsia="Calibri" w:hAnsi="Arial" w:cs="Arial"/>
                <w:bCs/>
                <w:iCs/>
                <w:lang w:eastAsia="en-US"/>
              </w:rPr>
              <w:t>ania w planowaniu przestrzennym</w:t>
            </w:r>
          </w:p>
        </w:tc>
        <w:tc>
          <w:tcPr>
            <w:tcW w:w="2365" w:type="dxa"/>
            <w:vAlign w:val="center"/>
          </w:tcPr>
          <w:p w:rsidR="00280B05" w:rsidRPr="00C97B3F" w:rsidRDefault="009017AD" w:rsidP="00EE59AF">
            <w:pPr>
              <w:widowControl w:val="0"/>
              <w:autoSpaceDE w:val="0"/>
              <w:jc w:val="center"/>
              <w:rPr>
                <w:rFonts w:ascii="Arial" w:eastAsia="Calibri" w:hAnsi="Arial" w:cs="Arial"/>
                <w:shd w:val="solid" w:color="FFFFFF" w:fill="auto"/>
                <w:lang w:eastAsia="en-US"/>
              </w:rPr>
            </w:pPr>
            <w:r w:rsidRPr="00C97B3F">
              <w:rPr>
                <w:rFonts w:ascii="Arial" w:eastAsia="Calibri" w:hAnsi="Arial" w:cs="Arial"/>
                <w:lang w:eastAsia="en-US"/>
              </w:rPr>
              <w:t>Miasto</w:t>
            </w:r>
          </w:p>
        </w:tc>
        <w:tc>
          <w:tcPr>
            <w:tcW w:w="3575" w:type="dxa"/>
            <w:vAlign w:val="center"/>
          </w:tcPr>
          <w:p w:rsidR="00280B05" w:rsidRPr="00C97B3F" w:rsidRDefault="005E7758" w:rsidP="00EE59AF">
            <w:pPr>
              <w:jc w:val="center"/>
              <w:rPr>
                <w:rFonts w:ascii="Arial" w:eastAsia="Calibri" w:hAnsi="Arial" w:cs="Arial"/>
                <w:lang w:eastAsia="en-US"/>
              </w:rPr>
            </w:pPr>
            <w:r w:rsidRPr="00C97B3F">
              <w:rPr>
                <w:rFonts w:ascii="Arial" w:eastAsia="Calibri" w:hAnsi="Arial" w:cs="Arial"/>
                <w:lang w:eastAsia="en-US"/>
              </w:rPr>
              <w:t>brak zgodności wśród użytkowników ruchu drogowego co do najlepszej formy rozwoju transportu</w:t>
            </w:r>
          </w:p>
        </w:tc>
      </w:tr>
      <w:tr w:rsidR="00C51E28" w:rsidRPr="00C97B3F" w:rsidTr="006B4208">
        <w:trPr>
          <w:cantSplit/>
          <w:trHeight w:val="233"/>
          <w:jc w:val="center"/>
        </w:trPr>
        <w:tc>
          <w:tcPr>
            <w:tcW w:w="344" w:type="dxa"/>
            <w:vMerge w:val="restart"/>
            <w:vAlign w:val="center"/>
          </w:tcPr>
          <w:p w:rsidR="00142829" w:rsidRPr="00C97B3F" w:rsidRDefault="00142829" w:rsidP="00EE59AF">
            <w:pPr>
              <w:jc w:val="center"/>
              <w:rPr>
                <w:rFonts w:ascii="Arial" w:eastAsia="Calibri" w:hAnsi="Arial" w:cs="Arial"/>
                <w:lang w:eastAsia="en-US"/>
              </w:rPr>
            </w:pPr>
            <w:r w:rsidRPr="00C97B3F">
              <w:rPr>
                <w:rFonts w:ascii="Arial" w:eastAsia="Calibri" w:hAnsi="Arial" w:cs="Arial"/>
                <w:lang w:eastAsia="en-US"/>
              </w:rPr>
              <w:t>3</w:t>
            </w:r>
          </w:p>
        </w:tc>
        <w:tc>
          <w:tcPr>
            <w:tcW w:w="973" w:type="dxa"/>
            <w:vMerge w:val="restart"/>
            <w:textDirection w:val="btLr"/>
            <w:vAlign w:val="center"/>
          </w:tcPr>
          <w:p w:rsidR="00142829" w:rsidRPr="00C97B3F" w:rsidRDefault="00142829" w:rsidP="00EE59AF">
            <w:pPr>
              <w:ind w:left="113" w:right="113"/>
              <w:jc w:val="center"/>
              <w:rPr>
                <w:rFonts w:ascii="Arial" w:eastAsia="Calibri" w:hAnsi="Arial" w:cs="Arial"/>
                <w:lang w:eastAsia="en-US"/>
              </w:rPr>
            </w:pPr>
            <w:r w:rsidRPr="00C97B3F">
              <w:rPr>
                <w:rFonts w:ascii="Arial" w:eastAsia="Calibri" w:hAnsi="Arial" w:cs="Arial"/>
                <w:lang w:eastAsia="en-US"/>
              </w:rPr>
              <w:t>pola elektromagnetyczne</w:t>
            </w:r>
          </w:p>
        </w:tc>
        <w:tc>
          <w:tcPr>
            <w:tcW w:w="1843" w:type="dxa"/>
            <w:vMerge w:val="restart"/>
            <w:vAlign w:val="center"/>
          </w:tcPr>
          <w:p w:rsidR="00142829" w:rsidRPr="00C97B3F" w:rsidRDefault="00286E6D" w:rsidP="00EE59AF">
            <w:pPr>
              <w:jc w:val="center"/>
              <w:rPr>
                <w:rFonts w:ascii="Arial" w:eastAsia="Calibri" w:hAnsi="Arial" w:cs="Arial"/>
                <w:lang w:eastAsia="en-US"/>
              </w:rPr>
            </w:pPr>
            <w:r w:rsidRPr="00C97B3F">
              <w:rPr>
                <w:rFonts w:ascii="Arial" w:eastAsia="Calibri" w:hAnsi="Arial" w:cs="Arial"/>
                <w:lang w:eastAsia="en-US"/>
              </w:rPr>
              <w:t>u</w:t>
            </w:r>
            <w:r w:rsidR="00142829" w:rsidRPr="00C97B3F">
              <w:rPr>
                <w:rFonts w:ascii="Arial" w:eastAsia="Calibri" w:hAnsi="Arial" w:cs="Arial"/>
                <w:lang w:eastAsia="en-US"/>
              </w:rPr>
              <w:t>trzymanie dotychczaso</w:t>
            </w:r>
            <w:r w:rsidRPr="00C97B3F">
              <w:rPr>
                <w:rFonts w:ascii="Arial" w:eastAsia="Calibri" w:hAnsi="Arial" w:cs="Arial"/>
                <w:lang w:eastAsia="en-US"/>
              </w:rPr>
              <w:t>-</w:t>
            </w:r>
            <w:r w:rsidR="00142829" w:rsidRPr="00C97B3F">
              <w:rPr>
                <w:rFonts w:ascii="Arial" w:eastAsia="Calibri" w:hAnsi="Arial" w:cs="Arial"/>
                <w:lang w:eastAsia="en-US"/>
              </w:rPr>
              <w:t xml:space="preserve">wego stanu </w:t>
            </w:r>
            <w:r w:rsidR="005E7758" w:rsidRPr="00C97B3F">
              <w:rPr>
                <w:rFonts w:ascii="Arial" w:eastAsia="Calibri" w:hAnsi="Arial" w:cs="Arial"/>
                <w:lang w:eastAsia="en-US"/>
              </w:rPr>
              <w:t>braku zagrożeń dla środowiska i mieszkańców ze </w:t>
            </w:r>
            <w:r w:rsidR="00142829" w:rsidRPr="00C97B3F">
              <w:rPr>
                <w:rFonts w:ascii="Arial" w:eastAsia="Calibri" w:hAnsi="Arial" w:cs="Arial"/>
                <w:lang w:eastAsia="en-US"/>
              </w:rPr>
              <w:t>strony pola elektromagne</w:t>
            </w:r>
            <w:r w:rsidR="00BC7C2C" w:rsidRPr="00C97B3F">
              <w:rPr>
                <w:rFonts w:ascii="Arial" w:eastAsia="Calibri" w:hAnsi="Arial" w:cs="Arial"/>
                <w:lang w:eastAsia="en-US"/>
              </w:rPr>
              <w:t>-</w:t>
            </w:r>
            <w:r w:rsidR="00142829" w:rsidRPr="00C97B3F">
              <w:rPr>
                <w:rFonts w:ascii="Arial" w:eastAsia="Calibri" w:hAnsi="Arial" w:cs="Arial"/>
                <w:lang w:eastAsia="en-US"/>
              </w:rPr>
              <w:t>tycznego</w:t>
            </w:r>
          </w:p>
        </w:tc>
        <w:tc>
          <w:tcPr>
            <w:tcW w:w="1701" w:type="dxa"/>
            <w:vMerge w:val="restart"/>
            <w:vAlign w:val="center"/>
          </w:tcPr>
          <w:p w:rsidR="00142829" w:rsidRPr="00C97B3F" w:rsidRDefault="00142829" w:rsidP="00EE59AF">
            <w:pPr>
              <w:jc w:val="center"/>
              <w:rPr>
                <w:rFonts w:ascii="Arial" w:eastAsia="Calibri" w:hAnsi="Arial" w:cs="Arial"/>
                <w:lang w:eastAsia="en-US"/>
              </w:rPr>
            </w:pPr>
            <w:r w:rsidRPr="00C97B3F">
              <w:rPr>
                <w:rFonts w:ascii="Arial" w:eastAsia="Calibri" w:hAnsi="Arial" w:cs="Arial"/>
                <w:lang w:eastAsia="en-US"/>
              </w:rPr>
              <w:t>działania ad</w:t>
            </w:r>
            <w:r w:rsidR="00286E6D" w:rsidRPr="00C97B3F">
              <w:rPr>
                <w:rFonts w:ascii="Arial" w:eastAsia="Calibri" w:hAnsi="Arial" w:cs="Arial"/>
                <w:lang w:eastAsia="en-US"/>
              </w:rPr>
              <w:t>ministracyjne i organizacyjne w </w:t>
            </w:r>
            <w:r w:rsidRPr="00C97B3F">
              <w:rPr>
                <w:rFonts w:ascii="Arial" w:eastAsia="Calibri" w:hAnsi="Arial" w:cs="Arial"/>
                <w:lang w:eastAsia="en-US"/>
              </w:rPr>
              <w:t>zakresie zagrożenia polami elektromagne</w:t>
            </w:r>
            <w:r w:rsidR="00286E6D" w:rsidRPr="00C97B3F">
              <w:rPr>
                <w:rFonts w:ascii="Arial" w:eastAsia="Calibri" w:hAnsi="Arial" w:cs="Arial"/>
                <w:lang w:eastAsia="en-US"/>
              </w:rPr>
              <w:t>-</w:t>
            </w:r>
            <w:r w:rsidRPr="00C97B3F">
              <w:rPr>
                <w:rFonts w:ascii="Arial" w:eastAsia="Calibri" w:hAnsi="Arial" w:cs="Arial"/>
                <w:lang w:eastAsia="en-US"/>
              </w:rPr>
              <w:t>tycznymi</w:t>
            </w:r>
          </w:p>
        </w:tc>
        <w:tc>
          <w:tcPr>
            <w:tcW w:w="4459" w:type="dxa"/>
            <w:vAlign w:val="center"/>
          </w:tcPr>
          <w:p w:rsidR="00142829" w:rsidRPr="00C97B3F" w:rsidRDefault="00142829" w:rsidP="00EE59AF">
            <w:pPr>
              <w:jc w:val="center"/>
              <w:rPr>
                <w:rFonts w:ascii="Arial" w:eastAsia="Calibri" w:hAnsi="Arial" w:cs="Arial"/>
                <w:lang w:eastAsia="en-US"/>
              </w:rPr>
            </w:pPr>
            <w:r w:rsidRPr="00C97B3F">
              <w:rPr>
                <w:rFonts w:ascii="Arial" w:eastAsia="Calibri" w:hAnsi="Arial" w:cs="Arial"/>
                <w:bCs/>
                <w:iCs/>
                <w:lang w:eastAsia="en-US"/>
              </w:rPr>
              <w:t>przestrzeganie zapisów w miejscowym planie zagospodarowania przestrzennego poświęconych ochronie przed polem elektroma</w:t>
            </w:r>
            <w:r w:rsidR="005E7758" w:rsidRPr="00C97B3F">
              <w:rPr>
                <w:rFonts w:ascii="Arial" w:eastAsia="Calibri" w:hAnsi="Arial" w:cs="Arial"/>
                <w:bCs/>
                <w:iCs/>
                <w:lang w:eastAsia="en-US"/>
              </w:rPr>
              <w:t>gnetycznym z </w:t>
            </w:r>
            <w:r w:rsidRPr="00C97B3F">
              <w:rPr>
                <w:rFonts w:ascii="Arial" w:eastAsia="Calibri" w:hAnsi="Arial" w:cs="Arial"/>
                <w:bCs/>
                <w:iCs/>
                <w:lang w:eastAsia="en-US"/>
              </w:rPr>
              <w:t>wyznaczeniem obszarów ograniczonego użytkowania wokół niektórych źródeł promieniowania</w:t>
            </w:r>
          </w:p>
        </w:tc>
        <w:tc>
          <w:tcPr>
            <w:tcW w:w="2365" w:type="dxa"/>
            <w:vAlign w:val="center"/>
          </w:tcPr>
          <w:p w:rsidR="00142829" w:rsidRPr="00C97B3F" w:rsidRDefault="00F054B2" w:rsidP="00EE59AF">
            <w:pPr>
              <w:widowControl w:val="0"/>
              <w:autoSpaceDE w:val="0"/>
              <w:jc w:val="center"/>
              <w:rPr>
                <w:rFonts w:ascii="Arial" w:eastAsia="Calibri" w:hAnsi="Arial" w:cs="Arial"/>
                <w:shd w:val="solid" w:color="FFFFFF" w:fill="auto"/>
                <w:lang w:eastAsia="en-US"/>
              </w:rPr>
            </w:pPr>
            <w:r w:rsidRPr="00C97B3F">
              <w:rPr>
                <w:rFonts w:ascii="Arial" w:eastAsia="Calibri" w:hAnsi="Arial" w:cs="Arial"/>
                <w:shd w:val="solid" w:color="FFFFFF" w:fill="auto"/>
                <w:lang w:eastAsia="en-US"/>
              </w:rPr>
              <w:t>Miasto</w:t>
            </w:r>
            <w:r w:rsidR="005E7758" w:rsidRPr="00C97B3F">
              <w:rPr>
                <w:rFonts w:ascii="Arial" w:eastAsia="Calibri" w:hAnsi="Arial" w:cs="Arial"/>
                <w:shd w:val="solid" w:color="FFFFFF" w:fill="auto"/>
                <w:lang w:eastAsia="en-US"/>
              </w:rPr>
              <w:t>, inwestorzy</w:t>
            </w:r>
          </w:p>
        </w:tc>
        <w:tc>
          <w:tcPr>
            <w:tcW w:w="3575" w:type="dxa"/>
            <w:vAlign w:val="center"/>
          </w:tcPr>
          <w:p w:rsidR="00142829" w:rsidRPr="00C97B3F" w:rsidRDefault="00C31884" w:rsidP="00C31884">
            <w:pPr>
              <w:jc w:val="center"/>
              <w:rPr>
                <w:rFonts w:ascii="Arial" w:eastAsia="Calibri" w:hAnsi="Arial" w:cs="Arial"/>
                <w:lang w:eastAsia="en-US"/>
              </w:rPr>
            </w:pPr>
            <w:r w:rsidRPr="00C97B3F">
              <w:rPr>
                <w:rFonts w:ascii="Arial" w:eastAsia="Calibri" w:hAnsi="Arial" w:cs="Arial"/>
                <w:bCs/>
                <w:iCs/>
                <w:lang w:eastAsia="en-US"/>
              </w:rPr>
              <w:t>nieprzestrzeganie zapisów poświęconych ochronie przed polem elektromagnetycznym</w:t>
            </w:r>
          </w:p>
        </w:tc>
      </w:tr>
      <w:tr w:rsidR="00C51E28" w:rsidRPr="00C97B3F" w:rsidTr="006B4208">
        <w:trPr>
          <w:cantSplit/>
          <w:trHeight w:val="1092"/>
          <w:jc w:val="center"/>
        </w:trPr>
        <w:tc>
          <w:tcPr>
            <w:tcW w:w="344" w:type="dxa"/>
            <w:vMerge/>
            <w:vAlign w:val="center"/>
          </w:tcPr>
          <w:p w:rsidR="00142829" w:rsidRPr="00C97B3F" w:rsidRDefault="00142829" w:rsidP="00EE59AF">
            <w:pPr>
              <w:jc w:val="center"/>
              <w:rPr>
                <w:rFonts w:ascii="Arial" w:eastAsia="Calibri" w:hAnsi="Arial" w:cs="Arial"/>
                <w:lang w:eastAsia="en-US"/>
              </w:rPr>
            </w:pPr>
          </w:p>
        </w:tc>
        <w:tc>
          <w:tcPr>
            <w:tcW w:w="973" w:type="dxa"/>
            <w:vMerge/>
            <w:vAlign w:val="center"/>
          </w:tcPr>
          <w:p w:rsidR="00142829" w:rsidRPr="00C97B3F" w:rsidRDefault="00142829" w:rsidP="00EE59AF">
            <w:pPr>
              <w:jc w:val="center"/>
              <w:rPr>
                <w:rFonts w:ascii="Arial" w:eastAsia="Calibri" w:hAnsi="Arial" w:cs="Arial"/>
                <w:lang w:eastAsia="en-US"/>
              </w:rPr>
            </w:pPr>
          </w:p>
        </w:tc>
        <w:tc>
          <w:tcPr>
            <w:tcW w:w="1843" w:type="dxa"/>
            <w:vMerge/>
            <w:vAlign w:val="center"/>
          </w:tcPr>
          <w:p w:rsidR="00142829" w:rsidRPr="00C97B3F" w:rsidRDefault="00142829" w:rsidP="00EE59AF">
            <w:pPr>
              <w:jc w:val="center"/>
              <w:rPr>
                <w:rFonts w:ascii="Arial" w:eastAsia="Calibri" w:hAnsi="Arial" w:cs="Arial"/>
                <w:lang w:eastAsia="en-US"/>
              </w:rPr>
            </w:pPr>
          </w:p>
        </w:tc>
        <w:tc>
          <w:tcPr>
            <w:tcW w:w="1701" w:type="dxa"/>
            <w:vMerge/>
            <w:vAlign w:val="center"/>
          </w:tcPr>
          <w:p w:rsidR="00142829" w:rsidRPr="00C97B3F" w:rsidRDefault="00142829" w:rsidP="00EE59AF">
            <w:pPr>
              <w:jc w:val="center"/>
              <w:rPr>
                <w:rFonts w:ascii="Arial" w:eastAsia="Calibri" w:hAnsi="Arial" w:cs="Arial"/>
                <w:lang w:eastAsia="en-US"/>
              </w:rPr>
            </w:pPr>
          </w:p>
        </w:tc>
        <w:tc>
          <w:tcPr>
            <w:tcW w:w="4459" w:type="dxa"/>
            <w:vAlign w:val="center"/>
          </w:tcPr>
          <w:p w:rsidR="00142829" w:rsidRPr="00C97B3F" w:rsidRDefault="00142829" w:rsidP="00EE59AF">
            <w:pPr>
              <w:jc w:val="center"/>
              <w:rPr>
                <w:rFonts w:ascii="Arial" w:eastAsia="Calibri" w:hAnsi="Arial" w:cs="Arial"/>
                <w:bCs/>
                <w:iCs/>
                <w:lang w:eastAsia="en-US"/>
              </w:rPr>
            </w:pPr>
            <w:r w:rsidRPr="00C97B3F">
              <w:rPr>
                <w:rFonts w:ascii="Arial" w:eastAsia="Calibri" w:hAnsi="Arial" w:cs="Arial"/>
                <w:bCs/>
                <w:iCs/>
                <w:lang w:eastAsia="en-US"/>
              </w:rPr>
              <w:t>preferowanie niskokonfliktowych lokalizacji źródeł pól elektromagnetycznych</w:t>
            </w:r>
          </w:p>
        </w:tc>
        <w:tc>
          <w:tcPr>
            <w:tcW w:w="2365" w:type="dxa"/>
            <w:vAlign w:val="center"/>
          </w:tcPr>
          <w:p w:rsidR="00142829" w:rsidRPr="00C97B3F" w:rsidRDefault="00F054B2" w:rsidP="00EE59AF">
            <w:pPr>
              <w:widowControl w:val="0"/>
              <w:autoSpaceDE w:val="0"/>
              <w:jc w:val="center"/>
              <w:rPr>
                <w:rFonts w:ascii="Arial" w:eastAsia="Calibri" w:hAnsi="Arial" w:cs="Arial"/>
                <w:lang w:eastAsia="en-US"/>
              </w:rPr>
            </w:pPr>
            <w:r w:rsidRPr="00C97B3F">
              <w:rPr>
                <w:rFonts w:ascii="Arial" w:eastAsia="Calibri" w:hAnsi="Arial" w:cs="Arial"/>
                <w:lang w:eastAsia="en-US"/>
              </w:rPr>
              <w:t>Miasto</w:t>
            </w:r>
            <w:r w:rsidR="005E7758" w:rsidRPr="00C97B3F">
              <w:rPr>
                <w:rFonts w:ascii="Arial" w:eastAsia="Calibri" w:hAnsi="Arial" w:cs="Arial"/>
                <w:lang w:eastAsia="en-US"/>
              </w:rPr>
              <w:t>, WIOŚ, inwe</w:t>
            </w:r>
            <w:r w:rsidR="001D3363" w:rsidRPr="00C97B3F">
              <w:rPr>
                <w:rFonts w:ascii="Arial" w:eastAsia="Calibri" w:hAnsi="Arial" w:cs="Arial"/>
                <w:lang w:eastAsia="en-US"/>
              </w:rPr>
              <w:t>s</w:t>
            </w:r>
            <w:r w:rsidR="005E7758" w:rsidRPr="00C97B3F">
              <w:rPr>
                <w:rFonts w:ascii="Arial" w:eastAsia="Calibri" w:hAnsi="Arial" w:cs="Arial"/>
                <w:lang w:eastAsia="en-US"/>
              </w:rPr>
              <w:t>torzy</w:t>
            </w:r>
          </w:p>
        </w:tc>
        <w:tc>
          <w:tcPr>
            <w:tcW w:w="3575" w:type="dxa"/>
            <w:vAlign w:val="center"/>
          </w:tcPr>
          <w:p w:rsidR="00142829" w:rsidRPr="00C97B3F" w:rsidRDefault="00E8652E" w:rsidP="00EE59AF">
            <w:pPr>
              <w:jc w:val="center"/>
              <w:rPr>
                <w:rFonts w:ascii="Arial" w:eastAsia="Calibri" w:hAnsi="Arial" w:cs="Arial"/>
                <w:lang w:eastAsia="en-US"/>
              </w:rPr>
            </w:pPr>
            <w:r w:rsidRPr="00C97B3F">
              <w:rPr>
                <w:rFonts w:ascii="Arial" w:eastAsia="Calibri" w:hAnsi="Arial" w:cs="Arial"/>
                <w:lang w:eastAsia="en-US"/>
              </w:rPr>
              <w:t>sprzeczne interesy inwestorów w </w:t>
            </w:r>
            <w:r w:rsidR="009448D6" w:rsidRPr="00C97B3F">
              <w:rPr>
                <w:rFonts w:ascii="Arial" w:eastAsia="Calibri" w:hAnsi="Arial" w:cs="Arial"/>
                <w:lang w:eastAsia="en-US"/>
              </w:rPr>
              <w:t xml:space="preserve">stosunku do </w:t>
            </w:r>
            <w:r w:rsidR="009448D6" w:rsidRPr="00C97B3F">
              <w:rPr>
                <w:rFonts w:ascii="Arial" w:eastAsia="Calibri" w:hAnsi="Arial" w:cs="Arial"/>
                <w:bCs/>
                <w:iCs/>
                <w:lang w:eastAsia="en-US"/>
              </w:rPr>
              <w:t>preferowanych niskokonfliktowych lokalizacji źródeł pól elektromagnetycznych</w:t>
            </w:r>
          </w:p>
        </w:tc>
      </w:tr>
      <w:tr w:rsidR="00C51E28" w:rsidRPr="00C97B3F" w:rsidTr="006B4208">
        <w:trPr>
          <w:cantSplit/>
          <w:trHeight w:val="1278"/>
          <w:jc w:val="center"/>
        </w:trPr>
        <w:tc>
          <w:tcPr>
            <w:tcW w:w="344" w:type="dxa"/>
            <w:vMerge/>
            <w:vAlign w:val="center"/>
          </w:tcPr>
          <w:p w:rsidR="00142829" w:rsidRPr="00C97B3F" w:rsidRDefault="00142829" w:rsidP="00EE59AF">
            <w:pPr>
              <w:jc w:val="center"/>
              <w:rPr>
                <w:rFonts w:ascii="Arial" w:eastAsia="Calibri" w:hAnsi="Arial" w:cs="Arial"/>
                <w:lang w:eastAsia="en-US"/>
              </w:rPr>
            </w:pPr>
          </w:p>
        </w:tc>
        <w:tc>
          <w:tcPr>
            <w:tcW w:w="973" w:type="dxa"/>
            <w:vMerge/>
            <w:vAlign w:val="center"/>
          </w:tcPr>
          <w:p w:rsidR="00142829" w:rsidRPr="00C97B3F" w:rsidRDefault="00142829" w:rsidP="00EE59AF">
            <w:pPr>
              <w:jc w:val="center"/>
              <w:rPr>
                <w:rFonts w:ascii="Arial" w:eastAsia="Calibri" w:hAnsi="Arial" w:cs="Arial"/>
                <w:lang w:eastAsia="en-US"/>
              </w:rPr>
            </w:pPr>
          </w:p>
        </w:tc>
        <w:tc>
          <w:tcPr>
            <w:tcW w:w="1843" w:type="dxa"/>
            <w:vMerge/>
            <w:vAlign w:val="center"/>
          </w:tcPr>
          <w:p w:rsidR="00142829" w:rsidRPr="00C97B3F" w:rsidRDefault="00142829" w:rsidP="00EE59AF">
            <w:pPr>
              <w:jc w:val="center"/>
              <w:rPr>
                <w:rFonts w:ascii="Arial" w:eastAsia="Calibri" w:hAnsi="Arial" w:cs="Arial"/>
                <w:lang w:eastAsia="en-US"/>
              </w:rPr>
            </w:pPr>
          </w:p>
        </w:tc>
        <w:tc>
          <w:tcPr>
            <w:tcW w:w="1701" w:type="dxa"/>
            <w:vMerge/>
            <w:vAlign w:val="center"/>
          </w:tcPr>
          <w:p w:rsidR="00142829" w:rsidRPr="00C97B3F" w:rsidRDefault="00142829" w:rsidP="00EE59AF">
            <w:pPr>
              <w:jc w:val="center"/>
              <w:rPr>
                <w:rFonts w:ascii="Arial" w:eastAsia="Calibri" w:hAnsi="Arial" w:cs="Arial"/>
                <w:lang w:eastAsia="en-US"/>
              </w:rPr>
            </w:pPr>
          </w:p>
        </w:tc>
        <w:tc>
          <w:tcPr>
            <w:tcW w:w="4459" w:type="dxa"/>
            <w:vAlign w:val="center"/>
          </w:tcPr>
          <w:p w:rsidR="00142829" w:rsidRPr="00C97B3F" w:rsidRDefault="00142829" w:rsidP="00EE59AF">
            <w:pPr>
              <w:jc w:val="center"/>
              <w:rPr>
                <w:rFonts w:ascii="Arial" w:eastAsia="Calibri" w:hAnsi="Arial" w:cs="Arial"/>
                <w:lang w:eastAsia="en-US"/>
              </w:rPr>
            </w:pPr>
            <w:r w:rsidRPr="00C97B3F">
              <w:rPr>
                <w:rFonts w:ascii="Arial" w:eastAsia="Calibri" w:hAnsi="Arial" w:cs="Arial"/>
                <w:bCs/>
                <w:iCs/>
                <w:lang w:eastAsia="en-US"/>
              </w:rPr>
              <w:t>monitoring emisji pól elektromagnetycznych</w:t>
            </w:r>
          </w:p>
        </w:tc>
        <w:tc>
          <w:tcPr>
            <w:tcW w:w="2365" w:type="dxa"/>
            <w:vAlign w:val="center"/>
          </w:tcPr>
          <w:p w:rsidR="00142829" w:rsidRPr="00C97B3F" w:rsidRDefault="00F054B2" w:rsidP="00EE59AF">
            <w:pPr>
              <w:widowControl w:val="0"/>
              <w:autoSpaceDE w:val="0"/>
              <w:jc w:val="center"/>
              <w:rPr>
                <w:rFonts w:ascii="Arial" w:eastAsia="Calibri" w:hAnsi="Arial" w:cs="Arial"/>
                <w:lang w:eastAsia="en-US"/>
              </w:rPr>
            </w:pPr>
            <w:r w:rsidRPr="00C97B3F">
              <w:rPr>
                <w:rFonts w:ascii="Arial" w:eastAsia="Calibri" w:hAnsi="Arial" w:cs="Arial"/>
                <w:lang w:eastAsia="en-US"/>
              </w:rPr>
              <w:t>Miasto</w:t>
            </w:r>
            <w:r w:rsidR="005E7758" w:rsidRPr="00C97B3F">
              <w:rPr>
                <w:rFonts w:ascii="Arial" w:eastAsia="Calibri" w:hAnsi="Arial" w:cs="Arial"/>
                <w:lang w:eastAsia="en-US"/>
              </w:rPr>
              <w:t>, WIOŚ</w:t>
            </w:r>
          </w:p>
        </w:tc>
        <w:tc>
          <w:tcPr>
            <w:tcW w:w="3575" w:type="dxa"/>
            <w:vAlign w:val="center"/>
          </w:tcPr>
          <w:p w:rsidR="00142829" w:rsidRPr="00C97B3F" w:rsidRDefault="005E7758" w:rsidP="00EE59AF">
            <w:pPr>
              <w:jc w:val="center"/>
              <w:rPr>
                <w:rFonts w:ascii="Arial" w:eastAsia="Calibri" w:hAnsi="Arial" w:cs="Arial"/>
                <w:lang w:eastAsia="en-US"/>
              </w:rPr>
            </w:pPr>
            <w:r w:rsidRPr="00C97B3F">
              <w:rPr>
                <w:rFonts w:ascii="Arial" w:eastAsia="Calibri" w:hAnsi="Arial" w:cs="Arial"/>
                <w:lang w:eastAsia="en-US"/>
              </w:rPr>
              <w:t>ograniczone środki finansowe przeznaczone na monitoring</w:t>
            </w:r>
          </w:p>
        </w:tc>
      </w:tr>
      <w:tr w:rsidR="00C51E28" w:rsidRPr="00C97B3F" w:rsidTr="006B4208">
        <w:trPr>
          <w:cantSplit/>
          <w:trHeight w:val="233"/>
          <w:jc w:val="center"/>
        </w:trPr>
        <w:tc>
          <w:tcPr>
            <w:tcW w:w="344" w:type="dxa"/>
            <w:vMerge w:val="restart"/>
            <w:vAlign w:val="center"/>
          </w:tcPr>
          <w:p w:rsidR="00280B05" w:rsidRPr="00C97B3F" w:rsidRDefault="00280B05" w:rsidP="00EE59AF">
            <w:pPr>
              <w:jc w:val="center"/>
              <w:rPr>
                <w:rFonts w:ascii="Arial" w:eastAsia="Calibri" w:hAnsi="Arial" w:cs="Arial"/>
                <w:lang w:eastAsia="en-US"/>
              </w:rPr>
            </w:pPr>
            <w:r w:rsidRPr="00C97B3F">
              <w:rPr>
                <w:rFonts w:ascii="Arial" w:eastAsia="Calibri" w:hAnsi="Arial" w:cs="Arial"/>
                <w:lang w:eastAsia="en-US"/>
              </w:rPr>
              <w:t>4</w:t>
            </w:r>
          </w:p>
        </w:tc>
        <w:tc>
          <w:tcPr>
            <w:tcW w:w="973" w:type="dxa"/>
            <w:vMerge w:val="restart"/>
            <w:textDirection w:val="btLr"/>
            <w:vAlign w:val="center"/>
          </w:tcPr>
          <w:p w:rsidR="00280B05" w:rsidRPr="00C97B3F" w:rsidRDefault="00280B05" w:rsidP="00EE59AF">
            <w:pPr>
              <w:ind w:left="113" w:right="113"/>
              <w:jc w:val="center"/>
              <w:rPr>
                <w:rFonts w:ascii="Arial" w:eastAsia="Calibri" w:hAnsi="Arial" w:cs="Arial"/>
                <w:lang w:eastAsia="en-US"/>
              </w:rPr>
            </w:pPr>
            <w:r w:rsidRPr="00C97B3F">
              <w:rPr>
                <w:rFonts w:ascii="Arial" w:eastAsia="Calibri" w:hAnsi="Arial" w:cs="Arial"/>
                <w:lang w:eastAsia="en-US"/>
              </w:rPr>
              <w:t>gospodarowanie wodami</w:t>
            </w:r>
          </w:p>
        </w:tc>
        <w:tc>
          <w:tcPr>
            <w:tcW w:w="1843" w:type="dxa"/>
            <w:vMerge w:val="restart"/>
            <w:vAlign w:val="center"/>
          </w:tcPr>
          <w:p w:rsidR="00280B05" w:rsidRPr="00C97B3F" w:rsidRDefault="00286E6D" w:rsidP="00EE59AF">
            <w:pPr>
              <w:jc w:val="center"/>
              <w:rPr>
                <w:rFonts w:ascii="Arial" w:eastAsia="Calibri" w:hAnsi="Arial" w:cs="Arial"/>
                <w:lang w:eastAsia="en-US"/>
              </w:rPr>
            </w:pPr>
            <w:r w:rsidRPr="00C97B3F">
              <w:rPr>
                <w:rFonts w:ascii="Arial" w:eastAsia="Calibri" w:hAnsi="Arial" w:cs="Arial"/>
                <w:lang w:eastAsia="en-US"/>
              </w:rPr>
              <w:t>z</w:t>
            </w:r>
            <w:r w:rsidR="006554EF" w:rsidRPr="00C97B3F">
              <w:rPr>
                <w:rFonts w:ascii="Arial" w:eastAsia="Calibri" w:hAnsi="Arial" w:cs="Arial"/>
                <w:lang w:eastAsia="en-US"/>
              </w:rPr>
              <w:t>apobieganie zagrożeniom powodziowym</w:t>
            </w:r>
          </w:p>
        </w:tc>
        <w:tc>
          <w:tcPr>
            <w:tcW w:w="1701" w:type="dxa"/>
            <w:vMerge w:val="restart"/>
            <w:vAlign w:val="center"/>
          </w:tcPr>
          <w:p w:rsidR="00280B05" w:rsidRPr="00C97B3F" w:rsidRDefault="00BC7C2C" w:rsidP="00EE59AF">
            <w:pPr>
              <w:jc w:val="center"/>
              <w:rPr>
                <w:rFonts w:ascii="Arial" w:eastAsia="Calibri" w:hAnsi="Arial" w:cs="Arial"/>
                <w:lang w:eastAsia="en-US"/>
              </w:rPr>
            </w:pPr>
            <w:r w:rsidRPr="00C97B3F">
              <w:rPr>
                <w:rFonts w:ascii="Arial" w:eastAsia="Calibri" w:hAnsi="Arial" w:cs="Arial"/>
                <w:lang w:eastAsia="en-US"/>
              </w:rPr>
              <w:t>ograniczenie zasięgu oraz </w:t>
            </w:r>
            <w:r w:rsidR="006554EF" w:rsidRPr="00C97B3F">
              <w:rPr>
                <w:rFonts w:ascii="Arial" w:eastAsia="Calibri" w:hAnsi="Arial" w:cs="Arial"/>
                <w:lang w:eastAsia="en-US"/>
              </w:rPr>
              <w:t>skutków powodzi</w:t>
            </w:r>
          </w:p>
        </w:tc>
        <w:tc>
          <w:tcPr>
            <w:tcW w:w="4459" w:type="dxa"/>
            <w:vAlign w:val="center"/>
          </w:tcPr>
          <w:p w:rsidR="00280B05" w:rsidRPr="00C97B3F" w:rsidRDefault="006554EF" w:rsidP="00EE59AF">
            <w:pPr>
              <w:jc w:val="center"/>
              <w:rPr>
                <w:rFonts w:ascii="Arial" w:eastAsia="Calibri" w:hAnsi="Arial" w:cs="Arial"/>
                <w:lang w:eastAsia="en-US"/>
              </w:rPr>
            </w:pPr>
            <w:r w:rsidRPr="00C97B3F">
              <w:rPr>
                <w:rFonts w:ascii="Arial" w:eastAsia="Calibri" w:hAnsi="Arial" w:cs="Arial"/>
                <w:lang w:eastAsia="en-US"/>
              </w:rPr>
              <w:t>bieżąca i gruntowna konserwacja oraz utrzymanie</w:t>
            </w:r>
            <w:r w:rsidR="00BC7C2C" w:rsidRPr="00C97B3F">
              <w:rPr>
                <w:rFonts w:ascii="Arial" w:eastAsia="Calibri" w:hAnsi="Arial" w:cs="Arial"/>
                <w:lang w:eastAsia="en-US"/>
              </w:rPr>
              <w:t xml:space="preserve"> urządzeń wodnych (współpraca z </w:t>
            </w:r>
            <w:r w:rsidRPr="00C97B3F">
              <w:rPr>
                <w:rFonts w:ascii="Arial" w:eastAsia="Calibri" w:hAnsi="Arial" w:cs="Arial"/>
                <w:lang w:eastAsia="en-US"/>
              </w:rPr>
              <w:t>zarządem melioracji i urządzeń wodnych oraz regionalnym zarządem gospodarki wodnej)</w:t>
            </w:r>
          </w:p>
        </w:tc>
        <w:tc>
          <w:tcPr>
            <w:tcW w:w="2365" w:type="dxa"/>
            <w:vAlign w:val="center"/>
          </w:tcPr>
          <w:p w:rsidR="00280B05" w:rsidRPr="00C97B3F" w:rsidRDefault="009017AD" w:rsidP="009017AD">
            <w:pPr>
              <w:widowControl w:val="0"/>
              <w:autoSpaceDE w:val="0"/>
              <w:jc w:val="center"/>
              <w:rPr>
                <w:rFonts w:ascii="Arial" w:eastAsia="Calibri" w:hAnsi="Arial" w:cs="Arial"/>
                <w:lang w:eastAsia="en-US"/>
              </w:rPr>
            </w:pPr>
            <w:r w:rsidRPr="00C97B3F">
              <w:rPr>
                <w:rFonts w:ascii="Arial" w:eastAsia="Calibri" w:hAnsi="Arial" w:cs="Arial"/>
                <w:lang w:eastAsia="en-US"/>
              </w:rPr>
              <w:t>Miasto</w:t>
            </w:r>
            <w:r w:rsidR="00280B05" w:rsidRPr="00C97B3F">
              <w:rPr>
                <w:rFonts w:ascii="Arial" w:eastAsia="Calibri" w:hAnsi="Arial" w:cs="Arial"/>
                <w:lang w:eastAsia="en-US"/>
              </w:rPr>
              <w:t>, Zarząd Melioracji i Urządzeń Wodnych, Regionalny Zarząd Gospodarki Wodnej</w:t>
            </w:r>
            <w:r w:rsidR="00E8652E" w:rsidRPr="00C97B3F">
              <w:rPr>
                <w:rFonts w:ascii="Arial" w:eastAsia="Calibri" w:hAnsi="Arial" w:cs="Arial"/>
                <w:lang w:eastAsia="en-US"/>
              </w:rPr>
              <w:t xml:space="preserve"> w </w:t>
            </w:r>
            <w:r w:rsidRPr="00C97B3F">
              <w:rPr>
                <w:rFonts w:ascii="Arial" w:eastAsia="Calibri" w:hAnsi="Arial" w:cs="Arial"/>
                <w:lang w:eastAsia="en-US"/>
              </w:rPr>
              <w:t>Gdańsku</w:t>
            </w:r>
          </w:p>
        </w:tc>
        <w:tc>
          <w:tcPr>
            <w:tcW w:w="3575" w:type="dxa"/>
            <w:vAlign w:val="center"/>
          </w:tcPr>
          <w:p w:rsidR="00280B05" w:rsidRPr="00C97B3F" w:rsidRDefault="00280B05" w:rsidP="00EE59AF">
            <w:pPr>
              <w:jc w:val="center"/>
              <w:rPr>
                <w:rFonts w:ascii="Arial" w:eastAsia="Calibri" w:hAnsi="Arial" w:cs="Arial"/>
                <w:lang w:eastAsia="en-US"/>
              </w:rPr>
            </w:pPr>
            <w:r w:rsidRPr="00C97B3F">
              <w:rPr>
                <w:rFonts w:ascii="Arial" w:eastAsia="Calibri" w:hAnsi="Arial" w:cs="Arial"/>
                <w:lang w:eastAsia="en-US"/>
              </w:rPr>
              <w:t>ograniczone możliwości finansow</w:t>
            </w:r>
            <w:r w:rsidR="00BC7C2C" w:rsidRPr="00C97B3F">
              <w:rPr>
                <w:rFonts w:ascii="Arial" w:eastAsia="Calibri" w:hAnsi="Arial" w:cs="Arial"/>
                <w:lang w:eastAsia="en-US"/>
              </w:rPr>
              <w:t>e jednostek odpowiedzialnych za </w:t>
            </w:r>
            <w:r w:rsidRPr="00C97B3F">
              <w:rPr>
                <w:rFonts w:ascii="Arial" w:eastAsia="Calibri" w:hAnsi="Arial" w:cs="Arial"/>
                <w:lang w:eastAsia="en-US"/>
              </w:rPr>
              <w:t>prowadzenie prac,</w:t>
            </w:r>
          </w:p>
          <w:p w:rsidR="00280B05" w:rsidRPr="00C97B3F" w:rsidRDefault="00280B05" w:rsidP="00EE59AF">
            <w:pPr>
              <w:jc w:val="center"/>
              <w:rPr>
                <w:rFonts w:ascii="Arial" w:eastAsia="Calibri" w:hAnsi="Arial" w:cs="Arial"/>
                <w:lang w:eastAsia="en-US"/>
              </w:rPr>
            </w:pPr>
            <w:r w:rsidRPr="00C97B3F">
              <w:rPr>
                <w:rFonts w:ascii="Arial" w:eastAsia="Calibri" w:hAnsi="Arial" w:cs="Arial"/>
                <w:lang w:eastAsia="en-US"/>
              </w:rPr>
              <w:t>brak pewności otrzymania dofinansowania zewnętrznego</w:t>
            </w:r>
          </w:p>
        </w:tc>
      </w:tr>
      <w:tr w:rsidR="00C51E28" w:rsidRPr="00C97B3F" w:rsidTr="006B4208">
        <w:trPr>
          <w:cantSplit/>
          <w:trHeight w:val="233"/>
          <w:jc w:val="center"/>
        </w:trPr>
        <w:tc>
          <w:tcPr>
            <w:tcW w:w="344" w:type="dxa"/>
            <w:vMerge/>
            <w:vAlign w:val="center"/>
          </w:tcPr>
          <w:p w:rsidR="00280B05" w:rsidRPr="00C97B3F" w:rsidRDefault="00280B05" w:rsidP="00EE59AF">
            <w:pPr>
              <w:jc w:val="center"/>
              <w:rPr>
                <w:rFonts w:ascii="Arial" w:eastAsia="Calibri" w:hAnsi="Arial" w:cs="Arial"/>
                <w:lang w:eastAsia="en-US"/>
              </w:rPr>
            </w:pPr>
          </w:p>
        </w:tc>
        <w:tc>
          <w:tcPr>
            <w:tcW w:w="973" w:type="dxa"/>
            <w:vMerge/>
            <w:textDirection w:val="btLr"/>
            <w:vAlign w:val="center"/>
          </w:tcPr>
          <w:p w:rsidR="00280B05" w:rsidRPr="00C97B3F" w:rsidRDefault="00280B05" w:rsidP="00EE59AF">
            <w:pPr>
              <w:ind w:left="113" w:right="113"/>
              <w:jc w:val="center"/>
              <w:rPr>
                <w:rFonts w:ascii="Arial" w:eastAsia="Calibri" w:hAnsi="Arial" w:cs="Arial"/>
                <w:lang w:eastAsia="en-US"/>
              </w:rPr>
            </w:pPr>
          </w:p>
        </w:tc>
        <w:tc>
          <w:tcPr>
            <w:tcW w:w="1843" w:type="dxa"/>
            <w:vMerge/>
            <w:vAlign w:val="center"/>
          </w:tcPr>
          <w:p w:rsidR="00280B05" w:rsidRPr="00C97B3F" w:rsidRDefault="00280B05" w:rsidP="00EE59AF">
            <w:pPr>
              <w:jc w:val="center"/>
              <w:rPr>
                <w:rFonts w:ascii="Arial" w:eastAsia="Calibri" w:hAnsi="Arial" w:cs="Arial"/>
                <w:lang w:eastAsia="en-US"/>
              </w:rPr>
            </w:pPr>
          </w:p>
        </w:tc>
        <w:tc>
          <w:tcPr>
            <w:tcW w:w="1701" w:type="dxa"/>
            <w:vMerge/>
            <w:vAlign w:val="center"/>
          </w:tcPr>
          <w:p w:rsidR="00280B05" w:rsidRPr="00C97B3F" w:rsidRDefault="00280B05" w:rsidP="00EE59AF">
            <w:pPr>
              <w:jc w:val="center"/>
              <w:rPr>
                <w:rFonts w:ascii="Arial" w:eastAsia="Calibri" w:hAnsi="Arial" w:cs="Arial"/>
                <w:lang w:eastAsia="en-US"/>
              </w:rPr>
            </w:pPr>
          </w:p>
        </w:tc>
        <w:tc>
          <w:tcPr>
            <w:tcW w:w="4459" w:type="dxa"/>
            <w:vAlign w:val="center"/>
          </w:tcPr>
          <w:p w:rsidR="00280B05" w:rsidRPr="00C97B3F" w:rsidRDefault="006554EF" w:rsidP="00EE59AF">
            <w:pPr>
              <w:jc w:val="center"/>
              <w:rPr>
                <w:rFonts w:ascii="Arial" w:eastAsia="Calibri" w:hAnsi="Arial" w:cs="Arial"/>
                <w:lang w:eastAsia="en-US"/>
              </w:rPr>
            </w:pPr>
            <w:r w:rsidRPr="00C97B3F">
              <w:rPr>
                <w:rFonts w:ascii="Arial" w:eastAsia="Calibri" w:hAnsi="Arial" w:cs="Arial"/>
                <w:lang w:eastAsia="en-US"/>
              </w:rPr>
              <w:t>zabe</w:t>
            </w:r>
            <w:r w:rsidR="00BC7C2C" w:rsidRPr="00C97B3F">
              <w:rPr>
                <w:rFonts w:ascii="Arial" w:eastAsia="Calibri" w:hAnsi="Arial" w:cs="Arial"/>
                <w:lang w:eastAsia="en-US"/>
              </w:rPr>
              <w:t>zpieczenie miejsc narażonych na </w:t>
            </w:r>
            <w:r w:rsidRPr="00C97B3F">
              <w:rPr>
                <w:rFonts w:ascii="Arial" w:eastAsia="Calibri" w:hAnsi="Arial" w:cs="Arial"/>
                <w:lang w:eastAsia="en-US"/>
              </w:rPr>
              <w:t>podtopienia</w:t>
            </w:r>
          </w:p>
        </w:tc>
        <w:tc>
          <w:tcPr>
            <w:tcW w:w="2365" w:type="dxa"/>
            <w:vAlign w:val="center"/>
          </w:tcPr>
          <w:p w:rsidR="00280B05" w:rsidRPr="00C97B3F" w:rsidRDefault="001D3363" w:rsidP="009017AD">
            <w:pPr>
              <w:widowControl w:val="0"/>
              <w:autoSpaceDE w:val="0"/>
              <w:jc w:val="center"/>
              <w:rPr>
                <w:rFonts w:ascii="Arial" w:eastAsia="Calibri" w:hAnsi="Arial" w:cs="Arial"/>
                <w:lang w:eastAsia="en-US"/>
              </w:rPr>
            </w:pPr>
            <w:r w:rsidRPr="00C97B3F">
              <w:rPr>
                <w:rFonts w:ascii="Arial" w:eastAsia="Calibri" w:hAnsi="Arial" w:cs="Arial"/>
                <w:lang w:eastAsia="en-US"/>
              </w:rPr>
              <w:t xml:space="preserve">Zarząd Melioracji i Urządzeń Wodnych, Regionalny Zarząd Gospodarki Wodnej </w:t>
            </w:r>
            <w:r w:rsidR="005D7B0A" w:rsidRPr="00C97B3F">
              <w:rPr>
                <w:rFonts w:ascii="Arial" w:eastAsia="Calibri" w:hAnsi="Arial" w:cs="Arial"/>
                <w:lang w:eastAsia="en-US"/>
              </w:rPr>
              <w:t>w</w:t>
            </w:r>
            <w:r w:rsidR="00F054B2" w:rsidRPr="00C97B3F">
              <w:rPr>
                <w:rFonts w:ascii="Arial" w:eastAsia="Calibri" w:hAnsi="Arial" w:cs="Arial"/>
                <w:lang w:eastAsia="en-US"/>
              </w:rPr>
              <w:t> </w:t>
            </w:r>
            <w:r w:rsidR="009017AD" w:rsidRPr="00C97B3F">
              <w:rPr>
                <w:rFonts w:ascii="Arial" w:eastAsia="Calibri" w:hAnsi="Arial" w:cs="Arial"/>
                <w:lang w:eastAsia="en-US"/>
              </w:rPr>
              <w:t>Gdańsku</w:t>
            </w:r>
          </w:p>
        </w:tc>
        <w:tc>
          <w:tcPr>
            <w:tcW w:w="3575" w:type="dxa"/>
            <w:vAlign w:val="center"/>
          </w:tcPr>
          <w:p w:rsidR="00280B05" w:rsidRPr="00C97B3F" w:rsidRDefault="00286E6D" w:rsidP="00EE59AF">
            <w:pPr>
              <w:jc w:val="center"/>
              <w:rPr>
                <w:rFonts w:ascii="Arial" w:eastAsia="Calibri" w:hAnsi="Arial" w:cs="Arial"/>
                <w:lang w:eastAsia="en-US"/>
              </w:rPr>
            </w:pPr>
            <w:r w:rsidRPr="00C97B3F">
              <w:rPr>
                <w:rFonts w:ascii="Arial" w:eastAsia="Calibri" w:hAnsi="Arial" w:cs="Arial"/>
                <w:lang w:eastAsia="en-US"/>
              </w:rPr>
              <w:t>w przypadku budowli i </w:t>
            </w:r>
            <w:r w:rsidR="00280B05" w:rsidRPr="00C97B3F">
              <w:rPr>
                <w:rFonts w:ascii="Arial" w:eastAsia="Calibri" w:hAnsi="Arial" w:cs="Arial"/>
                <w:lang w:eastAsia="en-US"/>
              </w:rPr>
              <w:t>obiektów zlokalizowanych na terenach zalewa</w:t>
            </w:r>
            <w:r w:rsidR="00BC7C2C" w:rsidRPr="00C97B3F">
              <w:rPr>
                <w:rFonts w:ascii="Arial" w:eastAsia="Calibri" w:hAnsi="Arial" w:cs="Arial"/>
                <w:lang w:eastAsia="en-US"/>
              </w:rPr>
              <w:t>nych ograniczone możliwości ich </w:t>
            </w:r>
            <w:r w:rsidR="00280B05" w:rsidRPr="00C97B3F">
              <w:rPr>
                <w:rFonts w:ascii="Arial" w:eastAsia="Calibri" w:hAnsi="Arial" w:cs="Arial"/>
                <w:lang w:eastAsia="en-US"/>
              </w:rPr>
              <w:t>zabezpieczenia</w:t>
            </w:r>
          </w:p>
        </w:tc>
      </w:tr>
      <w:tr w:rsidR="00C51E28" w:rsidRPr="00C97B3F" w:rsidTr="006B4208">
        <w:trPr>
          <w:cantSplit/>
          <w:trHeight w:val="1992"/>
          <w:jc w:val="center"/>
        </w:trPr>
        <w:tc>
          <w:tcPr>
            <w:tcW w:w="344" w:type="dxa"/>
            <w:vMerge/>
            <w:vAlign w:val="center"/>
          </w:tcPr>
          <w:p w:rsidR="006554EF" w:rsidRPr="00C97B3F" w:rsidRDefault="006554EF" w:rsidP="00EE59AF">
            <w:pPr>
              <w:jc w:val="center"/>
              <w:rPr>
                <w:rFonts w:ascii="Arial" w:eastAsia="Calibri" w:hAnsi="Arial" w:cs="Arial"/>
                <w:lang w:eastAsia="en-US"/>
              </w:rPr>
            </w:pPr>
          </w:p>
        </w:tc>
        <w:tc>
          <w:tcPr>
            <w:tcW w:w="973" w:type="dxa"/>
            <w:vMerge/>
            <w:textDirection w:val="btLr"/>
            <w:vAlign w:val="center"/>
          </w:tcPr>
          <w:p w:rsidR="006554EF" w:rsidRPr="00C97B3F" w:rsidRDefault="006554EF" w:rsidP="00EE59AF">
            <w:pPr>
              <w:ind w:left="113" w:right="113"/>
              <w:jc w:val="center"/>
              <w:rPr>
                <w:rFonts w:ascii="Arial" w:eastAsia="Calibri" w:hAnsi="Arial" w:cs="Arial"/>
                <w:lang w:eastAsia="en-US"/>
              </w:rPr>
            </w:pPr>
          </w:p>
        </w:tc>
        <w:tc>
          <w:tcPr>
            <w:tcW w:w="1843" w:type="dxa"/>
            <w:vAlign w:val="center"/>
          </w:tcPr>
          <w:p w:rsidR="006554EF" w:rsidRPr="00C97B3F" w:rsidRDefault="00286E6D" w:rsidP="00EE59AF">
            <w:pPr>
              <w:jc w:val="center"/>
              <w:rPr>
                <w:rFonts w:ascii="Arial" w:eastAsia="Calibri" w:hAnsi="Arial" w:cs="Arial"/>
                <w:lang w:eastAsia="en-US"/>
              </w:rPr>
            </w:pPr>
            <w:r w:rsidRPr="00C97B3F">
              <w:rPr>
                <w:rFonts w:ascii="Arial" w:eastAsia="Calibri" w:hAnsi="Arial" w:cs="Arial"/>
                <w:lang w:eastAsia="en-US"/>
              </w:rPr>
              <w:t>o</w:t>
            </w:r>
            <w:r w:rsidR="006554EF" w:rsidRPr="00C97B3F">
              <w:rPr>
                <w:rFonts w:ascii="Arial" w:eastAsia="Calibri" w:hAnsi="Arial" w:cs="Arial"/>
                <w:lang w:eastAsia="en-US"/>
              </w:rPr>
              <w:t>chrona zasobów wód powierzchnio</w:t>
            </w:r>
            <w:r w:rsidRPr="00C97B3F">
              <w:rPr>
                <w:rFonts w:ascii="Arial" w:eastAsia="Calibri" w:hAnsi="Arial" w:cs="Arial"/>
                <w:lang w:eastAsia="en-US"/>
              </w:rPr>
              <w:t>-</w:t>
            </w:r>
            <w:r w:rsidR="006554EF" w:rsidRPr="00C97B3F">
              <w:rPr>
                <w:rFonts w:ascii="Arial" w:eastAsia="Calibri" w:hAnsi="Arial" w:cs="Arial"/>
                <w:lang w:eastAsia="en-US"/>
              </w:rPr>
              <w:t>wych i podziemnych</w:t>
            </w:r>
          </w:p>
        </w:tc>
        <w:tc>
          <w:tcPr>
            <w:tcW w:w="1701" w:type="dxa"/>
            <w:vAlign w:val="center"/>
          </w:tcPr>
          <w:p w:rsidR="006554EF" w:rsidRPr="00C97B3F" w:rsidRDefault="00286E6D" w:rsidP="00EE59AF">
            <w:pPr>
              <w:jc w:val="center"/>
              <w:rPr>
                <w:rFonts w:ascii="Arial" w:eastAsia="Calibri" w:hAnsi="Arial" w:cs="Arial"/>
                <w:lang w:eastAsia="en-US"/>
              </w:rPr>
            </w:pPr>
            <w:r w:rsidRPr="00C97B3F">
              <w:rPr>
                <w:rFonts w:ascii="Arial" w:eastAsia="Calibri" w:hAnsi="Arial" w:cs="Arial"/>
                <w:lang w:eastAsia="en-US"/>
              </w:rPr>
              <w:t>osiągnięcie i </w:t>
            </w:r>
            <w:r w:rsidR="006554EF" w:rsidRPr="00C97B3F">
              <w:rPr>
                <w:rFonts w:ascii="Arial" w:eastAsia="Calibri" w:hAnsi="Arial" w:cs="Arial"/>
                <w:lang w:eastAsia="en-US"/>
              </w:rPr>
              <w:t>utrzymanie dobre</w:t>
            </w:r>
            <w:r w:rsidRPr="00C97B3F">
              <w:rPr>
                <w:rFonts w:ascii="Arial" w:eastAsia="Calibri" w:hAnsi="Arial" w:cs="Arial"/>
                <w:lang w:eastAsia="en-US"/>
              </w:rPr>
              <w:t>go stanu wód powierzchnio</w:t>
            </w:r>
            <w:r w:rsidR="00BC7C2C" w:rsidRPr="00C97B3F">
              <w:rPr>
                <w:rFonts w:ascii="Arial" w:eastAsia="Calibri" w:hAnsi="Arial" w:cs="Arial"/>
                <w:lang w:eastAsia="en-US"/>
              </w:rPr>
              <w:t>-</w:t>
            </w:r>
            <w:r w:rsidRPr="00C97B3F">
              <w:rPr>
                <w:rFonts w:ascii="Arial" w:eastAsia="Calibri" w:hAnsi="Arial" w:cs="Arial"/>
                <w:lang w:eastAsia="en-US"/>
              </w:rPr>
              <w:t>wych i </w:t>
            </w:r>
            <w:r w:rsidR="006554EF" w:rsidRPr="00C97B3F">
              <w:rPr>
                <w:rFonts w:ascii="Arial" w:eastAsia="Calibri" w:hAnsi="Arial" w:cs="Arial"/>
                <w:lang w:eastAsia="en-US"/>
              </w:rPr>
              <w:t>podziemnych</w:t>
            </w:r>
          </w:p>
        </w:tc>
        <w:tc>
          <w:tcPr>
            <w:tcW w:w="4459" w:type="dxa"/>
            <w:vAlign w:val="center"/>
          </w:tcPr>
          <w:p w:rsidR="006554EF" w:rsidRPr="00C97B3F" w:rsidRDefault="006554EF" w:rsidP="00EE59AF">
            <w:pPr>
              <w:jc w:val="center"/>
              <w:rPr>
                <w:rFonts w:ascii="Arial" w:eastAsia="Calibri" w:hAnsi="Arial" w:cs="Arial"/>
                <w:lang w:eastAsia="en-US"/>
              </w:rPr>
            </w:pPr>
            <w:r w:rsidRPr="00C97B3F">
              <w:rPr>
                <w:rFonts w:ascii="Arial" w:eastAsia="Calibri" w:hAnsi="Arial" w:cs="Arial"/>
                <w:lang w:eastAsia="en-US"/>
              </w:rPr>
              <w:t>dalszy rozwój współpracy ze wszystkimi instytucjami wpływającymi na jakość wód, wsp</w:t>
            </w:r>
            <w:r w:rsidR="00286E6D" w:rsidRPr="00C97B3F">
              <w:rPr>
                <w:rFonts w:ascii="Arial" w:eastAsia="Calibri" w:hAnsi="Arial" w:cs="Arial"/>
                <w:lang w:eastAsia="en-US"/>
              </w:rPr>
              <w:t>ieranie edukacji ekologicznej w </w:t>
            </w:r>
            <w:r w:rsidRPr="00C97B3F">
              <w:rPr>
                <w:rFonts w:ascii="Arial" w:eastAsia="Calibri" w:hAnsi="Arial" w:cs="Arial"/>
                <w:lang w:eastAsia="en-US"/>
              </w:rPr>
              <w:t>zakresie racjonalnej gospodarki wodami i jej ochrony przed zanieczyszczeniem</w:t>
            </w:r>
          </w:p>
        </w:tc>
        <w:tc>
          <w:tcPr>
            <w:tcW w:w="2365" w:type="dxa"/>
            <w:vAlign w:val="center"/>
          </w:tcPr>
          <w:p w:rsidR="006554EF" w:rsidRPr="00C97B3F" w:rsidRDefault="00F054B2" w:rsidP="00F054B2">
            <w:pPr>
              <w:jc w:val="center"/>
              <w:rPr>
                <w:rFonts w:ascii="Arial" w:eastAsia="Calibri" w:hAnsi="Arial" w:cs="Arial"/>
                <w:lang w:eastAsia="en-US"/>
              </w:rPr>
            </w:pPr>
            <w:r w:rsidRPr="00C97B3F">
              <w:rPr>
                <w:rFonts w:ascii="Arial" w:eastAsia="Calibri" w:hAnsi="Arial" w:cs="Arial"/>
                <w:lang w:eastAsia="en-US"/>
              </w:rPr>
              <w:t>Miasto</w:t>
            </w:r>
            <w:r w:rsidR="006554EF" w:rsidRPr="00C97B3F">
              <w:rPr>
                <w:rFonts w:ascii="Arial" w:eastAsia="Calibri" w:hAnsi="Arial" w:cs="Arial"/>
                <w:lang w:eastAsia="en-US"/>
              </w:rPr>
              <w:t>, WIOŚ</w:t>
            </w:r>
          </w:p>
        </w:tc>
        <w:tc>
          <w:tcPr>
            <w:tcW w:w="3575" w:type="dxa"/>
            <w:vAlign w:val="center"/>
          </w:tcPr>
          <w:p w:rsidR="006554EF" w:rsidRPr="00C97B3F" w:rsidRDefault="006554EF" w:rsidP="00EE59AF">
            <w:pPr>
              <w:jc w:val="center"/>
              <w:rPr>
                <w:rFonts w:ascii="Arial" w:eastAsia="Calibri" w:hAnsi="Arial" w:cs="Arial"/>
                <w:lang w:eastAsia="en-US"/>
              </w:rPr>
            </w:pPr>
            <w:r w:rsidRPr="00C97B3F">
              <w:rPr>
                <w:rFonts w:ascii="Arial" w:eastAsia="Calibri" w:hAnsi="Arial" w:cs="Arial"/>
                <w:lang w:eastAsia="en-US"/>
              </w:rPr>
              <w:t>możliwość występowania nielegalnych zrzutów ścieków do wód,</w:t>
            </w:r>
            <w:r w:rsidR="00BC7C2C" w:rsidRPr="00C97B3F">
              <w:rPr>
                <w:rFonts w:ascii="Arial" w:eastAsia="Calibri" w:hAnsi="Arial" w:cs="Arial"/>
                <w:lang w:eastAsia="en-US"/>
              </w:rPr>
              <w:t xml:space="preserve"> brak wystarczającej kontroli w </w:t>
            </w:r>
            <w:r w:rsidRPr="00C97B3F">
              <w:rPr>
                <w:rFonts w:ascii="Arial" w:eastAsia="Calibri" w:hAnsi="Arial" w:cs="Arial"/>
                <w:lang w:eastAsia="en-US"/>
              </w:rPr>
              <w:t>tym zakresie</w:t>
            </w:r>
          </w:p>
        </w:tc>
      </w:tr>
      <w:tr w:rsidR="00C51E28" w:rsidRPr="00C97B3F" w:rsidTr="006B4208">
        <w:trPr>
          <w:cantSplit/>
          <w:trHeight w:val="233"/>
          <w:jc w:val="center"/>
        </w:trPr>
        <w:tc>
          <w:tcPr>
            <w:tcW w:w="344" w:type="dxa"/>
            <w:vMerge w:val="restart"/>
            <w:textDirection w:val="btLr"/>
            <w:vAlign w:val="center"/>
          </w:tcPr>
          <w:p w:rsidR="00280B05" w:rsidRPr="00C97B3F" w:rsidRDefault="00280B05" w:rsidP="00EE59AF">
            <w:pPr>
              <w:ind w:left="113" w:right="113"/>
              <w:jc w:val="center"/>
              <w:rPr>
                <w:rFonts w:ascii="Arial" w:eastAsia="Calibri" w:hAnsi="Arial" w:cs="Arial"/>
                <w:lang w:eastAsia="en-US"/>
              </w:rPr>
            </w:pPr>
            <w:r w:rsidRPr="00C97B3F">
              <w:rPr>
                <w:rFonts w:ascii="Arial" w:eastAsia="Calibri" w:hAnsi="Arial" w:cs="Arial"/>
                <w:lang w:eastAsia="en-US"/>
              </w:rPr>
              <w:t>5</w:t>
            </w:r>
          </w:p>
        </w:tc>
        <w:tc>
          <w:tcPr>
            <w:tcW w:w="973" w:type="dxa"/>
            <w:vMerge w:val="restart"/>
            <w:textDirection w:val="btLr"/>
            <w:vAlign w:val="center"/>
          </w:tcPr>
          <w:p w:rsidR="00280B05" w:rsidRPr="00C97B3F" w:rsidRDefault="00280B05" w:rsidP="00EE59AF">
            <w:pPr>
              <w:ind w:left="113" w:right="113"/>
              <w:jc w:val="center"/>
              <w:rPr>
                <w:rFonts w:ascii="Arial" w:eastAsia="Calibri" w:hAnsi="Arial" w:cs="Arial"/>
                <w:lang w:eastAsia="en-US"/>
              </w:rPr>
            </w:pPr>
            <w:r w:rsidRPr="00C97B3F">
              <w:rPr>
                <w:rFonts w:ascii="Arial" w:eastAsia="Calibri" w:hAnsi="Arial" w:cs="Arial"/>
                <w:lang w:eastAsia="en-US"/>
              </w:rPr>
              <w:t>gospodarka wodno - ściekowa</w:t>
            </w:r>
          </w:p>
        </w:tc>
        <w:tc>
          <w:tcPr>
            <w:tcW w:w="1843" w:type="dxa"/>
            <w:vMerge w:val="restart"/>
            <w:vAlign w:val="center"/>
          </w:tcPr>
          <w:p w:rsidR="00280B05" w:rsidRPr="00C97B3F" w:rsidRDefault="00286E6D" w:rsidP="00EE59AF">
            <w:pPr>
              <w:jc w:val="center"/>
              <w:rPr>
                <w:rFonts w:ascii="Arial" w:eastAsia="Calibri" w:hAnsi="Arial" w:cs="Arial"/>
                <w:lang w:eastAsia="en-US"/>
              </w:rPr>
            </w:pPr>
            <w:r w:rsidRPr="00C97B3F">
              <w:rPr>
                <w:rFonts w:ascii="Arial" w:eastAsia="Calibri" w:hAnsi="Arial" w:cs="Arial"/>
                <w:lang w:eastAsia="en-US"/>
              </w:rPr>
              <w:t>u</w:t>
            </w:r>
            <w:r w:rsidR="00280B05" w:rsidRPr="00C97B3F">
              <w:rPr>
                <w:rFonts w:ascii="Arial" w:eastAsia="Calibri" w:hAnsi="Arial" w:cs="Arial"/>
                <w:lang w:eastAsia="en-US"/>
              </w:rPr>
              <w:t>porządkowanie gospodarki wodno - ściekowej</w:t>
            </w:r>
          </w:p>
        </w:tc>
        <w:tc>
          <w:tcPr>
            <w:tcW w:w="1701" w:type="dxa"/>
            <w:vMerge w:val="restart"/>
            <w:vAlign w:val="center"/>
          </w:tcPr>
          <w:p w:rsidR="00280B05" w:rsidRPr="00C97B3F" w:rsidRDefault="00280B05" w:rsidP="00EE59AF">
            <w:pPr>
              <w:jc w:val="center"/>
              <w:rPr>
                <w:rFonts w:ascii="Arial" w:eastAsia="Calibri" w:hAnsi="Arial" w:cs="Arial"/>
                <w:lang w:eastAsia="en-US"/>
              </w:rPr>
            </w:pPr>
            <w:r w:rsidRPr="00C97B3F">
              <w:rPr>
                <w:rFonts w:ascii="Arial" w:eastAsia="Calibri" w:hAnsi="Arial" w:cs="Arial"/>
                <w:lang w:eastAsia="en-US"/>
              </w:rPr>
              <w:t>działania inwestycyjne w zakresie gospodarki wodno - ściekowej</w:t>
            </w:r>
          </w:p>
        </w:tc>
        <w:tc>
          <w:tcPr>
            <w:tcW w:w="4459" w:type="dxa"/>
            <w:vAlign w:val="center"/>
          </w:tcPr>
          <w:p w:rsidR="00280B05" w:rsidRPr="00C97B3F" w:rsidRDefault="00280B05" w:rsidP="00EE59AF">
            <w:pPr>
              <w:widowControl w:val="0"/>
              <w:autoSpaceDE w:val="0"/>
              <w:jc w:val="center"/>
              <w:rPr>
                <w:rFonts w:ascii="Arial" w:eastAsia="Calibri" w:hAnsi="Arial" w:cs="Arial"/>
                <w:lang w:eastAsia="en-US"/>
              </w:rPr>
            </w:pPr>
            <w:r w:rsidRPr="00C97B3F">
              <w:rPr>
                <w:rFonts w:ascii="Arial" w:eastAsia="Calibri" w:hAnsi="Arial" w:cs="Arial"/>
                <w:lang w:eastAsia="en-US"/>
              </w:rPr>
              <w:t>kontynuacja rozbudowy i modernizacji infrastruktury związanej z zaopatrzeniem mieszkań</w:t>
            </w:r>
            <w:r w:rsidR="00BC7C2C" w:rsidRPr="00C97B3F">
              <w:rPr>
                <w:rFonts w:ascii="Arial" w:eastAsia="Calibri" w:hAnsi="Arial" w:cs="Arial"/>
                <w:lang w:eastAsia="en-US"/>
              </w:rPr>
              <w:t>ców i podmiotów gospodarczych w </w:t>
            </w:r>
            <w:r w:rsidRPr="00C97B3F">
              <w:rPr>
                <w:rFonts w:ascii="Arial" w:eastAsia="Calibri" w:hAnsi="Arial" w:cs="Arial"/>
                <w:lang w:eastAsia="en-US"/>
              </w:rPr>
              <w:t>wodę</w:t>
            </w:r>
          </w:p>
        </w:tc>
        <w:tc>
          <w:tcPr>
            <w:tcW w:w="2365" w:type="dxa"/>
            <w:vAlign w:val="center"/>
          </w:tcPr>
          <w:p w:rsidR="00280B05" w:rsidRPr="00C97B3F" w:rsidRDefault="00F054B2" w:rsidP="009017AD">
            <w:pPr>
              <w:widowControl w:val="0"/>
              <w:autoSpaceDE w:val="0"/>
              <w:jc w:val="center"/>
              <w:rPr>
                <w:rFonts w:ascii="Arial" w:eastAsia="Calibri" w:hAnsi="Arial" w:cs="Arial"/>
                <w:shd w:val="solid" w:color="FFFFFF" w:fill="auto"/>
                <w:lang w:eastAsia="en-US"/>
              </w:rPr>
            </w:pPr>
            <w:r w:rsidRPr="00C97B3F">
              <w:rPr>
                <w:rFonts w:ascii="Arial" w:eastAsia="Calibri" w:hAnsi="Arial" w:cs="Arial"/>
                <w:shd w:val="solid" w:color="FFFFFF" w:fill="auto"/>
                <w:lang w:eastAsia="en-US"/>
              </w:rPr>
              <w:t xml:space="preserve">Miasto, </w:t>
            </w:r>
            <w:r w:rsidR="009017AD" w:rsidRPr="00C97B3F">
              <w:rPr>
                <w:rFonts w:ascii="Arial" w:eastAsia="Calibri" w:hAnsi="Arial" w:cs="Arial"/>
                <w:shd w:val="solid" w:color="FFFFFF" w:fill="auto"/>
                <w:lang w:eastAsia="en-US"/>
              </w:rPr>
              <w:t>PWiK, Ostróda </w:t>
            </w:r>
            <w:r w:rsidRPr="00C97B3F">
              <w:rPr>
                <w:rFonts w:ascii="Arial" w:eastAsia="Calibri" w:hAnsi="Arial" w:cs="Arial"/>
                <w:shd w:val="solid" w:color="FFFFFF" w:fill="auto"/>
                <w:lang w:eastAsia="en-US"/>
              </w:rPr>
              <w:t>Sp. z o.o., przedsiębiorcy</w:t>
            </w:r>
          </w:p>
        </w:tc>
        <w:tc>
          <w:tcPr>
            <w:tcW w:w="3575" w:type="dxa"/>
            <w:vAlign w:val="center"/>
          </w:tcPr>
          <w:p w:rsidR="00280B05" w:rsidRPr="00C97B3F" w:rsidRDefault="00280B05" w:rsidP="00EE59AF">
            <w:pPr>
              <w:widowControl w:val="0"/>
              <w:autoSpaceDE w:val="0"/>
              <w:jc w:val="center"/>
              <w:rPr>
                <w:rFonts w:ascii="Arial" w:eastAsia="Calibri" w:hAnsi="Arial" w:cs="Arial"/>
                <w:lang w:eastAsia="en-US"/>
              </w:rPr>
            </w:pPr>
            <w:r w:rsidRPr="00C97B3F">
              <w:rPr>
                <w:rFonts w:ascii="Arial" w:eastAsia="Calibri" w:hAnsi="Arial" w:cs="Arial"/>
                <w:lang w:eastAsia="en-US"/>
              </w:rPr>
              <w:t>niewystarczająca ilość środków finansowych</w:t>
            </w:r>
            <w:r w:rsidR="00E8652E" w:rsidRPr="00C97B3F">
              <w:rPr>
                <w:rFonts w:ascii="Arial" w:eastAsia="Calibri" w:hAnsi="Arial" w:cs="Arial"/>
                <w:lang w:eastAsia="en-US"/>
              </w:rPr>
              <w:t xml:space="preserve">, ograniczone możliwości pozyskiwania środków zewnętrznych </w:t>
            </w:r>
          </w:p>
        </w:tc>
      </w:tr>
      <w:tr w:rsidR="00C51E28" w:rsidRPr="00C97B3F" w:rsidTr="006B4208">
        <w:trPr>
          <w:cantSplit/>
          <w:trHeight w:val="233"/>
          <w:jc w:val="center"/>
        </w:trPr>
        <w:tc>
          <w:tcPr>
            <w:tcW w:w="344" w:type="dxa"/>
            <w:vMerge/>
            <w:vAlign w:val="center"/>
          </w:tcPr>
          <w:p w:rsidR="00280B05" w:rsidRPr="00C97B3F" w:rsidRDefault="00280B05" w:rsidP="00EE59AF">
            <w:pPr>
              <w:jc w:val="center"/>
              <w:rPr>
                <w:rFonts w:ascii="Arial" w:eastAsia="Calibri" w:hAnsi="Arial" w:cs="Arial"/>
                <w:lang w:eastAsia="en-US"/>
              </w:rPr>
            </w:pPr>
          </w:p>
        </w:tc>
        <w:tc>
          <w:tcPr>
            <w:tcW w:w="973" w:type="dxa"/>
            <w:vMerge/>
            <w:vAlign w:val="center"/>
          </w:tcPr>
          <w:p w:rsidR="00280B05" w:rsidRPr="00C97B3F" w:rsidRDefault="00280B05" w:rsidP="00EE59AF">
            <w:pPr>
              <w:jc w:val="center"/>
              <w:rPr>
                <w:rFonts w:ascii="Arial" w:eastAsia="Calibri" w:hAnsi="Arial" w:cs="Arial"/>
                <w:lang w:eastAsia="en-US"/>
              </w:rPr>
            </w:pPr>
          </w:p>
        </w:tc>
        <w:tc>
          <w:tcPr>
            <w:tcW w:w="1843" w:type="dxa"/>
            <w:vMerge/>
            <w:vAlign w:val="center"/>
          </w:tcPr>
          <w:p w:rsidR="00280B05" w:rsidRPr="00C97B3F" w:rsidRDefault="00280B05" w:rsidP="00EE59AF">
            <w:pPr>
              <w:jc w:val="center"/>
              <w:rPr>
                <w:rFonts w:ascii="Arial" w:eastAsia="Calibri" w:hAnsi="Arial" w:cs="Arial"/>
                <w:lang w:eastAsia="en-US"/>
              </w:rPr>
            </w:pPr>
          </w:p>
        </w:tc>
        <w:tc>
          <w:tcPr>
            <w:tcW w:w="1701" w:type="dxa"/>
            <w:vMerge/>
            <w:vAlign w:val="center"/>
          </w:tcPr>
          <w:p w:rsidR="00280B05" w:rsidRPr="00C97B3F" w:rsidRDefault="00280B05" w:rsidP="00EE59AF">
            <w:pPr>
              <w:jc w:val="center"/>
              <w:rPr>
                <w:rFonts w:ascii="Arial" w:eastAsia="Calibri" w:hAnsi="Arial" w:cs="Arial"/>
                <w:lang w:eastAsia="en-US"/>
              </w:rPr>
            </w:pPr>
          </w:p>
        </w:tc>
        <w:tc>
          <w:tcPr>
            <w:tcW w:w="4459" w:type="dxa"/>
            <w:vAlign w:val="center"/>
          </w:tcPr>
          <w:p w:rsidR="00280B05" w:rsidRPr="00C97B3F" w:rsidRDefault="00280B05" w:rsidP="00EE59AF">
            <w:pPr>
              <w:widowControl w:val="0"/>
              <w:autoSpaceDE w:val="0"/>
              <w:jc w:val="center"/>
              <w:rPr>
                <w:rFonts w:ascii="Arial" w:eastAsia="Calibri" w:hAnsi="Arial" w:cs="Arial"/>
                <w:lang w:eastAsia="en-US"/>
              </w:rPr>
            </w:pPr>
            <w:r w:rsidRPr="00C97B3F">
              <w:rPr>
                <w:rFonts w:ascii="Arial" w:eastAsia="Calibri" w:hAnsi="Arial" w:cs="Arial"/>
                <w:lang w:eastAsia="en-US"/>
              </w:rPr>
              <w:t>kontynuacja rozbudowy i modernizacji infrastruktury związanej z odprowadzaniem ścieków komunalnych i przem</w:t>
            </w:r>
            <w:r w:rsidR="00286E6D" w:rsidRPr="00C97B3F">
              <w:rPr>
                <w:rFonts w:ascii="Arial" w:eastAsia="Calibri" w:hAnsi="Arial" w:cs="Arial"/>
                <w:lang w:eastAsia="en-US"/>
              </w:rPr>
              <w:t>ysłowych oraz wód opadowych i </w:t>
            </w:r>
            <w:r w:rsidRPr="00C97B3F">
              <w:rPr>
                <w:rFonts w:ascii="Arial" w:eastAsia="Calibri" w:hAnsi="Arial" w:cs="Arial"/>
                <w:lang w:eastAsia="en-US"/>
              </w:rPr>
              <w:t>roztopowych</w:t>
            </w:r>
          </w:p>
        </w:tc>
        <w:tc>
          <w:tcPr>
            <w:tcW w:w="2365" w:type="dxa"/>
            <w:vAlign w:val="center"/>
          </w:tcPr>
          <w:p w:rsidR="00280B05" w:rsidRPr="00C97B3F" w:rsidRDefault="009017AD" w:rsidP="00EE59AF">
            <w:pPr>
              <w:widowControl w:val="0"/>
              <w:autoSpaceDE w:val="0"/>
              <w:jc w:val="center"/>
              <w:rPr>
                <w:rFonts w:ascii="Arial" w:eastAsia="Calibri" w:hAnsi="Arial" w:cs="Arial"/>
                <w:lang w:eastAsia="en-US"/>
              </w:rPr>
            </w:pPr>
            <w:r w:rsidRPr="00C97B3F">
              <w:rPr>
                <w:rFonts w:ascii="Arial" w:eastAsia="Calibri" w:hAnsi="Arial" w:cs="Arial"/>
                <w:shd w:val="solid" w:color="FFFFFF" w:fill="auto"/>
                <w:lang w:eastAsia="en-US"/>
              </w:rPr>
              <w:t>Miasto, PWiK, Ostróda Sp. z o.o., przedsiębiorcy</w:t>
            </w:r>
          </w:p>
        </w:tc>
        <w:tc>
          <w:tcPr>
            <w:tcW w:w="3575" w:type="dxa"/>
            <w:vAlign w:val="center"/>
          </w:tcPr>
          <w:p w:rsidR="00280B05" w:rsidRPr="00C97B3F" w:rsidRDefault="00280B05" w:rsidP="00EE59AF">
            <w:pPr>
              <w:widowControl w:val="0"/>
              <w:autoSpaceDE w:val="0"/>
              <w:jc w:val="center"/>
              <w:rPr>
                <w:rFonts w:ascii="Arial" w:eastAsia="Calibri" w:hAnsi="Arial" w:cs="Arial"/>
                <w:lang w:eastAsia="en-US"/>
              </w:rPr>
            </w:pPr>
            <w:r w:rsidRPr="00C97B3F">
              <w:rPr>
                <w:rFonts w:ascii="Arial" w:eastAsia="Calibri" w:hAnsi="Arial" w:cs="Arial"/>
                <w:lang w:eastAsia="en-US"/>
              </w:rPr>
              <w:t>niewystarczająca ilość środków finansowych</w:t>
            </w:r>
            <w:r w:rsidR="00E8652E" w:rsidRPr="00C97B3F">
              <w:rPr>
                <w:rFonts w:ascii="Arial" w:eastAsia="Calibri" w:hAnsi="Arial" w:cs="Arial"/>
                <w:lang w:eastAsia="en-US"/>
              </w:rPr>
              <w:t>, ograniczone możliwości pozyskiwania środków zewnętrznych</w:t>
            </w:r>
          </w:p>
        </w:tc>
      </w:tr>
      <w:tr w:rsidR="00C51E28" w:rsidRPr="00C97B3F" w:rsidTr="006B4208">
        <w:trPr>
          <w:cantSplit/>
          <w:trHeight w:val="233"/>
          <w:jc w:val="center"/>
        </w:trPr>
        <w:tc>
          <w:tcPr>
            <w:tcW w:w="344" w:type="dxa"/>
            <w:vMerge/>
            <w:vAlign w:val="center"/>
          </w:tcPr>
          <w:p w:rsidR="00280B05" w:rsidRPr="00C97B3F" w:rsidRDefault="00280B05" w:rsidP="00EE59AF">
            <w:pPr>
              <w:jc w:val="center"/>
              <w:rPr>
                <w:rFonts w:ascii="Arial" w:eastAsia="Calibri" w:hAnsi="Arial" w:cs="Arial"/>
                <w:lang w:eastAsia="en-US"/>
              </w:rPr>
            </w:pPr>
          </w:p>
        </w:tc>
        <w:tc>
          <w:tcPr>
            <w:tcW w:w="973" w:type="dxa"/>
            <w:vMerge/>
            <w:vAlign w:val="center"/>
          </w:tcPr>
          <w:p w:rsidR="00280B05" w:rsidRPr="00C97B3F" w:rsidRDefault="00280B05" w:rsidP="00EE59AF">
            <w:pPr>
              <w:jc w:val="center"/>
              <w:rPr>
                <w:rFonts w:ascii="Arial" w:eastAsia="Calibri" w:hAnsi="Arial" w:cs="Arial"/>
                <w:lang w:eastAsia="en-US"/>
              </w:rPr>
            </w:pPr>
          </w:p>
        </w:tc>
        <w:tc>
          <w:tcPr>
            <w:tcW w:w="1843" w:type="dxa"/>
            <w:vMerge/>
            <w:vAlign w:val="center"/>
          </w:tcPr>
          <w:p w:rsidR="00280B05" w:rsidRPr="00C97B3F" w:rsidRDefault="00280B05" w:rsidP="00EE59AF">
            <w:pPr>
              <w:jc w:val="center"/>
              <w:rPr>
                <w:rFonts w:ascii="Arial" w:eastAsia="Calibri" w:hAnsi="Arial" w:cs="Arial"/>
                <w:lang w:eastAsia="en-US"/>
              </w:rPr>
            </w:pPr>
          </w:p>
        </w:tc>
        <w:tc>
          <w:tcPr>
            <w:tcW w:w="1701" w:type="dxa"/>
            <w:vMerge/>
            <w:vAlign w:val="center"/>
          </w:tcPr>
          <w:p w:rsidR="00280B05" w:rsidRPr="00C97B3F" w:rsidRDefault="00280B05" w:rsidP="00EE59AF">
            <w:pPr>
              <w:jc w:val="center"/>
              <w:rPr>
                <w:rFonts w:ascii="Arial" w:eastAsia="Calibri" w:hAnsi="Arial" w:cs="Arial"/>
                <w:lang w:eastAsia="en-US"/>
              </w:rPr>
            </w:pPr>
          </w:p>
        </w:tc>
        <w:tc>
          <w:tcPr>
            <w:tcW w:w="4459" w:type="dxa"/>
            <w:vAlign w:val="center"/>
          </w:tcPr>
          <w:p w:rsidR="00280B05" w:rsidRPr="00C97B3F" w:rsidRDefault="00280B05" w:rsidP="00EE59AF">
            <w:pPr>
              <w:widowControl w:val="0"/>
              <w:autoSpaceDE w:val="0"/>
              <w:jc w:val="center"/>
              <w:rPr>
                <w:rFonts w:ascii="Arial" w:eastAsia="Calibri" w:hAnsi="Arial" w:cs="Arial"/>
                <w:lang w:eastAsia="en-US"/>
              </w:rPr>
            </w:pPr>
            <w:r w:rsidRPr="00C97B3F">
              <w:rPr>
                <w:rFonts w:ascii="Arial" w:eastAsia="Calibri" w:hAnsi="Arial" w:cs="Arial"/>
                <w:lang w:eastAsia="en-US"/>
              </w:rPr>
              <w:t>kontynuacja k</w:t>
            </w:r>
            <w:r w:rsidR="00293643" w:rsidRPr="00C97B3F">
              <w:rPr>
                <w:rFonts w:ascii="Arial" w:eastAsia="Calibri" w:hAnsi="Arial" w:cs="Arial"/>
                <w:lang w:eastAsia="en-US"/>
              </w:rPr>
              <w:t>ontroli odprowadzania ścieków i </w:t>
            </w:r>
            <w:r w:rsidRPr="00C97B3F">
              <w:rPr>
                <w:rFonts w:ascii="Arial" w:eastAsia="Calibri" w:hAnsi="Arial" w:cs="Arial"/>
                <w:lang w:eastAsia="en-US"/>
              </w:rPr>
              <w:t>gospodarowania wodą</w:t>
            </w:r>
          </w:p>
        </w:tc>
        <w:tc>
          <w:tcPr>
            <w:tcW w:w="2365" w:type="dxa"/>
            <w:vAlign w:val="center"/>
          </w:tcPr>
          <w:p w:rsidR="00280B05" w:rsidRPr="00C97B3F" w:rsidRDefault="00D349FA" w:rsidP="00EE59AF">
            <w:pPr>
              <w:widowControl w:val="0"/>
              <w:autoSpaceDE w:val="0"/>
              <w:jc w:val="center"/>
              <w:rPr>
                <w:rFonts w:ascii="Arial" w:eastAsia="Calibri" w:hAnsi="Arial" w:cs="Arial"/>
                <w:shd w:val="solid" w:color="FFFFFF" w:fill="auto"/>
                <w:lang w:eastAsia="en-US"/>
              </w:rPr>
            </w:pPr>
            <w:r w:rsidRPr="00C97B3F">
              <w:rPr>
                <w:rFonts w:ascii="Arial" w:eastAsia="Calibri" w:hAnsi="Arial" w:cs="Arial"/>
                <w:shd w:val="solid" w:color="FFFFFF" w:fill="auto"/>
                <w:lang w:eastAsia="en-US"/>
              </w:rPr>
              <w:t xml:space="preserve">Miasto, </w:t>
            </w:r>
            <w:r w:rsidR="009017AD" w:rsidRPr="00C97B3F">
              <w:rPr>
                <w:rFonts w:ascii="Arial" w:eastAsia="Calibri" w:hAnsi="Arial" w:cs="Arial"/>
                <w:shd w:val="solid" w:color="FFFFFF" w:fill="auto"/>
                <w:lang w:eastAsia="en-US"/>
              </w:rPr>
              <w:t>PWiK, Ostróda Sp. z o.o</w:t>
            </w:r>
            <w:r w:rsidRPr="00C97B3F">
              <w:rPr>
                <w:rFonts w:ascii="Arial" w:eastAsia="Calibri" w:hAnsi="Arial" w:cs="Arial"/>
                <w:shd w:val="solid" w:color="FFFFFF" w:fill="auto"/>
                <w:lang w:eastAsia="en-US"/>
              </w:rPr>
              <w:t>.</w:t>
            </w:r>
            <w:r w:rsidR="00F63B76" w:rsidRPr="00C97B3F">
              <w:rPr>
                <w:rFonts w:ascii="Arial" w:eastAsia="Calibri" w:hAnsi="Arial" w:cs="Arial"/>
                <w:shd w:val="solid" w:color="FFFFFF" w:fill="auto"/>
                <w:lang w:eastAsia="en-US"/>
              </w:rPr>
              <w:t>, RZGW</w:t>
            </w:r>
            <w:r w:rsidR="00280B05" w:rsidRPr="00C97B3F">
              <w:rPr>
                <w:rFonts w:ascii="Arial" w:eastAsia="Calibri" w:hAnsi="Arial" w:cs="Arial"/>
                <w:shd w:val="solid" w:color="FFFFFF" w:fill="auto"/>
                <w:lang w:eastAsia="en-US"/>
              </w:rPr>
              <w:t>, WIOŚ</w:t>
            </w:r>
          </w:p>
        </w:tc>
        <w:tc>
          <w:tcPr>
            <w:tcW w:w="3575" w:type="dxa"/>
            <w:vAlign w:val="center"/>
          </w:tcPr>
          <w:p w:rsidR="00280B05" w:rsidRPr="00C97B3F" w:rsidRDefault="00280B05" w:rsidP="00EE59AF">
            <w:pPr>
              <w:widowControl w:val="0"/>
              <w:autoSpaceDE w:val="0"/>
              <w:jc w:val="center"/>
              <w:rPr>
                <w:rFonts w:ascii="Arial" w:eastAsia="Calibri" w:hAnsi="Arial" w:cs="Arial"/>
                <w:shd w:val="solid" w:color="FFFFFF" w:fill="auto"/>
                <w:lang w:eastAsia="en-US"/>
              </w:rPr>
            </w:pPr>
            <w:r w:rsidRPr="00C97B3F">
              <w:rPr>
                <w:rFonts w:ascii="Arial" w:eastAsia="Calibri" w:hAnsi="Arial" w:cs="Arial"/>
                <w:shd w:val="solid" w:color="FFFFFF" w:fill="auto"/>
                <w:lang w:eastAsia="en-US"/>
              </w:rPr>
              <w:t>ogr</w:t>
            </w:r>
            <w:r w:rsidR="00D349FA" w:rsidRPr="00C97B3F">
              <w:rPr>
                <w:rFonts w:ascii="Arial" w:eastAsia="Calibri" w:hAnsi="Arial" w:cs="Arial"/>
                <w:shd w:val="solid" w:color="FFFFFF" w:fill="auto"/>
                <w:lang w:eastAsia="en-US"/>
              </w:rPr>
              <w:t>aniczone możliwości kontroli na </w:t>
            </w:r>
            <w:r w:rsidRPr="00C97B3F">
              <w:rPr>
                <w:rFonts w:ascii="Arial" w:eastAsia="Calibri" w:hAnsi="Arial" w:cs="Arial"/>
                <w:shd w:val="solid" w:color="FFFFFF" w:fill="auto"/>
                <w:lang w:eastAsia="en-US"/>
              </w:rPr>
              <w:t>terenie poszczególnych nieruchomości</w:t>
            </w:r>
          </w:p>
        </w:tc>
      </w:tr>
      <w:tr w:rsidR="00C51E28" w:rsidRPr="00C97B3F" w:rsidTr="006B4208">
        <w:trPr>
          <w:cantSplit/>
          <w:trHeight w:val="233"/>
          <w:jc w:val="center"/>
        </w:trPr>
        <w:tc>
          <w:tcPr>
            <w:tcW w:w="344" w:type="dxa"/>
            <w:vMerge/>
            <w:vAlign w:val="center"/>
          </w:tcPr>
          <w:p w:rsidR="00280B05" w:rsidRPr="00C97B3F" w:rsidRDefault="00280B05" w:rsidP="00EE59AF">
            <w:pPr>
              <w:jc w:val="center"/>
              <w:rPr>
                <w:rFonts w:ascii="Arial" w:eastAsia="Calibri" w:hAnsi="Arial" w:cs="Arial"/>
                <w:lang w:eastAsia="en-US"/>
              </w:rPr>
            </w:pPr>
          </w:p>
        </w:tc>
        <w:tc>
          <w:tcPr>
            <w:tcW w:w="973" w:type="dxa"/>
            <w:vMerge/>
            <w:vAlign w:val="center"/>
          </w:tcPr>
          <w:p w:rsidR="00280B05" w:rsidRPr="00C97B3F" w:rsidRDefault="00280B05" w:rsidP="00EE59AF">
            <w:pPr>
              <w:jc w:val="center"/>
              <w:rPr>
                <w:rFonts w:ascii="Arial" w:eastAsia="Calibri" w:hAnsi="Arial" w:cs="Arial"/>
                <w:lang w:eastAsia="en-US"/>
              </w:rPr>
            </w:pPr>
          </w:p>
        </w:tc>
        <w:tc>
          <w:tcPr>
            <w:tcW w:w="1843" w:type="dxa"/>
            <w:vMerge/>
            <w:vAlign w:val="center"/>
          </w:tcPr>
          <w:p w:rsidR="00280B05" w:rsidRPr="00C97B3F" w:rsidRDefault="00280B05" w:rsidP="00EE59AF">
            <w:pPr>
              <w:jc w:val="center"/>
              <w:rPr>
                <w:rFonts w:ascii="Arial" w:eastAsia="Calibri" w:hAnsi="Arial" w:cs="Arial"/>
                <w:lang w:eastAsia="en-US"/>
              </w:rPr>
            </w:pPr>
          </w:p>
        </w:tc>
        <w:tc>
          <w:tcPr>
            <w:tcW w:w="1701" w:type="dxa"/>
            <w:vMerge w:val="restart"/>
            <w:vAlign w:val="center"/>
          </w:tcPr>
          <w:p w:rsidR="00280B05" w:rsidRPr="00C97B3F" w:rsidRDefault="00280B05" w:rsidP="00EE59AF">
            <w:pPr>
              <w:jc w:val="center"/>
              <w:rPr>
                <w:rFonts w:ascii="Arial" w:eastAsia="Calibri" w:hAnsi="Arial" w:cs="Arial"/>
                <w:lang w:eastAsia="en-US"/>
              </w:rPr>
            </w:pPr>
            <w:r w:rsidRPr="00C97B3F">
              <w:rPr>
                <w:rFonts w:ascii="Arial" w:eastAsia="Calibri" w:hAnsi="Arial" w:cs="Arial"/>
                <w:lang w:eastAsia="en-US"/>
              </w:rPr>
              <w:t>działania a</w:t>
            </w:r>
            <w:r w:rsidR="00286E6D" w:rsidRPr="00C97B3F">
              <w:rPr>
                <w:rFonts w:ascii="Arial" w:eastAsia="Calibri" w:hAnsi="Arial" w:cs="Arial"/>
                <w:lang w:eastAsia="en-US"/>
              </w:rPr>
              <w:t>dministracyjne i informacyjne w </w:t>
            </w:r>
            <w:r w:rsidRPr="00C97B3F">
              <w:rPr>
                <w:rFonts w:ascii="Arial" w:eastAsia="Calibri" w:hAnsi="Arial" w:cs="Arial"/>
                <w:lang w:eastAsia="en-US"/>
              </w:rPr>
              <w:t>zakresie gospodarki wodno - ściekowej</w:t>
            </w:r>
          </w:p>
        </w:tc>
        <w:tc>
          <w:tcPr>
            <w:tcW w:w="4459" w:type="dxa"/>
            <w:vAlign w:val="center"/>
          </w:tcPr>
          <w:p w:rsidR="00280B05" w:rsidRPr="00C97B3F" w:rsidRDefault="00280B05" w:rsidP="00EE59AF">
            <w:pPr>
              <w:widowControl w:val="0"/>
              <w:autoSpaceDE w:val="0"/>
              <w:jc w:val="center"/>
              <w:rPr>
                <w:rFonts w:ascii="Arial" w:eastAsia="Calibri" w:hAnsi="Arial" w:cs="Arial"/>
                <w:lang w:eastAsia="en-US"/>
              </w:rPr>
            </w:pPr>
            <w:r w:rsidRPr="00C97B3F">
              <w:rPr>
                <w:rFonts w:ascii="Arial" w:eastAsia="Calibri" w:hAnsi="Arial" w:cs="Arial"/>
                <w:lang w:eastAsia="en-US"/>
              </w:rPr>
              <w:t>kontynuacja działań mających na celu zmniejszenie zużycia wody</w:t>
            </w:r>
          </w:p>
        </w:tc>
        <w:tc>
          <w:tcPr>
            <w:tcW w:w="2365" w:type="dxa"/>
            <w:vAlign w:val="center"/>
          </w:tcPr>
          <w:p w:rsidR="00280B05" w:rsidRPr="00C97B3F" w:rsidRDefault="00D349FA" w:rsidP="00EE59AF">
            <w:pPr>
              <w:widowControl w:val="0"/>
              <w:autoSpaceDE w:val="0"/>
              <w:jc w:val="center"/>
              <w:rPr>
                <w:rFonts w:ascii="Arial" w:eastAsia="Calibri" w:hAnsi="Arial" w:cs="Arial"/>
                <w:lang w:eastAsia="en-US"/>
              </w:rPr>
            </w:pPr>
            <w:r w:rsidRPr="00C97B3F">
              <w:rPr>
                <w:rFonts w:ascii="Arial" w:eastAsia="Calibri" w:hAnsi="Arial" w:cs="Arial"/>
                <w:shd w:val="solid" w:color="FFFFFF" w:fill="auto"/>
                <w:lang w:eastAsia="en-US"/>
              </w:rPr>
              <w:t xml:space="preserve">Miasto, </w:t>
            </w:r>
            <w:r w:rsidR="009017AD" w:rsidRPr="00C97B3F">
              <w:rPr>
                <w:rFonts w:ascii="Arial" w:eastAsia="Calibri" w:hAnsi="Arial" w:cs="Arial"/>
                <w:shd w:val="solid" w:color="FFFFFF" w:fill="auto"/>
                <w:lang w:eastAsia="en-US"/>
              </w:rPr>
              <w:t>PWiK, Ostróda Sp. z o.o.</w:t>
            </w:r>
          </w:p>
        </w:tc>
        <w:tc>
          <w:tcPr>
            <w:tcW w:w="3575" w:type="dxa"/>
            <w:vAlign w:val="center"/>
          </w:tcPr>
          <w:p w:rsidR="00280B05" w:rsidRPr="00C97B3F" w:rsidRDefault="00280B05" w:rsidP="00EE59AF">
            <w:pPr>
              <w:widowControl w:val="0"/>
              <w:autoSpaceDE w:val="0"/>
              <w:jc w:val="center"/>
              <w:rPr>
                <w:rFonts w:ascii="Arial" w:eastAsia="Calibri" w:hAnsi="Arial" w:cs="Arial"/>
                <w:lang w:eastAsia="en-US"/>
              </w:rPr>
            </w:pPr>
            <w:r w:rsidRPr="00C97B3F">
              <w:rPr>
                <w:rFonts w:ascii="Arial" w:eastAsia="Calibri" w:hAnsi="Arial" w:cs="Arial"/>
                <w:lang w:eastAsia="en-US"/>
              </w:rPr>
              <w:t>niewystarczająca świadomość ekologiczna części mieszkańców</w:t>
            </w:r>
          </w:p>
        </w:tc>
      </w:tr>
      <w:tr w:rsidR="00C51E28" w:rsidRPr="00C97B3F" w:rsidTr="006B4208">
        <w:trPr>
          <w:cantSplit/>
          <w:trHeight w:val="1597"/>
          <w:jc w:val="center"/>
        </w:trPr>
        <w:tc>
          <w:tcPr>
            <w:tcW w:w="344" w:type="dxa"/>
            <w:vMerge/>
            <w:vAlign w:val="center"/>
          </w:tcPr>
          <w:p w:rsidR="006554EF" w:rsidRPr="00C97B3F" w:rsidRDefault="006554EF" w:rsidP="00EE59AF">
            <w:pPr>
              <w:jc w:val="center"/>
              <w:rPr>
                <w:rFonts w:ascii="Arial" w:eastAsia="Calibri" w:hAnsi="Arial" w:cs="Arial"/>
                <w:lang w:eastAsia="en-US"/>
              </w:rPr>
            </w:pPr>
          </w:p>
        </w:tc>
        <w:tc>
          <w:tcPr>
            <w:tcW w:w="973" w:type="dxa"/>
            <w:vMerge/>
            <w:vAlign w:val="center"/>
          </w:tcPr>
          <w:p w:rsidR="006554EF" w:rsidRPr="00C97B3F" w:rsidRDefault="006554EF" w:rsidP="00EE59AF">
            <w:pPr>
              <w:jc w:val="center"/>
              <w:rPr>
                <w:rFonts w:ascii="Arial" w:eastAsia="Calibri" w:hAnsi="Arial" w:cs="Arial"/>
                <w:lang w:eastAsia="en-US"/>
              </w:rPr>
            </w:pPr>
          </w:p>
        </w:tc>
        <w:tc>
          <w:tcPr>
            <w:tcW w:w="1843" w:type="dxa"/>
            <w:vMerge/>
            <w:vAlign w:val="center"/>
          </w:tcPr>
          <w:p w:rsidR="006554EF" w:rsidRPr="00C97B3F" w:rsidRDefault="006554EF" w:rsidP="00EE59AF">
            <w:pPr>
              <w:jc w:val="center"/>
              <w:rPr>
                <w:rFonts w:ascii="Arial" w:eastAsia="Calibri" w:hAnsi="Arial" w:cs="Arial"/>
                <w:lang w:eastAsia="en-US"/>
              </w:rPr>
            </w:pPr>
          </w:p>
        </w:tc>
        <w:tc>
          <w:tcPr>
            <w:tcW w:w="1701" w:type="dxa"/>
            <w:vMerge/>
            <w:vAlign w:val="center"/>
          </w:tcPr>
          <w:p w:rsidR="006554EF" w:rsidRPr="00C97B3F" w:rsidRDefault="006554EF" w:rsidP="00EE59AF">
            <w:pPr>
              <w:jc w:val="center"/>
              <w:rPr>
                <w:rFonts w:ascii="Arial" w:eastAsia="Calibri" w:hAnsi="Arial" w:cs="Arial"/>
                <w:lang w:eastAsia="en-US"/>
              </w:rPr>
            </w:pPr>
          </w:p>
        </w:tc>
        <w:tc>
          <w:tcPr>
            <w:tcW w:w="4459" w:type="dxa"/>
            <w:vAlign w:val="center"/>
          </w:tcPr>
          <w:p w:rsidR="006554EF" w:rsidRPr="00C97B3F" w:rsidRDefault="006554EF" w:rsidP="00C9177E">
            <w:pPr>
              <w:widowControl w:val="0"/>
              <w:autoSpaceDE w:val="0"/>
              <w:jc w:val="center"/>
              <w:rPr>
                <w:rFonts w:ascii="Arial" w:eastAsia="Calibri" w:hAnsi="Arial" w:cs="Arial"/>
                <w:lang w:eastAsia="en-US"/>
              </w:rPr>
            </w:pPr>
            <w:r w:rsidRPr="00C97B3F">
              <w:rPr>
                <w:rFonts w:ascii="Arial" w:eastAsia="Calibri" w:hAnsi="Arial" w:cs="Arial"/>
                <w:lang w:eastAsia="en-US"/>
              </w:rPr>
              <w:t>stała kontrola jakości produkowanej wody uzdatnionej oraz dalsza realizacja systemu informowania społec</w:t>
            </w:r>
            <w:r w:rsidR="00286E6D" w:rsidRPr="00C97B3F">
              <w:rPr>
                <w:rFonts w:ascii="Arial" w:eastAsia="Calibri" w:hAnsi="Arial" w:cs="Arial"/>
                <w:lang w:eastAsia="en-US"/>
              </w:rPr>
              <w:t>zeństwa o </w:t>
            </w:r>
            <w:r w:rsidR="00AA45AD" w:rsidRPr="00C97B3F">
              <w:rPr>
                <w:rFonts w:ascii="Arial" w:eastAsia="Calibri" w:hAnsi="Arial" w:cs="Arial"/>
                <w:lang w:eastAsia="en-US"/>
              </w:rPr>
              <w:t>jakości wody pitnej i </w:t>
            </w:r>
            <w:r w:rsidR="00286E6D" w:rsidRPr="00C97B3F">
              <w:rPr>
                <w:rFonts w:ascii="Arial" w:eastAsia="Calibri" w:hAnsi="Arial" w:cs="Arial"/>
                <w:lang w:eastAsia="en-US"/>
              </w:rPr>
              <w:t>wody w </w:t>
            </w:r>
            <w:r w:rsidR="004E32D5" w:rsidRPr="00C97B3F">
              <w:rPr>
                <w:rFonts w:ascii="Arial" w:eastAsia="Calibri" w:hAnsi="Arial" w:cs="Arial"/>
                <w:lang w:eastAsia="en-US"/>
              </w:rPr>
              <w:t>miejscach wyznaczonych do </w:t>
            </w:r>
            <w:r w:rsidR="00C9177E" w:rsidRPr="00C97B3F">
              <w:rPr>
                <w:rFonts w:ascii="Arial" w:eastAsia="Calibri" w:hAnsi="Arial" w:cs="Arial"/>
                <w:lang w:eastAsia="en-US"/>
              </w:rPr>
              <w:t>kąpieli</w:t>
            </w:r>
          </w:p>
        </w:tc>
        <w:tc>
          <w:tcPr>
            <w:tcW w:w="2365" w:type="dxa"/>
            <w:vAlign w:val="center"/>
          </w:tcPr>
          <w:p w:rsidR="006554EF" w:rsidRPr="00C97B3F" w:rsidRDefault="00D349FA" w:rsidP="00EE59AF">
            <w:pPr>
              <w:widowControl w:val="0"/>
              <w:autoSpaceDE w:val="0"/>
              <w:jc w:val="center"/>
              <w:rPr>
                <w:rFonts w:ascii="Arial" w:eastAsia="Calibri" w:hAnsi="Arial" w:cs="Arial"/>
                <w:lang w:eastAsia="en-US"/>
              </w:rPr>
            </w:pPr>
            <w:r w:rsidRPr="00C97B3F">
              <w:rPr>
                <w:rFonts w:ascii="Arial" w:eastAsia="Calibri" w:hAnsi="Arial" w:cs="Arial"/>
                <w:shd w:val="solid" w:color="FFFFFF" w:fill="auto"/>
                <w:lang w:eastAsia="en-US"/>
              </w:rPr>
              <w:t xml:space="preserve">Miasto, </w:t>
            </w:r>
            <w:r w:rsidR="009017AD" w:rsidRPr="00C97B3F">
              <w:rPr>
                <w:rFonts w:ascii="Arial" w:eastAsia="Calibri" w:hAnsi="Arial" w:cs="Arial"/>
                <w:shd w:val="solid" w:color="FFFFFF" w:fill="auto"/>
                <w:lang w:eastAsia="en-US"/>
              </w:rPr>
              <w:t xml:space="preserve">PWiK, Ostróda Sp. z o.o., </w:t>
            </w:r>
            <w:r w:rsidR="006554EF" w:rsidRPr="00C97B3F">
              <w:rPr>
                <w:rFonts w:ascii="Arial" w:eastAsia="Calibri" w:hAnsi="Arial" w:cs="Arial"/>
                <w:shd w:val="solid" w:color="FFFFFF" w:fill="auto"/>
                <w:lang w:eastAsia="en-US"/>
              </w:rPr>
              <w:t xml:space="preserve"> WIOŚ</w:t>
            </w:r>
            <w:r w:rsidR="00AA45AD" w:rsidRPr="00C97B3F">
              <w:rPr>
                <w:rFonts w:ascii="Arial" w:eastAsia="Calibri" w:hAnsi="Arial" w:cs="Arial"/>
                <w:shd w:val="solid" w:color="FFFFFF" w:fill="auto"/>
                <w:lang w:eastAsia="en-US"/>
              </w:rPr>
              <w:t>, Sanepid</w:t>
            </w:r>
          </w:p>
        </w:tc>
        <w:tc>
          <w:tcPr>
            <w:tcW w:w="3575" w:type="dxa"/>
            <w:vAlign w:val="center"/>
          </w:tcPr>
          <w:p w:rsidR="006554EF" w:rsidRPr="00C97B3F" w:rsidRDefault="006554EF" w:rsidP="005E101B">
            <w:pPr>
              <w:widowControl w:val="0"/>
              <w:autoSpaceDE w:val="0"/>
              <w:jc w:val="center"/>
              <w:rPr>
                <w:rFonts w:ascii="Arial" w:eastAsia="Calibri" w:hAnsi="Arial" w:cs="Arial"/>
                <w:lang w:eastAsia="en-US"/>
              </w:rPr>
            </w:pPr>
            <w:r w:rsidRPr="00C97B3F">
              <w:rPr>
                <w:rFonts w:ascii="Arial" w:eastAsia="Calibri" w:hAnsi="Arial" w:cs="Arial"/>
                <w:lang w:eastAsia="en-US"/>
              </w:rPr>
              <w:t>niewystarczająca świadomość</w:t>
            </w:r>
            <w:r w:rsidR="00AA45AD" w:rsidRPr="00C97B3F">
              <w:rPr>
                <w:rFonts w:ascii="Arial" w:eastAsia="Calibri" w:hAnsi="Arial" w:cs="Arial"/>
                <w:lang w:eastAsia="en-US"/>
              </w:rPr>
              <w:t xml:space="preserve"> ekologiczna części mieszkańców</w:t>
            </w:r>
          </w:p>
        </w:tc>
      </w:tr>
      <w:tr w:rsidR="00C51E28" w:rsidRPr="00C97B3F" w:rsidTr="006B4208">
        <w:trPr>
          <w:cantSplit/>
          <w:trHeight w:val="233"/>
          <w:jc w:val="center"/>
        </w:trPr>
        <w:tc>
          <w:tcPr>
            <w:tcW w:w="344" w:type="dxa"/>
            <w:vMerge w:val="restart"/>
            <w:vAlign w:val="center"/>
          </w:tcPr>
          <w:p w:rsidR="00280B05" w:rsidRPr="00C97B3F" w:rsidRDefault="00280B05" w:rsidP="00EE59AF">
            <w:pPr>
              <w:jc w:val="center"/>
              <w:rPr>
                <w:rFonts w:ascii="Arial" w:eastAsia="Calibri" w:hAnsi="Arial" w:cs="Arial"/>
                <w:lang w:eastAsia="en-US"/>
              </w:rPr>
            </w:pPr>
            <w:r w:rsidRPr="00C97B3F">
              <w:rPr>
                <w:rFonts w:ascii="Arial" w:eastAsia="Calibri" w:hAnsi="Arial" w:cs="Arial"/>
                <w:lang w:eastAsia="en-US"/>
              </w:rPr>
              <w:lastRenderedPageBreak/>
              <w:t>6</w:t>
            </w:r>
          </w:p>
        </w:tc>
        <w:tc>
          <w:tcPr>
            <w:tcW w:w="973" w:type="dxa"/>
            <w:vMerge w:val="restart"/>
            <w:textDirection w:val="btLr"/>
            <w:vAlign w:val="center"/>
          </w:tcPr>
          <w:p w:rsidR="00280B05" w:rsidRPr="00C97B3F" w:rsidRDefault="00280B05" w:rsidP="00EE59AF">
            <w:pPr>
              <w:ind w:left="113" w:right="113"/>
              <w:jc w:val="center"/>
              <w:rPr>
                <w:rFonts w:ascii="Arial" w:eastAsia="Calibri" w:hAnsi="Arial" w:cs="Arial"/>
                <w:lang w:eastAsia="en-US"/>
              </w:rPr>
            </w:pPr>
            <w:r w:rsidRPr="00C97B3F">
              <w:rPr>
                <w:rFonts w:ascii="Arial" w:eastAsia="Calibri" w:hAnsi="Arial" w:cs="Arial"/>
                <w:lang w:eastAsia="en-US"/>
              </w:rPr>
              <w:t>zasoby geologiczne</w:t>
            </w:r>
          </w:p>
        </w:tc>
        <w:tc>
          <w:tcPr>
            <w:tcW w:w="1843" w:type="dxa"/>
            <w:vMerge w:val="restart"/>
            <w:vAlign w:val="center"/>
          </w:tcPr>
          <w:p w:rsidR="00280B05" w:rsidRPr="00C97B3F" w:rsidRDefault="00286E6D" w:rsidP="00EE59AF">
            <w:pPr>
              <w:jc w:val="center"/>
              <w:rPr>
                <w:rFonts w:ascii="Arial" w:eastAsia="Calibri" w:hAnsi="Arial" w:cs="Arial"/>
                <w:lang w:eastAsia="en-US"/>
              </w:rPr>
            </w:pPr>
            <w:r w:rsidRPr="00C97B3F">
              <w:rPr>
                <w:rFonts w:ascii="Arial" w:eastAsia="Calibri" w:hAnsi="Arial" w:cs="Arial"/>
                <w:lang w:eastAsia="en-US"/>
              </w:rPr>
              <w:t>r</w:t>
            </w:r>
            <w:r w:rsidR="00280B05" w:rsidRPr="00C97B3F">
              <w:rPr>
                <w:rFonts w:ascii="Arial" w:eastAsia="Calibri" w:hAnsi="Arial" w:cs="Arial"/>
                <w:lang w:eastAsia="en-US"/>
              </w:rPr>
              <w:t>acjonalne gospodarowanie zasobami geologicznymi</w:t>
            </w:r>
          </w:p>
        </w:tc>
        <w:tc>
          <w:tcPr>
            <w:tcW w:w="1701" w:type="dxa"/>
            <w:vAlign w:val="center"/>
          </w:tcPr>
          <w:p w:rsidR="00280B05" w:rsidRPr="00C97B3F" w:rsidRDefault="00280B05" w:rsidP="00EE59AF">
            <w:pPr>
              <w:jc w:val="center"/>
              <w:rPr>
                <w:rFonts w:ascii="Arial" w:eastAsia="Calibri" w:hAnsi="Arial" w:cs="Arial"/>
                <w:lang w:eastAsia="en-US"/>
              </w:rPr>
            </w:pPr>
            <w:r w:rsidRPr="00C97B3F">
              <w:rPr>
                <w:rFonts w:ascii="Arial" w:eastAsia="Calibri" w:hAnsi="Arial" w:cs="Arial"/>
                <w:lang w:eastAsia="en-US"/>
              </w:rPr>
              <w:t>właściwe zagospodaro</w:t>
            </w:r>
            <w:r w:rsidR="00BC7C2C" w:rsidRPr="00C97B3F">
              <w:rPr>
                <w:rFonts w:ascii="Arial" w:eastAsia="Calibri" w:hAnsi="Arial" w:cs="Arial"/>
                <w:lang w:eastAsia="en-US"/>
              </w:rPr>
              <w:t>-</w:t>
            </w:r>
            <w:r w:rsidRPr="00C97B3F">
              <w:rPr>
                <w:rFonts w:ascii="Arial" w:eastAsia="Calibri" w:hAnsi="Arial" w:cs="Arial"/>
                <w:lang w:eastAsia="en-US"/>
              </w:rPr>
              <w:t>wanie zasobów geologicznych</w:t>
            </w:r>
          </w:p>
        </w:tc>
        <w:tc>
          <w:tcPr>
            <w:tcW w:w="4459" w:type="dxa"/>
            <w:vAlign w:val="center"/>
          </w:tcPr>
          <w:p w:rsidR="00280B05" w:rsidRPr="00C97B3F" w:rsidRDefault="00280B05" w:rsidP="00EE59AF">
            <w:pPr>
              <w:jc w:val="center"/>
              <w:rPr>
                <w:rFonts w:ascii="Arial" w:eastAsia="Calibri" w:hAnsi="Arial" w:cs="Arial"/>
                <w:lang w:eastAsia="en-US"/>
              </w:rPr>
            </w:pPr>
            <w:r w:rsidRPr="00C97B3F">
              <w:rPr>
                <w:rFonts w:ascii="Arial" w:eastAsia="Calibri" w:hAnsi="Arial" w:cs="Arial"/>
                <w:lang w:eastAsia="en-US"/>
              </w:rPr>
              <w:t>działania administracyjne i organizacyjne mające na celu właściwe gospodarowanie przestrzenią</w:t>
            </w:r>
          </w:p>
        </w:tc>
        <w:tc>
          <w:tcPr>
            <w:tcW w:w="2365" w:type="dxa"/>
            <w:vAlign w:val="center"/>
          </w:tcPr>
          <w:p w:rsidR="00280B05" w:rsidRPr="00C97B3F" w:rsidRDefault="00D349FA" w:rsidP="00EE59AF">
            <w:pPr>
              <w:jc w:val="center"/>
              <w:rPr>
                <w:rFonts w:ascii="Arial" w:eastAsia="Calibri" w:hAnsi="Arial" w:cs="Arial"/>
                <w:lang w:eastAsia="en-US"/>
              </w:rPr>
            </w:pPr>
            <w:r w:rsidRPr="00C97B3F">
              <w:rPr>
                <w:rFonts w:ascii="Arial" w:eastAsia="Calibri" w:hAnsi="Arial" w:cs="Arial"/>
                <w:lang w:eastAsia="en-US"/>
              </w:rPr>
              <w:t>Miasto</w:t>
            </w:r>
          </w:p>
        </w:tc>
        <w:tc>
          <w:tcPr>
            <w:tcW w:w="3575" w:type="dxa"/>
            <w:vAlign w:val="center"/>
          </w:tcPr>
          <w:p w:rsidR="00280B05" w:rsidRPr="00C97B3F" w:rsidRDefault="00280B05" w:rsidP="00EE59AF">
            <w:pPr>
              <w:jc w:val="center"/>
              <w:rPr>
                <w:rFonts w:ascii="Arial" w:eastAsia="Calibri" w:hAnsi="Arial" w:cs="Arial"/>
                <w:lang w:eastAsia="en-US"/>
              </w:rPr>
            </w:pPr>
            <w:r w:rsidRPr="00C97B3F">
              <w:rPr>
                <w:rFonts w:ascii="Arial" w:eastAsia="Calibri" w:hAnsi="Arial" w:cs="Arial"/>
                <w:lang w:eastAsia="en-US"/>
              </w:rPr>
              <w:t>r</w:t>
            </w:r>
            <w:r w:rsidR="00BC7C2C" w:rsidRPr="00C97B3F">
              <w:rPr>
                <w:rFonts w:ascii="Arial" w:eastAsia="Calibri" w:hAnsi="Arial" w:cs="Arial"/>
                <w:lang w:eastAsia="en-US"/>
              </w:rPr>
              <w:t>ozporoszona odpowiedzialność za </w:t>
            </w:r>
            <w:r w:rsidRPr="00C97B3F">
              <w:rPr>
                <w:rFonts w:ascii="Arial" w:eastAsia="Calibri" w:hAnsi="Arial" w:cs="Arial"/>
                <w:lang w:eastAsia="en-US"/>
              </w:rPr>
              <w:t>realizację działań</w:t>
            </w:r>
          </w:p>
        </w:tc>
      </w:tr>
      <w:tr w:rsidR="00C51E28" w:rsidRPr="00C97B3F" w:rsidTr="006B4208">
        <w:trPr>
          <w:cantSplit/>
          <w:trHeight w:val="1028"/>
          <w:jc w:val="center"/>
        </w:trPr>
        <w:tc>
          <w:tcPr>
            <w:tcW w:w="344" w:type="dxa"/>
            <w:vMerge/>
            <w:vAlign w:val="center"/>
          </w:tcPr>
          <w:p w:rsidR="00280B05" w:rsidRPr="00C97B3F" w:rsidRDefault="00280B05" w:rsidP="00EE59AF">
            <w:pPr>
              <w:jc w:val="center"/>
              <w:rPr>
                <w:rFonts w:ascii="Arial" w:eastAsia="Calibri" w:hAnsi="Arial" w:cs="Arial"/>
                <w:lang w:eastAsia="en-US"/>
              </w:rPr>
            </w:pPr>
          </w:p>
        </w:tc>
        <w:tc>
          <w:tcPr>
            <w:tcW w:w="973" w:type="dxa"/>
            <w:vMerge/>
            <w:vAlign w:val="center"/>
          </w:tcPr>
          <w:p w:rsidR="00280B05" w:rsidRPr="00C97B3F" w:rsidRDefault="00280B05" w:rsidP="00EE59AF">
            <w:pPr>
              <w:jc w:val="center"/>
              <w:rPr>
                <w:rFonts w:ascii="Arial" w:eastAsia="Calibri" w:hAnsi="Arial" w:cs="Arial"/>
                <w:lang w:eastAsia="en-US"/>
              </w:rPr>
            </w:pPr>
          </w:p>
        </w:tc>
        <w:tc>
          <w:tcPr>
            <w:tcW w:w="1843" w:type="dxa"/>
            <w:vMerge/>
            <w:vAlign w:val="center"/>
          </w:tcPr>
          <w:p w:rsidR="00280B05" w:rsidRPr="00C97B3F" w:rsidRDefault="00280B05" w:rsidP="00EE59AF">
            <w:pPr>
              <w:jc w:val="center"/>
              <w:rPr>
                <w:rFonts w:ascii="Arial" w:eastAsia="Calibri" w:hAnsi="Arial" w:cs="Arial"/>
                <w:lang w:eastAsia="en-US"/>
              </w:rPr>
            </w:pPr>
          </w:p>
        </w:tc>
        <w:tc>
          <w:tcPr>
            <w:tcW w:w="1701" w:type="dxa"/>
            <w:vAlign w:val="center"/>
          </w:tcPr>
          <w:p w:rsidR="00280B05" w:rsidRPr="00C97B3F" w:rsidRDefault="00280B05" w:rsidP="00EE59AF">
            <w:pPr>
              <w:jc w:val="center"/>
              <w:rPr>
                <w:rFonts w:ascii="Arial" w:eastAsia="Calibri" w:hAnsi="Arial" w:cs="Arial"/>
                <w:lang w:eastAsia="en-US"/>
              </w:rPr>
            </w:pPr>
            <w:r w:rsidRPr="00C97B3F">
              <w:rPr>
                <w:rFonts w:ascii="Arial" w:eastAsia="Calibri" w:hAnsi="Arial" w:cs="Arial"/>
                <w:lang w:eastAsia="en-US"/>
              </w:rPr>
              <w:t>działania naprawcze</w:t>
            </w:r>
          </w:p>
        </w:tc>
        <w:tc>
          <w:tcPr>
            <w:tcW w:w="4459" w:type="dxa"/>
            <w:vAlign w:val="center"/>
          </w:tcPr>
          <w:p w:rsidR="00280B05" w:rsidRPr="00C97B3F" w:rsidRDefault="00280B05" w:rsidP="00EE59AF">
            <w:pPr>
              <w:jc w:val="center"/>
              <w:rPr>
                <w:rFonts w:ascii="Arial" w:eastAsia="Calibri" w:hAnsi="Arial" w:cs="Arial"/>
                <w:lang w:eastAsia="en-US"/>
              </w:rPr>
            </w:pPr>
            <w:r w:rsidRPr="00C97B3F">
              <w:rPr>
                <w:rFonts w:ascii="Arial" w:eastAsia="Calibri" w:hAnsi="Arial" w:cs="Arial"/>
                <w:lang w:eastAsia="en-US"/>
              </w:rPr>
              <w:t>rekultywacja obszarów zdegradowanych</w:t>
            </w:r>
          </w:p>
        </w:tc>
        <w:tc>
          <w:tcPr>
            <w:tcW w:w="2365" w:type="dxa"/>
            <w:vAlign w:val="center"/>
          </w:tcPr>
          <w:p w:rsidR="00280B05" w:rsidRPr="00C97B3F" w:rsidRDefault="00D349FA" w:rsidP="00EE59AF">
            <w:pPr>
              <w:jc w:val="center"/>
              <w:rPr>
                <w:rFonts w:ascii="Arial" w:eastAsia="Calibri" w:hAnsi="Arial" w:cs="Arial"/>
                <w:lang w:eastAsia="en-US"/>
              </w:rPr>
            </w:pPr>
            <w:r w:rsidRPr="00C97B3F">
              <w:rPr>
                <w:rFonts w:ascii="Arial" w:eastAsia="Calibri" w:hAnsi="Arial" w:cs="Arial"/>
                <w:lang w:eastAsia="en-US"/>
              </w:rPr>
              <w:t>Miasto</w:t>
            </w:r>
            <w:r w:rsidR="00280B05" w:rsidRPr="00C97B3F">
              <w:rPr>
                <w:rFonts w:ascii="Arial" w:eastAsia="Calibri" w:hAnsi="Arial" w:cs="Arial"/>
                <w:lang w:eastAsia="en-US"/>
              </w:rPr>
              <w:t>, właściciele gruntów</w:t>
            </w:r>
          </w:p>
        </w:tc>
        <w:tc>
          <w:tcPr>
            <w:tcW w:w="3575" w:type="dxa"/>
            <w:vAlign w:val="center"/>
          </w:tcPr>
          <w:p w:rsidR="00280B05" w:rsidRPr="00C97B3F" w:rsidRDefault="00280B05" w:rsidP="00EE59AF">
            <w:pPr>
              <w:jc w:val="center"/>
              <w:rPr>
                <w:rFonts w:ascii="Arial" w:eastAsia="Calibri" w:hAnsi="Arial" w:cs="Arial"/>
                <w:lang w:eastAsia="en-US"/>
              </w:rPr>
            </w:pPr>
            <w:r w:rsidRPr="00C97B3F">
              <w:rPr>
                <w:rFonts w:ascii="Arial" w:eastAsia="Calibri" w:hAnsi="Arial" w:cs="Arial"/>
                <w:lang w:eastAsia="en-US"/>
              </w:rPr>
              <w:t>zróżnicowane formy własności gruntów zdegradowanych utrudniające skuteczne prowadzenie działań, niewystarczająca ilość środków finansowych</w:t>
            </w:r>
          </w:p>
        </w:tc>
      </w:tr>
      <w:tr w:rsidR="00C51E28" w:rsidRPr="00C97B3F" w:rsidTr="006B4208">
        <w:trPr>
          <w:cantSplit/>
          <w:trHeight w:val="1134"/>
          <w:jc w:val="center"/>
        </w:trPr>
        <w:tc>
          <w:tcPr>
            <w:tcW w:w="344" w:type="dxa"/>
            <w:vAlign w:val="center"/>
          </w:tcPr>
          <w:p w:rsidR="00280B05" w:rsidRPr="00C97B3F" w:rsidRDefault="00280B05" w:rsidP="00EE59AF">
            <w:pPr>
              <w:jc w:val="center"/>
              <w:rPr>
                <w:rFonts w:ascii="Arial" w:eastAsia="Calibri" w:hAnsi="Arial" w:cs="Arial"/>
                <w:lang w:eastAsia="en-US"/>
              </w:rPr>
            </w:pPr>
            <w:r w:rsidRPr="00C97B3F">
              <w:rPr>
                <w:rFonts w:ascii="Arial" w:eastAsia="Calibri" w:hAnsi="Arial" w:cs="Arial"/>
                <w:lang w:eastAsia="en-US"/>
              </w:rPr>
              <w:t>7</w:t>
            </w:r>
          </w:p>
        </w:tc>
        <w:tc>
          <w:tcPr>
            <w:tcW w:w="973" w:type="dxa"/>
            <w:textDirection w:val="btLr"/>
            <w:vAlign w:val="center"/>
          </w:tcPr>
          <w:p w:rsidR="00280B05" w:rsidRPr="00C97B3F" w:rsidRDefault="00280B05" w:rsidP="00EE59AF">
            <w:pPr>
              <w:ind w:left="113" w:right="113"/>
              <w:jc w:val="center"/>
              <w:rPr>
                <w:rFonts w:ascii="Arial" w:eastAsia="Calibri" w:hAnsi="Arial" w:cs="Arial"/>
                <w:lang w:eastAsia="en-US"/>
              </w:rPr>
            </w:pPr>
            <w:r w:rsidRPr="00C97B3F">
              <w:rPr>
                <w:rFonts w:ascii="Arial" w:eastAsia="Calibri" w:hAnsi="Arial" w:cs="Arial"/>
                <w:lang w:eastAsia="en-US"/>
              </w:rPr>
              <w:t>gleby</w:t>
            </w:r>
          </w:p>
        </w:tc>
        <w:tc>
          <w:tcPr>
            <w:tcW w:w="1843" w:type="dxa"/>
            <w:vAlign w:val="center"/>
          </w:tcPr>
          <w:p w:rsidR="00280B05" w:rsidRPr="00C97B3F" w:rsidRDefault="00286E6D" w:rsidP="00EE59AF">
            <w:pPr>
              <w:jc w:val="center"/>
              <w:rPr>
                <w:rFonts w:ascii="Arial" w:eastAsia="Calibri" w:hAnsi="Arial" w:cs="Arial"/>
                <w:lang w:eastAsia="en-US"/>
              </w:rPr>
            </w:pPr>
            <w:r w:rsidRPr="00C97B3F">
              <w:rPr>
                <w:rFonts w:ascii="Arial" w:eastAsia="Calibri" w:hAnsi="Arial" w:cs="Arial"/>
                <w:lang w:eastAsia="en-US"/>
              </w:rPr>
              <w:t>o</w:t>
            </w:r>
            <w:r w:rsidR="00280B05" w:rsidRPr="00C97B3F">
              <w:rPr>
                <w:rFonts w:ascii="Arial" w:eastAsia="Calibri" w:hAnsi="Arial" w:cs="Arial"/>
                <w:lang w:eastAsia="en-US"/>
              </w:rPr>
              <w:t>chrona gleb</w:t>
            </w:r>
          </w:p>
        </w:tc>
        <w:tc>
          <w:tcPr>
            <w:tcW w:w="1701" w:type="dxa"/>
            <w:vAlign w:val="center"/>
          </w:tcPr>
          <w:p w:rsidR="00280B05" w:rsidRPr="00C97B3F" w:rsidRDefault="00280B05" w:rsidP="00EE59AF">
            <w:pPr>
              <w:jc w:val="center"/>
              <w:rPr>
                <w:rFonts w:ascii="Arial" w:eastAsia="Calibri" w:hAnsi="Arial" w:cs="Arial"/>
                <w:lang w:eastAsia="en-US"/>
              </w:rPr>
            </w:pPr>
            <w:r w:rsidRPr="00C97B3F">
              <w:rPr>
                <w:rFonts w:ascii="Arial" w:eastAsia="Calibri" w:hAnsi="Arial" w:cs="Arial"/>
                <w:lang w:eastAsia="en-US"/>
              </w:rPr>
              <w:t>właściwe gospodarowanie glebami</w:t>
            </w:r>
          </w:p>
        </w:tc>
        <w:tc>
          <w:tcPr>
            <w:tcW w:w="4459" w:type="dxa"/>
            <w:vAlign w:val="center"/>
          </w:tcPr>
          <w:p w:rsidR="00280B05" w:rsidRPr="00C97B3F" w:rsidRDefault="00280B05" w:rsidP="00EE59AF">
            <w:pPr>
              <w:jc w:val="center"/>
              <w:rPr>
                <w:rFonts w:ascii="Arial" w:eastAsia="Calibri" w:hAnsi="Arial" w:cs="Arial"/>
                <w:lang w:eastAsia="en-US"/>
              </w:rPr>
            </w:pPr>
            <w:r w:rsidRPr="00C97B3F">
              <w:rPr>
                <w:rFonts w:ascii="Arial" w:eastAsia="Calibri" w:hAnsi="Arial" w:cs="Arial"/>
                <w:lang w:eastAsia="en-US"/>
              </w:rPr>
              <w:t>podejmowanie działań przeciwdziałających skażeniu gleb oraz ich właściwa ochrona w mpzp</w:t>
            </w:r>
          </w:p>
        </w:tc>
        <w:tc>
          <w:tcPr>
            <w:tcW w:w="2365" w:type="dxa"/>
            <w:vAlign w:val="center"/>
          </w:tcPr>
          <w:p w:rsidR="00280B05" w:rsidRPr="00C97B3F" w:rsidRDefault="00D349FA" w:rsidP="00EE59AF">
            <w:pPr>
              <w:jc w:val="center"/>
              <w:rPr>
                <w:rFonts w:ascii="Arial" w:eastAsia="Calibri" w:hAnsi="Arial" w:cs="Arial"/>
                <w:lang w:eastAsia="en-US"/>
              </w:rPr>
            </w:pPr>
            <w:r w:rsidRPr="00C97B3F">
              <w:rPr>
                <w:rFonts w:ascii="Arial" w:eastAsia="Calibri" w:hAnsi="Arial" w:cs="Arial"/>
                <w:lang w:eastAsia="en-US"/>
              </w:rPr>
              <w:t>Miasto</w:t>
            </w:r>
            <w:r w:rsidR="00280B05" w:rsidRPr="00C97B3F">
              <w:rPr>
                <w:rFonts w:ascii="Arial" w:eastAsia="Calibri" w:hAnsi="Arial" w:cs="Arial"/>
                <w:lang w:eastAsia="en-US"/>
              </w:rPr>
              <w:t>, właściciele gruntów</w:t>
            </w:r>
          </w:p>
        </w:tc>
        <w:tc>
          <w:tcPr>
            <w:tcW w:w="3575" w:type="dxa"/>
            <w:vAlign w:val="center"/>
          </w:tcPr>
          <w:p w:rsidR="00280B05" w:rsidRPr="00C97B3F" w:rsidRDefault="00280B05" w:rsidP="00EE59AF">
            <w:pPr>
              <w:jc w:val="center"/>
              <w:rPr>
                <w:rFonts w:ascii="Arial" w:eastAsia="Calibri" w:hAnsi="Arial" w:cs="Arial"/>
                <w:lang w:eastAsia="en-US"/>
              </w:rPr>
            </w:pPr>
            <w:r w:rsidRPr="00C97B3F">
              <w:rPr>
                <w:rFonts w:ascii="Arial" w:eastAsia="Calibri" w:hAnsi="Arial" w:cs="Arial"/>
                <w:lang w:eastAsia="en-US"/>
              </w:rPr>
              <w:t>zróżnicowane formy własności gruntów zdegradowanych utrudniając</w:t>
            </w:r>
            <w:r w:rsidR="00293643" w:rsidRPr="00C97B3F">
              <w:rPr>
                <w:rFonts w:ascii="Arial" w:eastAsia="Calibri" w:hAnsi="Arial" w:cs="Arial"/>
                <w:lang w:eastAsia="en-US"/>
              </w:rPr>
              <w:t>e skuteczne prowadzenie działań</w:t>
            </w:r>
          </w:p>
        </w:tc>
      </w:tr>
      <w:tr w:rsidR="00C51E28" w:rsidRPr="00C97B3F" w:rsidTr="006B4208">
        <w:trPr>
          <w:cantSplit/>
          <w:trHeight w:val="1138"/>
          <w:jc w:val="center"/>
        </w:trPr>
        <w:tc>
          <w:tcPr>
            <w:tcW w:w="344" w:type="dxa"/>
            <w:vMerge w:val="restart"/>
            <w:vAlign w:val="center"/>
          </w:tcPr>
          <w:p w:rsidR="00280B05" w:rsidRPr="00C97B3F" w:rsidRDefault="00280B05" w:rsidP="00EE59AF">
            <w:pPr>
              <w:jc w:val="center"/>
              <w:rPr>
                <w:rFonts w:ascii="Arial" w:eastAsia="Calibri" w:hAnsi="Arial" w:cs="Arial"/>
                <w:lang w:eastAsia="en-US"/>
              </w:rPr>
            </w:pPr>
            <w:r w:rsidRPr="00C97B3F">
              <w:rPr>
                <w:rFonts w:ascii="Arial" w:eastAsia="Calibri" w:hAnsi="Arial" w:cs="Arial"/>
                <w:lang w:eastAsia="en-US"/>
              </w:rPr>
              <w:t>8</w:t>
            </w:r>
          </w:p>
        </w:tc>
        <w:tc>
          <w:tcPr>
            <w:tcW w:w="973" w:type="dxa"/>
            <w:vMerge w:val="restart"/>
            <w:textDirection w:val="btLr"/>
            <w:vAlign w:val="center"/>
          </w:tcPr>
          <w:p w:rsidR="00280B05" w:rsidRPr="00C97B3F" w:rsidRDefault="00280B05" w:rsidP="00EE59AF">
            <w:pPr>
              <w:ind w:left="113" w:right="113"/>
              <w:jc w:val="center"/>
              <w:rPr>
                <w:rFonts w:ascii="Arial" w:eastAsia="Calibri" w:hAnsi="Arial" w:cs="Arial"/>
                <w:lang w:eastAsia="en-US"/>
              </w:rPr>
            </w:pPr>
            <w:r w:rsidRPr="00C97B3F">
              <w:rPr>
                <w:rFonts w:ascii="Arial" w:eastAsia="Calibri" w:hAnsi="Arial" w:cs="Arial"/>
                <w:lang w:eastAsia="en-US"/>
              </w:rPr>
              <w:t>gospodarka odpadami i zapobieganie powstawaniu odpadów</w:t>
            </w:r>
          </w:p>
        </w:tc>
        <w:tc>
          <w:tcPr>
            <w:tcW w:w="1843" w:type="dxa"/>
            <w:vMerge w:val="restart"/>
            <w:vAlign w:val="center"/>
          </w:tcPr>
          <w:p w:rsidR="00280B05" w:rsidRPr="00C97B3F" w:rsidRDefault="00D045AF" w:rsidP="00EE59AF">
            <w:pPr>
              <w:jc w:val="center"/>
              <w:rPr>
                <w:rFonts w:ascii="Arial" w:eastAsia="Calibri" w:hAnsi="Arial" w:cs="Arial"/>
                <w:lang w:eastAsia="en-US"/>
              </w:rPr>
            </w:pPr>
            <w:r w:rsidRPr="00C97B3F">
              <w:rPr>
                <w:rFonts w:ascii="Arial" w:eastAsia="Calibri" w:hAnsi="Arial" w:cs="Arial"/>
                <w:lang w:eastAsia="en-US"/>
              </w:rPr>
              <w:t>dalszy rozwój systemu gospodarki odpadami</w:t>
            </w:r>
          </w:p>
        </w:tc>
        <w:tc>
          <w:tcPr>
            <w:tcW w:w="1701" w:type="dxa"/>
            <w:vMerge w:val="restart"/>
            <w:vAlign w:val="center"/>
          </w:tcPr>
          <w:p w:rsidR="00280B05" w:rsidRPr="00C97B3F" w:rsidRDefault="00D045AF" w:rsidP="00EE59AF">
            <w:pPr>
              <w:jc w:val="center"/>
              <w:rPr>
                <w:rFonts w:ascii="Arial" w:eastAsia="Calibri" w:hAnsi="Arial" w:cs="Arial"/>
                <w:lang w:eastAsia="en-US"/>
              </w:rPr>
            </w:pPr>
            <w:r w:rsidRPr="00C97B3F">
              <w:rPr>
                <w:rFonts w:ascii="Arial" w:eastAsia="Calibri" w:hAnsi="Arial" w:cs="Arial"/>
                <w:lang w:eastAsia="en-US"/>
              </w:rPr>
              <w:t xml:space="preserve">kontynuacja działań mających na celu zapewnienie właściwej </w:t>
            </w:r>
            <w:r w:rsidR="00BC7C2C" w:rsidRPr="00C97B3F">
              <w:rPr>
                <w:rFonts w:ascii="Arial" w:eastAsia="Calibri" w:hAnsi="Arial" w:cs="Arial"/>
                <w:lang w:eastAsia="en-US"/>
              </w:rPr>
              <w:t>obsługi mieszkańców w </w:t>
            </w:r>
            <w:r w:rsidRPr="00C97B3F">
              <w:rPr>
                <w:rFonts w:ascii="Arial" w:eastAsia="Calibri" w:hAnsi="Arial" w:cs="Arial"/>
                <w:lang w:eastAsia="en-US"/>
              </w:rPr>
              <w:t>zakresie odbioru odpadów</w:t>
            </w:r>
          </w:p>
        </w:tc>
        <w:tc>
          <w:tcPr>
            <w:tcW w:w="4459" w:type="dxa"/>
            <w:vAlign w:val="center"/>
          </w:tcPr>
          <w:p w:rsidR="00280B05" w:rsidRPr="00C97B3F" w:rsidRDefault="00280B05" w:rsidP="00EE59AF">
            <w:pPr>
              <w:widowControl w:val="0"/>
              <w:autoSpaceDE w:val="0"/>
              <w:jc w:val="center"/>
              <w:rPr>
                <w:rFonts w:ascii="Arial" w:eastAsia="Calibri" w:hAnsi="Arial" w:cs="Arial"/>
                <w:lang w:eastAsia="en-US"/>
              </w:rPr>
            </w:pPr>
            <w:r w:rsidRPr="00C97B3F">
              <w:rPr>
                <w:rFonts w:ascii="Arial" w:eastAsia="Calibri" w:hAnsi="Arial" w:cs="Arial"/>
                <w:lang w:eastAsia="en-US"/>
              </w:rPr>
              <w:t>zapewnienie właściwego systemu odb</w:t>
            </w:r>
            <w:r w:rsidR="00D045AF" w:rsidRPr="00C97B3F">
              <w:rPr>
                <w:rFonts w:ascii="Arial" w:eastAsia="Calibri" w:hAnsi="Arial" w:cs="Arial"/>
                <w:lang w:eastAsia="en-US"/>
              </w:rPr>
              <w:t>ioru odpadów komunalnych, w tym</w:t>
            </w:r>
            <w:r w:rsidRPr="00C97B3F">
              <w:rPr>
                <w:rFonts w:ascii="Arial" w:eastAsia="Calibri" w:hAnsi="Arial" w:cs="Arial"/>
                <w:lang w:eastAsia="en-US"/>
              </w:rPr>
              <w:t xml:space="preserve"> rozwój selektywnej zbiórki</w:t>
            </w:r>
          </w:p>
        </w:tc>
        <w:tc>
          <w:tcPr>
            <w:tcW w:w="2365" w:type="dxa"/>
            <w:vAlign w:val="center"/>
          </w:tcPr>
          <w:p w:rsidR="00280B05" w:rsidRPr="00C97B3F" w:rsidRDefault="00D349FA" w:rsidP="001E09A5">
            <w:pPr>
              <w:widowControl w:val="0"/>
              <w:autoSpaceDE w:val="0"/>
              <w:jc w:val="center"/>
              <w:rPr>
                <w:rFonts w:ascii="Arial" w:eastAsia="Calibri" w:hAnsi="Arial" w:cs="Arial"/>
                <w:lang w:eastAsia="en-US"/>
              </w:rPr>
            </w:pPr>
            <w:r w:rsidRPr="00C97B3F">
              <w:rPr>
                <w:rFonts w:ascii="Arial" w:eastAsia="Calibri" w:hAnsi="Arial" w:cs="Arial"/>
                <w:shd w:val="solid" w:color="FFFFFF" w:fill="auto"/>
                <w:lang w:eastAsia="en-US"/>
              </w:rPr>
              <w:t>Miasto</w:t>
            </w:r>
            <w:r w:rsidR="00B21585" w:rsidRPr="00C97B3F">
              <w:rPr>
                <w:rFonts w:ascii="Arial" w:eastAsia="Calibri" w:hAnsi="Arial" w:cs="Arial"/>
                <w:shd w:val="solid" w:color="FFFFFF" w:fill="auto"/>
                <w:lang w:eastAsia="en-US"/>
              </w:rPr>
              <w:t>,</w:t>
            </w:r>
            <w:r w:rsidR="009017AD" w:rsidRPr="00C97B3F">
              <w:rPr>
                <w:rFonts w:ascii="Arial" w:eastAsia="Calibri" w:hAnsi="Arial" w:cs="Arial"/>
                <w:shd w:val="solid" w:color="FFFFFF" w:fill="auto"/>
                <w:lang w:eastAsia="en-US"/>
              </w:rPr>
              <w:t xml:space="preserve"> podmiot odbierający</w:t>
            </w:r>
            <w:r w:rsidRPr="00C97B3F">
              <w:rPr>
                <w:rFonts w:ascii="Arial" w:eastAsia="Calibri" w:hAnsi="Arial" w:cs="Arial"/>
                <w:shd w:val="solid" w:color="FFFFFF" w:fill="auto"/>
                <w:lang w:eastAsia="en-US"/>
              </w:rPr>
              <w:t xml:space="preserve"> odpady,</w:t>
            </w:r>
            <w:r w:rsidR="001E09A5" w:rsidRPr="00C97B3F">
              <w:rPr>
                <w:rFonts w:ascii="Arial" w:eastAsia="Calibri" w:hAnsi="Arial" w:cs="Arial"/>
                <w:shd w:val="solid" w:color="FFFFFF" w:fill="auto"/>
                <w:lang w:eastAsia="en-US"/>
              </w:rPr>
              <w:t>RIPOK</w:t>
            </w:r>
          </w:p>
        </w:tc>
        <w:tc>
          <w:tcPr>
            <w:tcW w:w="3575" w:type="dxa"/>
            <w:vAlign w:val="center"/>
          </w:tcPr>
          <w:p w:rsidR="00280B05" w:rsidRPr="00C97B3F" w:rsidRDefault="00C90F33" w:rsidP="00EE59AF">
            <w:pPr>
              <w:widowControl w:val="0"/>
              <w:autoSpaceDE w:val="0"/>
              <w:jc w:val="center"/>
              <w:rPr>
                <w:rFonts w:ascii="Arial" w:eastAsia="Calibri" w:hAnsi="Arial" w:cs="Arial"/>
                <w:lang w:eastAsia="en-US"/>
              </w:rPr>
            </w:pPr>
            <w:r w:rsidRPr="00C97B3F">
              <w:rPr>
                <w:rFonts w:ascii="Arial" w:eastAsia="Calibri" w:hAnsi="Arial" w:cs="Arial"/>
                <w:lang w:eastAsia="en-US"/>
              </w:rPr>
              <w:t xml:space="preserve">brak prowadzenia selektywnej zbiórki odpadów przez mieszkańców lub nieprawidłowa segregacja odpadów </w:t>
            </w:r>
          </w:p>
        </w:tc>
      </w:tr>
      <w:tr w:rsidR="003A6BC6" w:rsidRPr="00C97B3F" w:rsidTr="006B4208">
        <w:trPr>
          <w:cantSplit/>
          <w:trHeight w:val="1242"/>
          <w:jc w:val="center"/>
        </w:trPr>
        <w:tc>
          <w:tcPr>
            <w:tcW w:w="344" w:type="dxa"/>
            <w:vMerge/>
            <w:vAlign w:val="center"/>
          </w:tcPr>
          <w:p w:rsidR="003A6BC6" w:rsidRPr="00C97B3F" w:rsidRDefault="003A6BC6" w:rsidP="00EE59AF">
            <w:pPr>
              <w:jc w:val="center"/>
              <w:rPr>
                <w:rFonts w:ascii="Arial" w:eastAsia="Calibri" w:hAnsi="Arial" w:cs="Arial"/>
                <w:lang w:eastAsia="en-US"/>
              </w:rPr>
            </w:pPr>
          </w:p>
        </w:tc>
        <w:tc>
          <w:tcPr>
            <w:tcW w:w="973" w:type="dxa"/>
            <w:vMerge/>
            <w:textDirection w:val="btLr"/>
            <w:vAlign w:val="center"/>
          </w:tcPr>
          <w:p w:rsidR="003A6BC6" w:rsidRPr="00C97B3F" w:rsidRDefault="003A6BC6" w:rsidP="00EE59AF">
            <w:pPr>
              <w:ind w:left="113" w:right="113"/>
              <w:jc w:val="center"/>
              <w:rPr>
                <w:rFonts w:ascii="Arial" w:eastAsia="Calibri" w:hAnsi="Arial" w:cs="Arial"/>
                <w:lang w:eastAsia="en-US"/>
              </w:rPr>
            </w:pPr>
          </w:p>
        </w:tc>
        <w:tc>
          <w:tcPr>
            <w:tcW w:w="1843" w:type="dxa"/>
            <w:vMerge/>
            <w:vAlign w:val="center"/>
          </w:tcPr>
          <w:p w:rsidR="003A6BC6" w:rsidRPr="00C97B3F" w:rsidRDefault="003A6BC6" w:rsidP="00EE59AF">
            <w:pPr>
              <w:jc w:val="center"/>
              <w:rPr>
                <w:rFonts w:ascii="Arial" w:eastAsia="Calibri" w:hAnsi="Arial" w:cs="Arial"/>
                <w:lang w:eastAsia="en-US"/>
              </w:rPr>
            </w:pPr>
          </w:p>
        </w:tc>
        <w:tc>
          <w:tcPr>
            <w:tcW w:w="1701" w:type="dxa"/>
            <w:vMerge/>
            <w:vAlign w:val="center"/>
          </w:tcPr>
          <w:p w:rsidR="003A6BC6" w:rsidRPr="00C97B3F" w:rsidRDefault="003A6BC6" w:rsidP="00EE59AF">
            <w:pPr>
              <w:jc w:val="center"/>
              <w:rPr>
                <w:rFonts w:ascii="Arial" w:eastAsia="Calibri" w:hAnsi="Arial" w:cs="Arial"/>
                <w:lang w:eastAsia="en-US"/>
              </w:rPr>
            </w:pPr>
          </w:p>
        </w:tc>
        <w:tc>
          <w:tcPr>
            <w:tcW w:w="4459" w:type="dxa"/>
            <w:vAlign w:val="center"/>
          </w:tcPr>
          <w:p w:rsidR="003A6BC6" w:rsidRPr="00C97B3F" w:rsidRDefault="003A6BC6" w:rsidP="00EE59AF">
            <w:pPr>
              <w:widowControl w:val="0"/>
              <w:autoSpaceDE w:val="0"/>
              <w:jc w:val="center"/>
              <w:rPr>
                <w:rFonts w:ascii="Arial" w:eastAsia="Calibri" w:hAnsi="Arial" w:cs="Arial"/>
                <w:lang w:eastAsia="en-US"/>
              </w:rPr>
            </w:pPr>
            <w:r w:rsidRPr="00C97B3F">
              <w:rPr>
                <w:rFonts w:ascii="Arial" w:eastAsia="Calibri" w:hAnsi="Arial" w:cs="Arial"/>
                <w:lang w:eastAsia="en-US"/>
              </w:rPr>
              <w:t>zapewnienie funkcjonowania regionalnej instalacji przetwarzania odpadów komunalnych oraz punktu selektywnej zbiórki odpadów</w:t>
            </w:r>
          </w:p>
        </w:tc>
        <w:tc>
          <w:tcPr>
            <w:tcW w:w="2365" w:type="dxa"/>
            <w:vAlign w:val="center"/>
          </w:tcPr>
          <w:p w:rsidR="003A6BC6" w:rsidRPr="00C97B3F" w:rsidRDefault="00D349FA" w:rsidP="001E09A5">
            <w:pPr>
              <w:widowControl w:val="0"/>
              <w:autoSpaceDE w:val="0"/>
              <w:jc w:val="center"/>
              <w:rPr>
                <w:rFonts w:ascii="Arial" w:eastAsia="Calibri" w:hAnsi="Arial" w:cs="Arial"/>
                <w:lang w:eastAsia="en-US"/>
              </w:rPr>
            </w:pPr>
            <w:r w:rsidRPr="00C97B3F">
              <w:rPr>
                <w:rFonts w:ascii="Arial" w:eastAsia="Calibri" w:hAnsi="Arial" w:cs="Arial"/>
                <w:shd w:val="solid" w:color="FFFFFF" w:fill="auto"/>
                <w:lang w:eastAsia="en-US"/>
              </w:rPr>
              <w:t>Miasto</w:t>
            </w:r>
            <w:r w:rsidR="003A6BC6" w:rsidRPr="00C97B3F">
              <w:rPr>
                <w:rFonts w:ascii="Arial" w:eastAsia="Calibri" w:hAnsi="Arial" w:cs="Arial"/>
                <w:shd w:val="solid" w:color="FFFFFF" w:fill="auto"/>
                <w:lang w:eastAsia="en-US"/>
              </w:rPr>
              <w:t>, RIPOK</w:t>
            </w:r>
          </w:p>
        </w:tc>
        <w:tc>
          <w:tcPr>
            <w:tcW w:w="3575" w:type="dxa"/>
            <w:vAlign w:val="center"/>
          </w:tcPr>
          <w:p w:rsidR="003A6BC6" w:rsidRPr="00C97B3F" w:rsidRDefault="003A6BC6" w:rsidP="00EE59AF">
            <w:pPr>
              <w:widowControl w:val="0"/>
              <w:autoSpaceDE w:val="0"/>
              <w:jc w:val="center"/>
              <w:rPr>
                <w:rFonts w:ascii="Arial" w:eastAsia="Calibri" w:hAnsi="Arial" w:cs="Arial"/>
                <w:lang w:eastAsia="en-US"/>
              </w:rPr>
            </w:pPr>
            <w:r w:rsidRPr="00C97B3F">
              <w:rPr>
                <w:rFonts w:ascii="Arial" w:eastAsia="Calibri" w:hAnsi="Arial" w:cs="Arial"/>
                <w:lang w:eastAsia="en-US"/>
              </w:rPr>
              <w:t>ograniczone środki finansowe, brak pewności uzyskania dofinansowania zewnętrznego</w:t>
            </w:r>
          </w:p>
        </w:tc>
      </w:tr>
      <w:tr w:rsidR="00C51E28" w:rsidRPr="00C97B3F" w:rsidTr="006B4208">
        <w:trPr>
          <w:cantSplit/>
          <w:trHeight w:val="233"/>
          <w:jc w:val="center"/>
        </w:trPr>
        <w:tc>
          <w:tcPr>
            <w:tcW w:w="344" w:type="dxa"/>
            <w:vMerge/>
            <w:vAlign w:val="center"/>
          </w:tcPr>
          <w:p w:rsidR="00280B05" w:rsidRPr="00C97B3F" w:rsidRDefault="00280B05" w:rsidP="00EE59AF">
            <w:pPr>
              <w:jc w:val="center"/>
              <w:rPr>
                <w:rFonts w:ascii="Arial" w:eastAsia="Calibri" w:hAnsi="Arial" w:cs="Arial"/>
                <w:lang w:eastAsia="en-US"/>
              </w:rPr>
            </w:pPr>
          </w:p>
        </w:tc>
        <w:tc>
          <w:tcPr>
            <w:tcW w:w="973" w:type="dxa"/>
            <w:vMerge/>
            <w:textDirection w:val="btLr"/>
            <w:vAlign w:val="center"/>
          </w:tcPr>
          <w:p w:rsidR="00280B05" w:rsidRPr="00C97B3F" w:rsidRDefault="00280B05" w:rsidP="00EE59AF">
            <w:pPr>
              <w:ind w:left="113" w:right="113"/>
              <w:jc w:val="center"/>
              <w:rPr>
                <w:rFonts w:ascii="Arial" w:eastAsia="Calibri" w:hAnsi="Arial" w:cs="Arial"/>
                <w:lang w:eastAsia="en-US"/>
              </w:rPr>
            </w:pPr>
          </w:p>
        </w:tc>
        <w:tc>
          <w:tcPr>
            <w:tcW w:w="1843" w:type="dxa"/>
            <w:vMerge/>
            <w:vAlign w:val="center"/>
          </w:tcPr>
          <w:p w:rsidR="00280B05" w:rsidRPr="00C97B3F" w:rsidRDefault="00280B05" w:rsidP="00EE59AF">
            <w:pPr>
              <w:jc w:val="center"/>
              <w:rPr>
                <w:rFonts w:ascii="Arial" w:eastAsia="Calibri" w:hAnsi="Arial" w:cs="Arial"/>
                <w:lang w:eastAsia="en-US"/>
              </w:rPr>
            </w:pPr>
          </w:p>
        </w:tc>
        <w:tc>
          <w:tcPr>
            <w:tcW w:w="1701" w:type="dxa"/>
            <w:vMerge/>
            <w:vAlign w:val="center"/>
          </w:tcPr>
          <w:p w:rsidR="00280B05" w:rsidRPr="00C97B3F" w:rsidRDefault="00280B05" w:rsidP="00EE59AF">
            <w:pPr>
              <w:jc w:val="center"/>
              <w:rPr>
                <w:rFonts w:ascii="Arial" w:eastAsia="Calibri" w:hAnsi="Arial" w:cs="Arial"/>
                <w:lang w:eastAsia="en-US"/>
              </w:rPr>
            </w:pPr>
          </w:p>
        </w:tc>
        <w:tc>
          <w:tcPr>
            <w:tcW w:w="4459" w:type="dxa"/>
            <w:vAlign w:val="center"/>
          </w:tcPr>
          <w:p w:rsidR="00280B05" w:rsidRPr="00C97B3F" w:rsidRDefault="00D045AF" w:rsidP="00EE59AF">
            <w:pPr>
              <w:widowControl w:val="0"/>
              <w:autoSpaceDE w:val="0"/>
              <w:jc w:val="center"/>
              <w:rPr>
                <w:rFonts w:ascii="Arial" w:eastAsia="Calibri" w:hAnsi="Arial" w:cs="Arial"/>
                <w:lang w:eastAsia="en-US"/>
              </w:rPr>
            </w:pPr>
            <w:r w:rsidRPr="00C97B3F">
              <w:rPr>
                <w:rFonts w:ascii="Arial" w:eastAsia="Calibri" w:hAnsi="Arial" w:cs="Arial"/>
                <w:lang w:eastAsia="en-US"/>
              </w:rPr>
              <w:t>podejmowanie działań związanych z unieszkodliwianiem wyrobów zawierających azbest</w:t>
            </w:r>
          </w:p>
        </w:tc>
        <w:tc>
          <w:tcPr>
            <w:tcW w:w="2365" w:type="dxa"/>
            <w:vAlign w:val="center"/>
          </w:tcPr>
          <w:p w:rsidR="00280B05" w:rsidRPr="00C97B3F" w:rsidRDefault="00D349FA" w:rsidP="00EE59AF">
            <w:pPr>
              <w:widowControl w:val="0"/>
              <w:autoSpaceDE w:val="0"/>
              <w:jc w:val="center"/>
              <w:rPr>
                <w:rFonts w:ascii="Arial" w:eastAsia="Calibri" w:hAnsi="Arial" w:cs="Arial"/>
                <w:lang w:eastAsia="en-US"/>
              </w:rPr>
            </w:pPr>
            <w:r w:rsidRPr="00C97B3F">
              <w:rPr>
                <w:rFonts w:ascii="Arial" w:eastAsia="Calibri" w:hAnsi="Arial" w:cs="Arial"/>
                <w:shd w:val="solid" w:color="FFFFFF" w:fill="auto"/>
                <w:lang w:eastAsia="en-US"/>
              </w:rPr>
              <w:t>Miasto, właściciele nieruchomości i </w:t>
            </w:r>
            <w:r w:rsidR="00F63B76" w:rsidRPr="00C97B3F">
              <w:rPr>
                <w:rFonts w:ascii="Arial" w:eastAsia="Calibri" w:hAnsi="Arial" w:cs="Arial"/>
                <w:shd w:val="solid" w:color="FFFFFF" w:fill="auto"/>
                <w:lang w:eastAsia="en-US"/>
              </w:rPr>
              <w:t>przedsiębiorcy</w:t>
            </w:r>
          </w:p>
        </w:tc>
        <w:tc>
          <w:tcPr>
            <w:tcW w:w="3575" w:type="dxa"/>
            <w:vAlign w:val="center"/>
          </w:tcPr>
          <w:p w:rsidR="00280B05" w:rsidRPr="00C97B3F" w:rsidRDefault="00280B05" w:rsidP="00EE59AF">
            <w:pPr>
              <w:widowControl w:val="0"/>
              <w:autoSpaceDE w:val="0"/>
              <w:jc w:val="center"/>
              <w:rPr>
                <w:rFonts w:ascii="Arial" w:eastAsia="Calibri" w:hAnsi="Arial" w:cs="Arial"/>
                <w:lang w:eastAsia="en-US"/>
              </w:rPr>
            </w:pPr>
            <w:r w:rsidRPr="00C97B3F">
              <w:rPr>
                <w:rFonts w:ascii="Arial" w:eastAsia="Calibri" w:hAnsi="Arial" w:cs="Arial"/>
                <w:lang w:eastAsia="en-US"/>
              </w:rPr>
              <w:t>bra</w:t>
            </w:r>
            <w:r w:rsidR="00B56147">
              <w:rPr>
                <w:rFonts w:ascii="Arial" w:eastAsia="Calibri" w:hAnsi="Arial" w:cs="Arial"/>
                <w:lang w:eastAsia="en-US"/>
              </w:rPr>
              <w:t>k pewności uzyskania dotacji na </w:t>
            </w:r>
            <w:r w:rsidRPr="00C97B3F">
              <w:rPr>
                <w:rFonts w:ascii="Arial" w:eastAsia="Calibri" w:hAnsi="Arial" w:cs="Arial"/>
                <w:lang w:eastAsia="en-US"/>
              </w:rPr>
              <w:t>działania związane z usuwaniem wyrobów,</w:t>
            </w:r>
          </w:p>
          <w:p w:rsidR="00280B05" w:rsidRPr="00C97B3F" w:rsidRDefault="00280B05" w:rsidP="00EE59AF">
            <w:pPr>
              <w:widowControl w:val="0"/>
              <w:autoSpaceDE w:val="0"/>
              <w:jc w:val="center"/>
              <w:rPr>
                <w:rFonts w:ascii="Arial" w:eastAsia="Calibri" w:hAnsi="Arial" w:cs="Arial"/>
                <w:lang w:eastAsia="en-US"/>
              </w:rPr>
            </w:pPr>
            <w:r w:rsidRPr="00C97B3F">
              <w:rPr>
                <w:rFonts w:ascii="Arial" w:eastAsia="Calibri" w:hAnsi="Arial" w:cs="Arial"/>
                <w:lang w:eastAsia="en-US"/>
              </w:rPr>
              <w:t>brak możliwości uzyskania dotac</w:t>
            </w:r>
            <w:r w:rsidR="00B56147">
              <w:rPr>
                <w:rFonts w:ascii="Arial" w:eastAsia="Calibri" w:hAnsi="Arial" w:cs="Arial"/>
                <w:lang w:eastAsia="en-US"/>
              </w:rPr>
              <w:t>ji na </w:t>
            </w:r>
            <w:r w:rsidRPr="00C97B3F">
              <w:rPr>
                <w:rFonts w:ascii="Arial" w:eastAsia="Calibri" w:hAnsi="Arial" w:cs="Arial"/>
                <w:lang w:eastAsia="en-US"/>
              </w:rPr>
              <w:t>nowe pokrycie dachowe</w:t>
            </w:r>
          </w:p>
        </w:tc>
      </w:tr>
      <w:tr w:rsidR="00C51E28" w:rsidRPr="00C97B3F" w:rsidTr="006B4208">
        <w:trPr>
          <w:cantSplit/>
          <w:trHeight w:val="233"/>
          <w:jc w:val="center"/>
        </w:trPr>
        <w:tc>
          <w:tcPr>
            <w:tcW w:w="344" w:type="dxa"/>
            <w:vMerge/>
            <w:vAlign w:val="center"/>
          </w:tcPr>
          <w:p w:rsidR="00280B05" w:rsidRPr="00C97B3F" w:rsidRDefault="00280B05" w:rsidP="00EE59AF">
            <w:pPr>
              <w:jc w:val="center"/>
              <w:rPr>
                <w:rFonts w:ascii="Arial" w:eastAsia="Calibri" w:hAnsi="Arial" w:cs="Arial"/>
                <w:lang w:eastAsia="en-US"/>
              </w:rPr>
            </w:pPr>
          </w:p>
        </w:tc>
        <w:tc>
          <w:tcPr>
            <w:tcW w:w="973" w:type="dxa"/>
            <w:vMerge/>
            <w:textDirection w:val="btLr"/>
            <w:vAlign w:val="center"/>
          </w:tcPr>
          <w:p w:rsidR="00280B05" w:rsidRPr="00C97B3F" w:rsidRDefault="00280B05" w:rsidP="00EE59AF">
            <w:pPr>
              <w:ind w:left="113" w:right="113"/>
              <w:jc w:val="center"/>
              <w:rPr>
                <w:rFonts w:ascii="Arial" w:eastAsia="Calibri" w:hAnsi="Arial" w:cs="Arial"/>
                <w:lang w:eastAsia="en-US"/>
              </w:rPr>
            </w:pPr>
          </w:p>
        </w:tc>
        <w:tc>
          <w:tcPr>
            <w:tcW w:w="1843" w:type="dxa"/>
            <w:vMerge/>
            <w:vAlign w:val="center"/>
          </w:tcPr>
          <w:p w:rsidR="00280B05" w:rsidRPr="00C97B3F" w:rsidRDefault="00280B05" w:rsidP="00EE59AF">
            <w:pPr>
              <w:jc w:val="center"/>
              <w:rPr>
                <w:rFonts w:ascii="Arial" w:eastAsia="Calibri" w:hAnsi="Arial" w:cs="Arial"/>
                <w:lang w:eastAsia="en-US"/>
              </w:rPr>
            </w:pPr>
          </w:p>
        </w:tc>
        <w:tc>
          <w:tcPr>
            <w:tcW w:w="1701" w:type="dxa"/>
            <w:vMerge w:val="restart"/>
            <w:vAlign w:val="center"/>
          </w:tcPr>
          <w:p w:rsidR="00280B05" w:rsidRPr="00C97B3F" w:rsidRDefault="00280B05" w:rsidP="00EE59AF">
            <w:pPr>
              <w:jc w:val="center"/>
              <w:rPr>
                <w:rFonts w:ascii="Arial" w:eastAsia="Calibri" w:hAnsi="Arial" w:cs="Arial"/>
                <w:lang w:eastAsia="en-US"/>
              </w:rPr>
            </w:pPr>
            <w:r w:rsidRPr="00C97B3F">
              <w:rPr>
                <w:rFonts w:ascii="Arial" w:eastAsia="Calibri" w:hAnsi="Arial" w:cs="Arial"/>
                <w:lang w:eastAsia="en-US"/>
              </w:rPr>
              <w:t>działania administracyjne i kontrolne</w:t>
            </w:r>
          </w:p>
        </w:tc>
        <w:tc>
          <w:tcPr>
            <w:tcW w:w="4459" w:type="dxa"/>
            <w:vAlign w:val="center"/>
          </w:tcPr>
          <w:p w:rsidR="00280B05" w:rsidRPr="00C97B3F" w:rsidRDefault="00280B05" w:rsidP="00EE59AF">
            <w:pPr>
              <w:widowControl w:val="0"/>
              <w:autoSpaceDE w:val="0"/>
              <w:jc w:val="center"/>
              <w:rPr>
                <w:rFonts w:ascii="Arial" w:eastAsia="Calibri" w:hAnsi="Arial" w:cs="Arial"/>
                <w:lang w:eastAsia="en-US"/>
              </w:rPr>
            </w:pPr>
            <w:r w:rsidRPr="00C97B3F">
              <w:rPr>
                <w:rFonts w:ascii="Arial" w:eastAsia="Calibri" w:hAnsi="Arial" w:cs="Arial"/>
                <w:lang w:eastAsia="en-US"/>
              </w:rPr>
              <w:t>kontynuacja kontroli w zakresie prawidłowego gospodarowania odpadami</w:t>
            </w:r>
          </w:p>
        </w:tc>
        <w:tc>
          <w:tcPr>
            <w:tcW w:w="2365" w:type="dxa"/>
            <w:vAlign w:val="center"/>
          </w:tcPr>
          <w:p w:rsidR="00280B05" w:rsidRPr="00C97B3F" w:rsidRDefault="00D349FA" w:rsidP="00ED1B7C">
            <w:pPr>
              <w:widowControl w:val="0"/>
              <w:autoSpaceDE w:val="0"/>
              <w:jc w:val="center"/>
              <w:rPr>
                <w:rFonts w:ascii="Arial" w:eastAsia="Calibri" w:hAnsi="Arial" w:cs="Arial"/>
                <w:shd w:val="solid" w:color="FFFFFF" w:fill="auto"/>
                <w:lang w:eastAsia="en-US"/>
              </w:rPr>
            </w:pPr>
            <w:r w:rsidRPr="00C97B3F">
              <w:rPr>
                <w:rFonts w:ascii="Arial" w:eastAsia="Calibri" w:hAnsi="Arial" w:cs="Arial"/>
                <w:shd w:val="solid" w:color="FFFFFF" w:fill="auto"/>
                <w:lang w:eastAsia="en-US"/>
              </w:rPr>
              <w:t>Miasto</w:t>
            </w:r>
            <w:r w:rsidR="00F63B76" w:rsidRPr="00C97B3F">
              <w:rPr>
                <w:rFonts w:ascii="Arial" w:eastAsia="Calibri" w:hAnsi="Arial" w:cs="Arial"/>
                <w:shd w:val="solid" w:color="FFFFFF" w:fill="auto"/>
                <w:lang w:eastAsia="en-US"/>
              </w:rPr>
              <w:t>, WIOŚ</w:t>
            </w:r>
            <w:r w:rsidR="001E09A5" w:rsidRPr="00C97B3F">
              <w:rPr>
                <w:rFonts w:ascii="Arial" w:eastAsia="Calibri" w:hAnsi="Arial" w:cs="Arial"/>
                <w:shd w:val="solid" w:color="FFFFFF" w:fill="auto"/>
                <w:lang w:eastAsia="en-US"/>
              </w:rPr>
              <w:t xml:space="preserve">, </w:t>
            </w:r>
            <w:r w:rsidR="009017AD" w:rsidRPr="00C97B3F">
              <w:rPr>
                <w:rFonts w:ascii="Arial" w:eastAsia="Calibri" w:hAnsi="Arial" w:cs="Arial"/>
                <w:shd w:val="solid" w:color="FFFFFF" w:fill="auto"/>
                <w:lang w:eastAsia="en-US"/>
              </w:rPr>
              <w:t>podmiot odbierający</w:t>
            </w:r>
            <w:r w:rsidRPr="00C97B3F">
              <w:rPr>
                <w:rFonts w:ascii="Arial" w:eastAsia="Calibri" w:hAnsi="Arial" w:cs="Arial"/>
                <w:shd w:val="solid" w:color="FFFFFF" w:fill="auto"/>
                <w:lang w:eastAsia="en-US"/>
              </w:rPr>
              <w:t xml:space="preserve"> odpady, </w:t>
            </w:r>
            <w:r w:rsidR="001E09A5" w:rsidRPr="00C97B3F">
              <w:rPr>
                <w:rFonts w:ascii="Arial" w:eastAsia="Calibri" w:hAnsi="Arial" w:cs="Arial"/>
                <w:shd w:val="solid" w:color="FFFFFF" w:fill="auto"/>
                <w:lang w:eastAsia="en-US"/>
              </w:rPr>
              <w:t>RIPOK</w:t>
            </w:r>
          </w:p>
        </w:tc>
        <w:tc>
          <w:tcPr>
            <w:tcW w:w="3575" w:type="dxa"/>
            <w:vAlign w:val="center"/>
          </w:tcPr>
          <w:p w:rsidR="00280B05" w:rsidRPr="00C97B3F" w:rsidRDefault="00280B05" w:rsidP="00EE59AF">
            <w:pPr>
              <w:widowControl w:val="0"/>
              <w:autoSpaceDE w:val="0"/>
              <w:jc w:val="center"/>
              <w:rPr>
                <w:rFonts w:ascii="Arial" w:eastAsia="Calibri" w:hAnsi="Arial" w:cs="Arial"/>
                <w:shd w:val="solid" w:color="FFFFFF" w:fill="auto"/>
                <w:lang w:eastAsia="en-US"/>
              </w:rPr>
            </w:pPr>
            <w:r w:rsidRPr="00C97B3F">
              <w:rPr>
                <w:rFonts w:ascii="Arial" w:eastAsia="Calibri" w:hAnsi="Arial" w:cs="Arial"/>
                <w:shd w:val="solid" w:color="FFFFFF" w:fill="auto"/>
                <w:lang w:eastAsia="en-US"/>
              </w:rPr>
              <w:t>ograniczone możliwości kontroli na terenie poszczególnych nieruchomości</w:t>
            </w:r>
          </w:p>
        </w:tc>
      </w:tr>
      <w:tr w:rsidR="00C51E28" w:rsidRPr="00C97B3F" w:rsidTr="006B4208">
        <w:trPr>
          <w:cantSplit/>
          <w:trHeight w:val="233"/>
          <w:jc w:val="center"/>
        </w:trPr>
        <w:tc>
          <w:tcPr>
            <w:tcW w:w="344" w:type="dxa"/>
            <w:vMerge/>
            <w:vAlign w:val="center"/>
          </w:tcPr>
          <w:p w:rsidR="00851A16" w:rsidRPr="00C97B3F" w:rsidRDefault="00851A16" w:rsidP="00EE59AF">
            <w:pPr>
              <w:jc w:val="center"/>
              <w:rPr>
                <w:rFonts w:ascii="Arial" w:eastAsia="Calibri" w:hAnsi="Arial" w:cs="Arial"/>
                <w:lang w:eastAsia="en-US"/>
              </w:rPr>
            </w:pPr>
          </w:p>
        </w:tc>
        <w:tc>
          <w:tcPr>
            <w:tcW w:w="973" w:type="dxa"/>
            <w:vMerge/>
            <w:textDirection w:val="btLr"/>
            <w:vAlign w:val="center"/>
          </w:tcPr>
          <w:p w:rsidR="00851A16" w:rsidRPr="00C97B3F" w:rsidRDefault="00851A16" w:rsidP="00EE59AF">
            <w:pPr>
              <w:ind w:left="113" w:right="113"/>
              <w:jc w:val="center"/>
              <w:rPr>
                <w:rFonts w:ascii="Arial" w:eastAsia="Calibri" w:hAnsi="Arial" w:cs="Arial"/>
                <w:lang w:eastAsia="en-US"/>
              </w:rPr>
            </w:pPr>
          </w:p>
        </w:tc>
        <w:tc>
          <w:tcPr>
            <w:tcW w:w="1843" w:type="dxa"/>
            <w:vMerge/>
            <w:vAlign w:val="center"/>
          </w:tcPr>
          <w:p w:rsidR="00851A16" w:rsidRPr="00C97B3F" w:rsidRDefault="00851A16" w:rsidP="00EE59AF">
            <w:pPr>
              <w:jc w:val="center"/>
              <w:rPr>
                <w:rFonts w:ascii="Arial" w:eastAsia="Calibri" w:hAnsi="Arial" w:cs="Arial"/>
                <w:lang w:eastAsia="en-US"/>
              </w:rPr>
            </w:pPr>
          </w:p>
        </w:tc>
        <w:tc>
          <w:tcPr>
            <w:tcW w:w="1701" w:type="dxa"/>
            <w:vMerge/>
            <w:vAlign w:val="center"/>
          </w:tcPr>
          <w:p w:rsidR="00851A16" w:rsidRPr="00C97B3F" w:rsidRDefault="00851A16" w:rsidP="00EE59AF">
            <w:pPr>
              <w:jc w:val="center"/>
              <w:rPr>
                <w:rFonts w:ascii="Arial" w:eastAsia="Calibri" w:hAnsi="Arial" w:cs="Arial"/>
                <w:lang w:eastAsia="en-US"/>
              </w:rPr>
            </w:pPr>
          </w:p>
        </w:tc>
        <w:tc>
          <w:tcPr>
            <w:tcW w:w="4459" w:type="dxa"/>
            <w:vAlign w:val="center"/>
          </w:tcPr>
          <w:p w:rsidR="00851A16" w:rsidRPr="00C97B3F" w:rsidRDefault="00851A16" w:rsidP="00EE59AF">
            <w:pPr>
              <w:widowControl w:val="0"/>
              <w:autoSpaceDE w:val="0"/>
              <w:jc w:val="center"/>
              <w:rPr>
                <w:rFonts w:ascii="Arial" w:eastAsia="Calibri" w:hAnsi="Arial" w:cs="Arial"/>
                <w:lang w:eastAsia="en-US"/>
              </w:rPr>
            </w:pPr>
            <w:r w:rsidRPr="00C97B3F">
              <w:rPr>
                <w:rFonts w:ascii="Arial" w:eastAsia="Calibri" w:hAnsi="Arial" w:cs="Arial"/>
                <w:bCs/>
                <w:iCs/>
                <w:lang w:eastAsia="en-US"/>
              </w:rPr>
              <w:t>intensyfikacja edukacji ekolog</w:t>
            </w:r>
            <w:r w:rsidR="00850656" w:rsidRPr="00C97B3F">
              <w:rPr>
                <w:rFonts w:ascii="Arial" w:eastAsia="Calibri" w:hAnsi="Arial" w:cs="Arial"/>
                <w:bCs/>
                <w:iCs/>
                <w:lang w:eastAsia="en-US"/>
              </w:rPr>
              <w:t xml:space="preserve">icznej promującej minimalizację </w:t>
            </w:r>
            <w:r w:rsidR="00BC7C2C" w:rsidRPr="00C97B3F">
              <w:rPr>
                <w:rFonts w:ascii="Arial" w:eastAsia="Calibri" w:hAnsi="Arial" w:cs="Arial"/>
                <w:bCs/>
                <w:iCs/>
                <w:lang w:eastAsia="en-US"/>
              </w:rPr>
              <w:t>powstawania odpadów i </w:t>
            </w:r>
            <w:r w:rsidRPr="00C97B3F">
              <w:rPr>
                <w:rFonts w:ascii="Arial" w:eastAsia="Calibri" w:hAnsi="Arial" w:cs="Arial"/>
                <w:bCs/>
                <w:iCs/>
                <w:lang w:eastAsia="en-US"/>
              </w:rPr>
              <w:t>właściwego postępowania z nimi oraz prowadzenie skutecznej kampanii informacyjno-edukacyjnej w tym zakresie</w:t>
            </w:r>
          </w:p>
        </w:tc>
        <w:tc>
          <w:tcPr>
            <w:tcW w:w="2365" w:type="dxa"/>
            <w:vAlign w:val="center"/>
          </w:tcPr>
          <w:p w:rsidR="00851A16" w:rsidRPr="00C97B3F" w:rsidRDefault="00D349FA" w:rsidP="001E09A5">
            <w:pPr>
              <w:widowControl w:val="0"/>
              <w:autoSpaceDE w:val="0"/>
              <w:jc w:val="center"/>
              <w:rPr>
                <w:rFonts w:ascii="Arial" w:eastAsia="Calibri" w:hAnsi="Arial" w:cs="Arial"/>
                <w:lang w:eastAsia="en-US"/>
              </w:rPr>
            </w:pPr>
            <w:r w:rsidRPr="00C97B3F">
              <w:rPr>
                <w:rFonts w:ascii="Arial" w:eastAsia="Calibri" w:hAnsi="Arial" w:cs="Arial"/>
                <w:shd w:val="solid" w:color="FFFFFF" w:fill="auto"/>
                <w:lang w:eastAsia="en-US"/>
              </w:rPr>
              <w:t>Miasto</w:t>
            </w:r>
            <w:r w:rsidR="00851A16" w:rsidRPr="00C97B3F">
              <w:rPr>
                <w:rFonts w:ascii="Arial" w:eastAsia="Calibri" w:hAnsi="Arial" w:cs="Arial"/>
                <w:shd w:val="solid" w:color="FFFFFF" w:fill="auto"/>
                <w:lang w:eastAsia="en-US"/>
              </w:rPr>
              <w:t xml:space="preserve">, </w:t>
            </w:r>
            <w:r w:rsidRPr="00C97B3F">
              <w:rPr>
                <w:rFonts w:ascii="Arial" w:eastAsia="Calibri" w:hAnsi="Arial" w:cs="Arial"/>
                <w:shd w:val="solid" w:color="FFFFFF" w:fill="auto"/>
                <w:lang w:eastAsia="en-US"/>
              </w:rPr>
              <w:t xml:space="preserve">podmioty odbierające odpady, </w:t>
            </w:r>
            <w:r w:rsidR="001E09A5" w:rsidRPr="00C97B3F">
              <w:rPr>
                <w:rFonts w:ascii="Arial" w:eastAsia="Calibri" w:hAnsi="Arial" w:cs="Arial"/>
                <w:shd w:val="solid" w:color="FFFFFF" w:fill="auto"/>
                <w:lang w:eastAsia="en-US"/>
              </w:rPr>
              <w:t>RIPOK</w:t>
            </w:r>
          </w:p>
        </w:tc>
        <w:tc>
          <w:tcPr>
            <w:tcW w:w="3575" w:type="dxa"/>
            <w:vAlign w:val="center"/>
          </w:tcPr>
          <w:p w:rsidR="00851A16" w:rsidRPr="00C97B3F" w:rsidRDefault="00850656" w:rsidP="00EE59AF">
            <w:pPr>
              <w:widowControl w:val="0"/>
              <w:autoSpaceDE w:val="0"/>
              <w:jc w:val="center"/>
              <w:rPr>
                <w:rFonts w:ascii="Arial" w:eastAsia="Calibri" w:hAnsi="Arial" w:cs="Arial"/>
                <w:lang w:eastAsia="en-US"/>
              </w:rPr>
            </w:pPr>
            <w:r w:rsidRPr="00C97B3F">
              <w:rPr>
                <w:rFonts w:ascii="Arial" w:eastAsia="Calibri" w:hAnsi="Arial" w:cs="Arial"/>
                <w:lang w:eastAsia="en-US"/>
              </w:rPr>
              <w:t>ograniczone możliwości finansowania działań</w:t>
            </w:r>
          </w:p>
        </w:tc>
      </w:tr>
      <w:tr w:rsidR="00C51E28" w:rsidRPr="00C97B3F" w:rsidTr="006B4208">
        <w:trPr>
          <w:cantSplit/>
          <w:trHeight w:val="233"/>
          <w:jc w:val="center"/>
        </w:trPr>
        <w:tc>
          <w:tcPr>
            <w:tcW w:w="344" w:type="dxa"/>
            <w:vMerge/>
            <w:vAlign w:val="center"/>
          </w:tcPr>
          <w:p w:rsidR="00851A16" w:rsidRPr="00C97B3F" w:rsidRDefault="00851A16" w:rsidP="00EE59AF">
            <w:pPr>
              <w:jc w:val="center"/>
              <w:rPr>
                <w:rFonts w:ascii="Arial" w:eastAsia="Calibri" w:hAnsi="Arial" w:cs="Arial"/>
                <w:lang w:eastAsia="en-US"/>
              </w:rPr>
            </w:pPr>
          </w:p>
        </w:tc>
        <w:tc>
          <w:tcPr>
            <w:tcW w:w="973" w:type="dxa"/>
            <w:vMerge/>
            <w:textDirection w:val="btLr"/>
            <w:vAlign w:val="center"/>
          </w:tcPr>
          <w:p w:rsidR="00851A16" w:rsidRPr="00C97B3F" w:rsidRDefault="00851A16" w:rsidP="00EE59AF">
            <w:pPr>
              <w:ind w:left="113" w:right="113"/>
              <w:jc w:val="center"/>
              <w:rPr>
                <w:rFonts w:ascii="Arial" w:eastAsia="Calibri" w:hAnsi="Arial" w:cs="Arial"/>
                <w:lang w:eastAsia="en-US"/>
              </w:rPr>
            </w:pPr>
          </w:p>
        </w:tc>
        <w:tc>
          <w:tcPr>
            <w:tcW w:w="1843" w:type="dxa"/>
            <w:vMerge/>
            <w:vAlign w:val="center"/>
          </w:tcPr>
          <w:p w:rsidR="00851A16" w:rsidRPr="00C97B3F" w:rsidRDefault="00851A16" w:rsidP="00EE59AF">
            <w:pPr>
              <w:jc w:val="center"/>
              <w:rPr>
                <w:rFonts w:ascii="Arial" w:eastAsia="Calibri" w:hAnsi="Arial" w:cs="Arial"/>
                <w:lang w:eastAsia="en-US"/>
              </w:rPr>
            </w:pPr>
          </w:p>
        </w:tc>
        <w:tc>
          <w:tcPr>
            <w:tcW w:w="1701" w:type="dxa"/>
            <w:vMerge/>
            <w:vAlign w:val="center"/>
          </w:tcPr>
          <w:p w:rsidR="00851A16" w:rsidRPr="00C97B3F" w:rsidRDefault="00851A16" w:rsidP="00EE59AF">
            <w:pPr>
              <w:jc w:val="center"/>
              <w:rPr>
                <w:rFonts w:ascii="Arial" w:eastAsia="Calibri" w:hAnsi="Arial" w:cs="Arial"/>
                <w:lang w:eastAsia="en-US"/>
              </w:rPr>
            </w:pPr>
          </w:p>
        </w:tc>
        <w:tc>
          <w:tcPr>
            <w:tcW w:w="4459" w:type="dxa"/>
            <w:vAlign w:val="center"/>
          </w:tcPr>
          <w:p w:rsidR="00851A16" w:rsidRPr="00C97B3F" w:rsidRDefault="00851A16" w:rsidP="00EE59AF">
            <w:pPr>
              <w:widowControl w:val="0"/>
              <w:autoSpaceDE w:val="0"/>
              <w:jc w:val="center"/>
              <w:rPr>
                <w:rFonts w:ascii="Arial" w:eastAsia="Calibri" w:hAnsi="Arial" w:cs="Arial"/>
                <w:lang w:eastAsia="en-US"/>
              </w:rPr>
            </w:pPr>
            <w:r w:rsidRPr="00C97B3F">
              <w:rPr>
                <w:rFonts w:ascii="Arial" w:eastAsia="Calibri" w:hAnsi="Arial" w:cs="Arial"/>
                <w:bCs/>
                <w:iCs/>
                <w:lang w:eastAsia="en-US"/>
              </w:rPr>
              <w:t>dążenie do likwidacji problemu nielegalnego spalania odpadów</w:t>
            </w:r>
          </w:p>
        </w:tc>
        <w:tc>
          <w:tcPr>
            <w:tcW w:w="2365" w:type="dxa"/>
            <w:vAlign w:val="center"/>
          </w:tcPr>
          <w:p w:rsidR="00851A16" w:rsidRPr="00C97B3F" w:rsidRDefault="00D349FA" w:rsidP="00EE59AF">
            <w:pPr>
              <w:widowControl w:val="0"/>
              <w:autoSpaceDE w:val="0"/>
              <w:jc w:val="center"/>
              <w:rPr>
                <w:rFonts w:ascii="Arial" w:eastAsia="Calibri" w:hAnsi="Arial" w:cs="Arial"/>
                <w:shd w:val="solid" w:color="FFFFFF" w:fill="auto"/>
                <w:lang w:eastAsia="en-US"/>
              </w:rPr>
            </w:pPr>
            <w:r w:rsidRPr="00C97B3F">
              <w:rPr>
                <w:rFonts w:ascii="Arial" w:eastAsia="Calibri" w:hAnsi="Arial" w:cs="Arial"/>
                <w:shd w:val="solid" w:color="FFFFFF" w:fill="auto"/>
                <w:lang w:eastAsia="en-US"/>
              </w:rPr>
              <w:t>Miasto,</w:t>
            </w:r>
            <w:r w:rsidR="00A45995" w:rsidRPr="00C97B3F">
              <w:rPr>
                <w:rFonts w:ascii="Arial" w:eastAsia="Calibri" w:hAnsi="Arial" w:cs="Arial"/>
                <w:shd w:val="solid" w:color="FFFFFF" w:fill="auto"/>
                <w:lang w:eastAsia="en-US"/>
              </w:rPr>
              <w:t xml:space="preserve"> podmioty odbierające odpady,</w:t>
            </w:r>
            <w:r w:rsidR="00F63B76" w:rsidRPr="00C97B3F">
              <w:rPr>
                <w:rFonts w:ascii="Arial" w:eastAsia="Calibri" w:hAnsi="Arial" w:cs="Arial"/>
                <w:shd w:val="solid" w:color="FFFFFF" w:fill="auto"/>
                <w:lang w:eastAsia="en-US"/>
              </w:rPr>
              <w:t xml:space="preserve"> WIOŚ</w:t>
            </w:r>
          </w:p>
        </w:tc>
        <w:tc>
          <w:tcPr>
            <w:tcW w:w="3575" w:type="dxa"/>
            <w:vAlign w:val="center"/>
          </w:tcPr>
          <w:p w:rsidR="00851A16" w:rsidRPr="00C97B3F" w:rsidRDefault="00851A16" w:rsidP="00EE59AF">
            <w:pPr>
              <w:widowControl w:val="0"/>
              <w:autoSpaceDE w:val="0"/>
              <w:jc w:val="center"/>
              <w:rPr>
                <w:rFonts w:ascii="Arial" w:eastAsia="Calibri" w:hAnsi="Arial" w:cs="Arial"/>
                <w:shd w:val="solid" w:color="FFFFFF" w:fill="auto"/>
                <w:lang w:eastAsia="en-US"/>
              </w:rPr>
            </w:pPr>
            <w:r w:rsidRPr="00C97B3F">
              <w:rPr>
                <w:rFonts w:ascii="Arial" w:eastAsia="Calibri" w:hAnsi="Arial" w:cs="Arial"/>
                <w:shd w:val="solid" w:color="FFFFFF" w:fill="auto"/>
                <w:lang w:eastAsia="en-US"/>
              </w:rPr>
              <w:t>ograniczone możliwości finansowania działań</w:t>
            </w:r>
          </w:p>
        </w:tc>
      </w:tr>
      <w:tr w:rsidR="004D4838" w:rsidRPr="00C97B3F" w:rsidTr="006B4208">
        <w:trPr>
          <w:cantSplit/>
          <w:trHeight w:val="233"/>
          <w:jc w:val="center"/>
        </w:trPr>
        <w:tc>
          <w:tcPr>
            <w:tcW w:w="344" w:type="dxa"/>
            <w:vMerge w:val="restart"/>
            <w:vAlign w:val="center"/>
          </w:tcPr>
          <w:p w:rsidR="004D4838" w:rsidRPr="00C97B3F" w:rsidRDefault="004D4838" w:rsidP="00EE59AF">
            <w:pPr>
              <w:jc w:val="center"/>
              <w:rPr>
                <w:rFonts w:ascii="Arial" w:eastAsia="Calibri" w:hAnsi="Arial" w:cs="Arial"/>
                <w:lang w:eastAsia="en-US"/>
              </w:rPr>
            </w:pPr>
            <w:r w:rsidRPr="00C97B3F">
              <w:rPr>
                <w:rFonts w:ascii="Arial" w:eastAsia="Calibri" w:hAnsi="Arial" w:cs="Arial"/>
                <w:lang w:eastAsia="en-US"/>
              </w:rPr>
              <w:t>9</w:t>
            </w:r>
          </w:p>
        </w:tc>
        <w:tc>
          <w:tcPr>
            <w:tcW w:w="973" w:type="dxa"/>
            <w:vMerge w:val="restart"/>
            <w:textDirection w:val="btLr"/>
            <w:vAlign w:val="center"/>
          </w:tcPr>
          <w:p w:rsidR="004D4838" w:rsidRPr="00C97B3F" w:rsidRDefault="004D4838" w:rsidP="00EE59AF">
            <w:pPr>
              <w:ind w:left="113" w:right="113"/>
              <w:jc w:val="center"/>
              <w:rPr>
                <w:rFonts w:ascii="Arial" w:eastAsia="Calibri" w:hAnsi="Arial" w:cs="Arial"/>
                <w:lang w:eastAsia="en-US"/>
              </w:rPr>
            </w:pPr>
            <w:r w:rsidRPr="00C97B3F">
              <w:rPr>
                <w:rFonts w:ascii="Arial" w:eastAsia="Calibri" w:hAnsi="Arial" w:cs="Arial"/>
                <w:lang w:eastAsia="en-US"/>
              </w:rPr>
              <w:t>zasoby przyrodnicze</w:t>
            </w:r>
          </w:p>
        </w:tc>
        <w:tc>
          <w:tcPr>
            <w:tcW w:w="1843" w:type="dxa"/>
            <w:vMerge w:val="restart"/>
            <w:vAlign w:val="center"/>
          </w:tcPr>
          <w:p w:rsidR="004D4838" w:rsidRPr="00C97B3F" w:rsidRDefault="004D4838" w:rsidP="00EE59AF">
            <w:pPr>
              <w:jc w:val="center"/>
              <w:rPr>
                <w:rFonts w:ascii="Arial" w:eastAsia="Calibri" w:hAnsi="Arial" w:cs="Arial"/>
                <w:lang w:eastAsia="en-US"/>
              </w:rPr>
            </w:pPr>
            <w:r w:rsidRPr="00C97B3F">
              <w:rPr>
                <w:rFonts w:ascii="Arial" w:eastAsia="Calibri" w:hAnsi="Arial" w:cs="Arial"/>
                <w:lang w:eastAsia="en-US"/>
              </w:rPr>
              <w:t>ochrona zasobów przyrodniczych</w:t>
            </w:r>
          </w:p>
        </w:tc>
        <w:tc>
          <w:tcPr>
            <w:tcW w:w="1701" w:type="dxa"/>
            <w:vMerge w:val="restart"/>
            <w:vAlign w:val="center"/>
          </w:tcPr>
          <w:p w:rsidR="004D4838" w:rsidRPr="00C97B3F" w:rsidRDefault="004D4838" w:rsidP="00EE59AF">
            <w:pPr>
              <w:jc w:val="center"/>
              <w:rPr>
                <w:rFonts w:ascii="Arial" w:eastAsia="Calibri" w:hAnsi="Arial" w:cs="Arial"/>
                <w:lang w:eastAsia="en-US"/>
              </w:rPr>
            </w:pPr>
            <w:r w:rsidRPr="00C97B3F">
              <w:rPr>
                <w:rFonts w:ascii="Arial" w:eastAsia="Calibri" w:hAnsi="Arial" w:cs="Arial"/>
                <w:lang w:eastAsia="en-US"/>
              </w:rPr>
              <w:t>właściwe gospodarowanie zasobami przyrodniczymi</w:t>
            </w:r>
          </w:p>
        </w:tc>
        <w:tc>
          <w:tcPr>
            <w:tcW w:w="4459" w:type="dxa"/>
            <w:vAlign w:val="center"/>
          </w:tcPr>
          <w:p w:rsidR="004D4838" w:rsidRPr="00C97B3F" w:rsidRDefault="004D4838" w:rsidP="00EE59AF">
            <w:pPr>
              <w:widowControl w:val="0"/>
              <w:autoSpaceDE w:val="0"/>
              <w:snapToGrid w:val="0"/>
              <w:jc w:val="center"/>
              <w:rPr>
                <w:rFonts w:ascii="Arial" w:eastAsia="Calibri" w:hAnsi="Arial" w:cs="Arial"/>
                <w:lang w:eastAsia="en-US"/>
              </w:rPr>
            </w:pPr>
            <w:r w:rsidRPr="00C97B3F">
              <w:rPr>
                <w:rFonts w:ascii="Arial" w:eastAsia="Calibri" w:hAnsi="Arial" w:cs="Arial"/>
                <w:lang w:eastAsia="en-US"/>
              </w:rPr>
              <w:t>pielęgnacja i ochrona istniejącej zieleni urządzonej</w:t>
            </w:r>
          </w:p>
        </w:tc>
        <w:tc>
          <w:tcPr>
            <w:tcW w:w="2365" w:type="dxa"/>
            <w:vAlign w:val="center"/>
          </w:tcPr>
          <w:p w:rsidR="004D4838" w:rsidRPr="00C97B3F" w:rsidRDefault="004D4838" w:rsidP="00C90F33">
            <w:pPr>
              <w:widowControl w:val="0"/>
              <w:autoSpaceDE w:val="0"/>
              <w:jc w:val="center"/>
              <w:rPr>
                <w:rFonts w:ascii="Arial" w:eastAsia="Calibri" w:hAnsi="Arial" w:cs="Arial"/>
                <w:lang w:eastAsia="en-US"/>
              </w:rPr>
            </w:pPr>
            <w:r w:rsidRPr="00C97B3F">
              <w:rPr>
                <w:rFonts w:ascii="Arial" w:eastAsia="Calibri" w:hAnsi="Arial" w:cs="Arial"/>
                <w:lang w:eastAsia="en-US"/>
              </w:rPr>
              <w:t>Miasto</w:t>
            </w:r>
          </w:p>
        </w:tc>
        <w:tc>
          <w:tcPr>
            <w:tcW w:w="3575" w:type="dxa"/>
            <w:vAlign w:val="center"/>
          </w:tcPr>
          <w:p w:rsidR="004D4838" w:rsidRPr="00C97B3F" w:rsidRDefault="004D4838" w:rsidP="00EE59AF">
            <w:pPr>
              <w:jc w:val="center"/>
              <w:rPr>
                <w:rFonts w:ascii="Arial" w:eastAsia="Calibri" w:hAnsi="Arial" w:cs="Arial"/>
                <w:lang w:eastAsia="en-US"/>
              </w:rPr>
            </w:pPr>
            <w:r w:rsidRPr="00C97B3F">
              <w:rPr>
                <w:rFonts w:ascii="Arial" w:eastAsia="Calibri" w:hAnsi="Arial" w:cs="Arial"/>
                <w:lang w:eastAsia="en-US"/>
              </w:rPr>
              <w:t>ograniczone możliwości finansowania działań</w:t>
            </w:r>
          </w:p>
        </w:tc>
      </w:tr>
      <w:tr w:rsidR="004D4838" w:rsidRPr="00C97B3F" w:rsidTr="006B4208">
        <w:trPr>
          <w:cantSplit/>
          <w:trHeight w:val="233"/>
          <w:jc w:val="center"/>
        </w:trPr>
        <w:tc>
          <w:tcPr>
            <w:tcW w:w="344" w:type="dxa"/>
            <w:vMerge/>
            <w:vAlign w:val="center"/>
          </w:tcPr>
          <w:p w:rsidR="004D4838" w:rsidRPr="00C97B3F" w:rsidRDefault="004D4838" w:rsidP="00EE59AF">
            <w:pPr>
              <w:jc w:val="center"/>
              <w:rPr>
                <w:rFonts w:ascii="Arial" w:eastAsia="Calibri" w:hAnsi="Arial" w:cs="Arial"/>
                <w:lang w:eastAsia="en-US"/>
              </w:rPr>
            </w:pPr>
          </w:p>
        </w:tc>
        <w:tc>
          <w:tcPr>
            <w:tcW w:w="973" w:type="dxa"/>
            <w:vMerge/>
            <w:textDirection w:val="btLr"/>
            <w:vAlign w:val="center"/>
          </w:tcPr>
          <w:p w:rsidR="004D4838" w:rsidRPr="00C97B3F" w:rsidRDefault="004D4838" w:rsidP="00EE59AF">
            <w:pPr>
              <w:ind w:left="113" w:right="113"/>
              <w:jc w:val="center"/>
              <w:rPr>
                <w:rFonts w:ascii="Arial" w:eastAsia="Calibri" w:hAnsi="Arial" w:cs="Arial"/>
                <w:lang w:eastAsia="en-US"/>
              </w:rPr>
            </w:pPr>
          </w:p>
        </w:tc>
        <w:tc>
          <w:tcPr>
            <w:tcW w:w="1843" w:type="dxa"/>
            <w:vMerge/>
            <w:vAlign w:val="center"/>
          </w:tcPr>
          <w:p w:rsidR="004D4838" w:rsidRPr="00C97B3F" w:rsidRDefault="004D4838" w:rsidP="00EE59AF">
            <w:pPr>
              <w:jc w:val="center"/>
              <w:rPr>
                <w:rFonts w:ascii="Arial" w:eastAsia="Calibri" w:hAnsi="Arial" w:cs="Arial"/>
                <w:lang w:eastAsia="en-US"/>
              </w:rPr>
            </w:pPr>
          </w:p>
        </w:tc>
        <w:tc>
          <w:tcPr>
            <w:tcW w:w="1701" w:type="dxa"/>
            <w:vMerge/>
            <w:vAlign w:val="center"/>
          </w:tcPr>
          <w:p w:rsidR="004D4838" w:rsidRPr="00C97B3F" w:rsidRDefault="004D4838" w:rsidP="00EE59AF">
            <w:pPr>
              <w:jc w:val="center"/>
              <w:rPr>
                <w:rFonts w:ascii="Arial" w:eastAsia="Calibri" w:hAnsi="Arial" w:cs="Arial"/>
                <w:lang w:eastAsia="en-US"/>
              </w:rPr>
            </w:pPr>
          </w:p>
        </w:tc>
        <w:tc>
          <w:tcPr>
            <w:tcW w:w="4459" w:type="dxa"/>
            <w:vAlign w:val="center"/>
          </w:tcPr>
          <w:p w:rsidR="004D4838" w:rsidRPr="00C97B3F" w:rsidRDefault="000E1954" w:rsidP="00EE59AF">
            <w:pPr>
              <w:widowControl w:val="0"/>
              <w:autoSpaceDE w:val="0"/>
              <w:snapToGrid w:val="0"/>
              <w:jc w:val="center"/>
              <w:rPr>
                <w:rFonts w:ascii="Arial" w:eastAsia="Calibri" w:hAnsi="Arial" w:cs="Arial"/>
                <w:lang w:eastAsia="en-US"/>
              </w:rPr>
            </w:pPr>
            <w:r w:rsidRPr="00C97B3F">
              <w:rPr>
                <w:rFonts w:ascii="Arial" w:eastAsia="Calibri" w:hAnsi="Arial" w:cs="Arial"/>
                <w:lang w:eastAsia="en-US"/>
              </w:rPr>
              <w:t>rozbudowa terenów czynnych biologicznie</w:t>
            </w:r>
          </w:p>
        </w:tc>
        <w:tc>
          <w:tcPr>
            <w:tcW w:w="2365" w:type="dxa"/>
            <w:vAlign w:val="center"/>
          </w:tcPr>
          <w:p w:rsidR="004D4838" w:rsidRPr="00C97B3F" w:rsidRDefault="004D4838" w:rsidP="00C90F33">
            <w:pPr>
              <w:widowControl w:val="0"/>
              <w:autoSpaceDE w:val="0"/>
              <w:jc w:val="center"/>
              <w:rPr>
                <w:rFonts w:ascii="Arial" w:eastAsia="Calibri" w:hAnsi="Arial" w:cs="Arial"/>
                <w:lang w:eastAsia="en-US"/>
              </w:rPr>
            </w:pPr>
            <w:r w:rsidRPr="00C97B3F">
              <w:rPr>
                <w:rFonts w:ascii="Arial" w:eastAsia="Calibri" w:hAnsi="Arial" w:cs="Arial"/>
                <w:lang w:eastAsia="en-US"/>
              </w:rPr>
              <w:t>Miasto</w:t>
            </w:r>
          </w:p>
        </w:tc>
        <w:tc>
          <w:tcPr>
            <w:tcW w:w="3575" w:type="dxa"/>
            <w:vAlign w:val="center"/>
          </w:tcPr>
          <w:p w:rsidR="004D4838" w:rsidRPr="00C97B3F" w:rsidRDefault="004D4838" w:rsidP="00EE59AF">
            <w:pPr>
              <w:jc w:val="center"/>
              <w:rPr>
                <w:rFonts w:ascii="Arial" w:eastAsia="Calibri" w:hAnsi="Arial" w:cs="Arial"/>
                <w:lang w:eastAsia="en-US"/>
              </w:rPr>
            </w:pPr>
            <w:r w:rsidRPr="00C97B3F">
              <w:rPr>
                <w:rFonts w:ascii="Arial" w:eastAsia="Calibri" w:hAnsi="Arial" w:cs="Arial"/>
                <w:lang w:eastAsia="en-US"/>
              </w:rPr>
              <w:t>ograniczone możliwości finansowania działań</w:t>
            </w:r>
          </w:p>
        </w:tc>
      </w:tr>
      <w:tr w:rsidR="004D4838" w:rsidRPr="00C97B3F" w:rsidTr="006B4208">
        <w:trPr>
          <w:cantSplit/>
          <w:trHeight w:val="233"/>
          <w:jc w:val="center"/>
        </w:trPr>
        <w:tc>
          <w:tcPr>
            <w:tcW w:w="344" w:type="dxa"/>
            <w:vMerge/>
            <w:vAlign w:val="center"/>
          </w:tcPr>
          <w:p w:rsidR="004D4838" w:rsidRPr="00C97B3F" w:rsidRDefault="004D4838" w:rsidP="00EE59AF">
            <w:pPr>
              <w:jc w:val="center"/>
              <w:rPr>
                <w:rFonts w:ascii="Arial" w:eastAsia="Calibri" w:hAnsi="Arial" w:cs="Arial"/>
                <w:lang w:eastAsia="en-US"/>
              </w:rPr>
            </w:pPr>
          </w:p>
        </w:tc>
        <w:tc>
          <w:tcPr>
            <w:tcW w:w="973" w:type="dxa"/>
            <w:vMerge/>
            <w:textDirection w:val="btLr"/>
            <w:vAlign w:val="center"/>
          </w:tcPr>
          <w:p w:rsidR="004D4838" w:rsidRPr="00C97B3F" w:rsidRDefault="004D4838" w:rsidP="00EE59AF">
            <w:pPr>
              <w:ind w:left="113" w:right="113"/>
              <w:jc w:val="center"/>
              <w:rPr>
                <w:rFonts w:ascii="Arial" w:eastAsia="Calibri" w:hAnsi="Arial" w:cs="Arial"/>
                <w:lang w:eastAsia="en-US"/>
              </w:rPr>
            </w:pPr>
          </w:p>
        </w:tc>
        <w:tc>
          <w:tcPr>
            <w:tcW w:w="1843" w:type="dxa"/>
            <w:vMerge/>
            <w:vAlign w:val="center"/>
          </w:tcPr>
          <w:p w:rsidR="004D4838" w:rsidRPr="00C97B3F" w:rsidRDefault="004D4838" w:rsidP="00EE59AF">
            <w:pPr>
              <w:jc w:val="center"/>
              <w:rPr>
                <w:rFonts w:ascii="Arial" w:eastAsia="Calibri" w:hAnsi="Arial" w:cs="Arial"/>
                <w:lang w:eastAsia="en-US"/>
              </w:rPr>
            </w:pPr>
          </w:p>
        </w:tc>
        <w:tc>
          <w:tcPr>
            <w:tcW w:w="1701" w:type="dxa"/>
            <w:vMerge/>
            <w:vAlign w:val="center"/>
          </w:tcPr>
          <w:p w:rsidR="004D4838" w:rsidRPr="00C97B3F" w:rsidRDefault="004D4838" w:rsidP="00EE59AF">
            <w:pPr>
              <w:jc w:val="center"/>
              <w:rPr>
                <w:rFonts w:ascii="Arial" w:eastAsia="Calibri" w:hAnsi="Arial" w:cs="Arial"/>
                <w:lang w:eastAsia="en-US"/>
              </w:rPr>
            </w:pPr>
          </w:p>
        </w:tc>
        <w:tc>
          <w:tcPr>
            <w:tcW w:w="4459" w:type="dxa"/>
            <w:vAlign w:val="center"/>
          </w:tcPr>
          <w:p w:rsidR="004D4838" w:rsidRPr="00C97B3F" w:rsidRDefault="004D4838" w:rsidP="00EE59AF">
            <w:pPr>
              <w:widowControl w:val="0"/>
              <w:autoSpaceDE w:val="0"/>
              <w:snapToGrid w:val="0"/>
              <w:jc w:val="center"/>
              <w:rPr>
                <w:rFonts w:ascii="Arial" w:eastAsia="Calibri" w:hAnsi="Arial" w:cs="Arial"/>
                <w:lang w:eastAsia="en-US"/>
              </w:rPr>
            </w:pPr>
            <w:r w:rsidRPr="00C97B3F">
              <w:rPr>
                <w:rFonts w:ascii="Arial" w:eastAsia="Calibri" w:hAnsi="Arial" w:cs="Arial"/>
                <w:lang w:eastAsia="en-US"/>
              </w:rPr>
              <w:t>ochrona i rozwój form ochrony przyrody</w:t>
            </w:r>
          </w:p>
        </w:tc>
        <w:tc>
          <w:tcPr>
            <w:tcW w:w="2365" w:type="dxa"/>
            <w:vAlign w:val="center"/>
          </w:tcPr>
          <w:p w:rsidR="004D4838" w:rsidRPr="00C97B3F" w:rsidRDefault="004D4838" w:rsidP="00EE59AF">
            <w:pPr>
              <w:widowControl w:val="0"/>
              <w:autoSpaceDE w:val="0"/>
              <w:jc w:val="center"/>
              <w:rPr>
                <w:rFonts w:ascii="Arial" w:eastAsia="Calibri" w:hAnsi="Arial" w:cs="Arial"/>
                <w:lang w:eastAsia="en-US"/>
              </w:rPr>
            </w:pPr>
            <w:r w:rsidRPr="00C97B3F">
              <w:rPr>
                <w:rFonts w:ascii="Arial" w:eastAsia="Calibri" w:hAnsi="Arial" w:cs="Arial"/>
                <w:lang w:eastAsia="en-US"/>
              </w:rPr>
              <w:t>Miasto,</w:t>
            </w:r>
            <w:r w:rsidRPr="00C97B3F">
              <w:rPr>
                <w:rFonts w:ascii="Arial" w:eastAsia="Calibri" w:hAnsi="Arial" w:cs="Arial"/>
                <w:shd w:val="solid" w:color="FFFFFF" w:fill="auto"/>
                <w:lang w:eastAsia="en-US"/>
              </w:rPr>
              <w:t xml:space="preserve"> Regionalna Dyrekcja Ochrony Środowiska</w:t>
            </w:r>
          </w:p>
        </w:tc>
        <w:tc>
          <w:tcPr>
            <w:tcW w:w="3575" w:type="dxa"/>
            <w:vAlign w:val="center"/>
          </w:tcPr>
          <w:p w:rsidR="004D4838" w:rsidRPr="00C97B3F" w:rsidRDefault="004D4838" w:rsidP="00EE59AF">
            <w:pPr>
              <w:jc w:val="center"/>
              <w:rPr>
                <w:rFonts w:ascii="Arial" w:eastAsia="Calibri" w:hAnsi="Arial" w:cs="Arial"/>
                <w:lang w:eastAsia="en-US"/>
              </w:rPr>
            </w:pPr>
            <w:r w:rsidRPr="00C97B3F">
              <w:rPr>
                <w:rFonts w:ascii="Arial" w:eastAsia="Calibri" w:hAnsi="Arial" w:cs="Arial"/>
                <w:lang w:eastAsia="en-US"/>
              </w:rPr>
              <w:t>narażenie zasobów leśnych na czynniki meteorologiczne (susze, opady nawalne, silne wiatry) i biologiczne (choroby, szkodniki)</w:t>
            </w:r>
          </w:p>
        </w:tc>
      </w:tr>
      <w:tr w:rsidR="004D4838" w:rsidRPr="00C97B3F" w:rsidTr="006B4208">
        <w:trPr>
          <w:cantSplit/>
          <w:trHeight w:val="1587"/>
          <w:jc w:val="center"/>
        </w:trPr>
        <w:tc>
          <w:tcPr>
            <w:tcW w:w="344" w:type="dxa"/>
            <w:vMerge/>
            <w:vAlign w:val="center"/>
          </w:tcPr>
          <w:p w:rsidR="004D4838" w:rsidRPr="00C97B3F" w:rsidRDefault="004D4838" w:rsidP="00EE59AF">
            <w:pPr>
              <w:jc w:val="center"/>
              <w:rPr>
                <w:rFonts w:ascii="Arial" w:eastAsia="Calibri" w:hAnsi="Arial" w:cs="Arial"/>
                <w:lang w:eastAsia="en-US"/>
              </w:rPr>
            </w:pPr>
          </w:p>
        </w:tc>
        <w:tc>
          <w:tcPr>
            <w:tcW w:w="973" w:type="dxa"/>
            <w:vMerge/>
            <w:textDirection w:val="btLr"/>
            <w:vAlign w:val="center"/>
          </w:tcPr>
          <w:p w:rsidR="004D4838" w:rsidRPr="00C97B3F" w:rsidRDefault="004D4838" w:rsidP="00EE59AF">
            <w:pPr>
              <w:ind w:left="113" w:right="113"/>
              <w:jc w:val="center"/>
              <w:rPr>
                <w:rFonts w:ascii="Arial" w:eastAsia="Calibri" w:hAnsi="Arial" w:cs="Arial"/>
                <w:lang w:eastAsia="en-US"/>
              </w:rPr>
            </w:pPr>
          </w:p>
        </w:tc>
        <w:tc>
          <w:tcPr>
            <w:tcW w:w="1843" w:type="dxa"/>
            <w:vMerge/>
            <w:vAlign w:val="center"/>
          </w:tcPr>
          <w:p w:rsidR="004D4838" w:rsidRPr="00C97B3F" w:rsidRDefault="004D4838" w:rsidP="00EE59AF">
            <w:pPr>
              <w:jc w:val="center"/>
              <w:rPr>
                <w:rFonts w:ascii="Arial" w:eastAsia="Calibri" w:hAnsi="Arial" w:cs="Arial"/>
                <w:lang w:eastAsia="en-US"/>
              </w:rPr>
            </w:pPr>
          </w:p>
        </w:tc>
        <w:tc>
          <w:tcPr>
            <w:tcW w:w="1701" w:type="dxa"/>
            <w:vMerge/>
            <w:vAlign w:val="center"/>
          </w:tcPr>
          <w:p w:rsidR="004D4838" w:rsidRPr="00C97B3F" w:rsidRDefault="004D4838" w:rsidP="00EE59AF">
            <w:pPr>
              <w:jc w:val="center"/>
              <w:rPr>
                <w:rFonts w:ascii="Arial" w:eastAsia="Calibri" w:hAnsi="Arial" w:cs="Arial"/>
                <w:lang w:eastAsia="en-US"/>
              </w:rPr>
            </w:pPr>
          </w:p>
        </w:tc>
        <w:tc>
          <w:tcPr>
            <w:tcW w:w="4459" w:type="dxa"/>
            <w:vAlign w:val="center"/>
          </w:tcPr>
          <w:p w:rsidR="004D4838" w:rsidRPr="00C97B3F" w:rsidRDefault="004D4838" w:rsidP="00EE59AF">
            <w:pPr>
              <w:widowControl w:val="0"/>
              <w:autoSpaceDE w:val="0"/>
              <w:jc w:val="center"/>
              <w:rPr>
                <w:rFonts w:ascii="Arial" w:eastAsia="Calibri" w:hAnsi="Arial" w:cs="Arial"/>
                <w:lang w:eastAsia="en-US"/>
              </w:rPr>
            </w:pPr>
            <w:r w:rsidRPr="00C97B3F">
              <w:rPr>
                <w:rFonts w:ascii="Arial" w:eastAsia="Calibri" w:hAnsi="Arial" w:cs="Arial"/>
                <w:lang w:eastAsia="en-US"/>
              </w:rPr>
              <w:t>zachowanie i ochrona istniejących kompleksów leśnych</w:t>
            </w:r>
          </w:p>
        </w:tc>
        <w:tc>
          <w:tcPr>
            <w:tcW w:w="2365" w:type="dxa"/>
            <w:vAlign w:val="center"/>
          </w:tcPr>
          <w:p w:rsidR="004D4838" w:rsidRPr="00C97B3F" w:rsidRDefault="004D4838" w:rsidP="004E32D5">
            <w:pPr>
              <w:widowControl w:val="0"/>
              <w:autoSpaceDE w:val="0"/>
              <w:jc w:val="center"/>
              <w:rPr>
                <w:rFonts w:ascii="Arial" w:eastAsia="Calibri" w:hAnsi="Arial" w:cs="Arial"/>
                <w:shd w:val="solid" w:color="FFFFFF" w:fill="auto"/>
                <w:lang w:eastAsia="en-US"/>
              </w:rPr>
            </w:pPr>
            <w:r w:rsidRPr="00C97B3F">
              <w:rPr>
                <w:rFonts w:ascii="Arial" w:eastAsia="Calibri" w:hAnsi="Arial" w:cs="Arial"/>
                <w:lang w:eastAsia="en-US"/>
              </w:rPr>
              <w:t>Miasto</w:t>
            </w:r>
            <w:r w:rsidRPr="00C97B3F">
              <w:rPr>
                <w:rFonts w:ascii="Arial" w:eastAsia="Calibri" w:hAnsi="Arial" w:cs="Arial"/>
                <w:shd w:val="solid" w:color="FFFFFF" w:fill="auto"/>
                <w:lang w:eastAsia="en-US"/>
              </w:rPr>
              <w:t>, RDLP, Regionalna Dyrekcja Ochrony Środowiska</w:t>
            </w:r>
          </w:p>
        </w:tc>
        <w:tc>
          <w:tcPr>
            <w:tcW w:w="3575" w:type="dxa"/>
            <w:vAlign w:val="center"/>
          </w:tcPr>
          <w:p w:rsidR="004D4838" w:rsidRPr="00C97B3F" w:rsidRDefault="004D4838" w:rsidP="00EE59AF">
            <w:pPr>
              <w:jc w:val="center"/>
              <w:rPr>
                <w:rFonts w:ascii="Arial" w:eastAsia="Calibri" w:hAnsi="Arial" w:cs="Arial"/>
                <w:lang w:eastAsia="en-US"/>
              </w:rPr>
            </w:pPr>
            <w:r w:rsidRPr="00C97B3F">
              <w:rPr>
                <w:rFonts w:ascii="Arial" w:eastAsia="Calibri" w:hAnsi="Arial" w:cs="Arial"/>
                <w:lang w:eastAsia="en-US"/>
              </w:rPr>
              <w:t>narażenie zasobów leśnych na czynniki meteorologiczne (susze, opady nawalne, silne wiatry) i biologiczne (choroby, szkodniki)</w:t>
            </w:r>
          </w:p>
        </w:tc>
      </w:tr>
      <w:tr w:rsidR="006C7405" w:rsidRPr="00C97B3F" w:rsidTr="006B4208">
        <w:trPr>
          <w:cantSplit/>
          <w:trHeight w:val="1587"/>
          <w:jc w:val="center"/>
        </w:trPr>
        <w:tc>
          <w:tcPr>
            <w:tcW w:w="344" w:type="dxa"/>
            <w:vMerge/>
            <w:vAlign w:val="center"/>
          </w:tcPr>
          <w:p w:rsidR="006C7405" w:rsidRPr="00C97B3F" w:rsidRDefault="006C7405" w:rsidP="00EE59AF">
            <w:pPr>
              <w:jc w:val="center"/>
              <w:rPr>
                <w:rFonts w:ascii="Arial" w:eastAsia="Calibri" w:hAnsi="Arial" w:cs="Arial"/>
                <w:lang w:eastAsia="en-US"/>
              </w:rPr>
            </w:pPr>
          </w:p>
        </w:tc>
        <w:tc>
          <w:tcPr>
            <w:tcW w:w="973" w:type="dxa"/>
            <w:vMerge/>
            <w:textDirection w:val="btLr"/>
            <w:vAlign w:val="center"/>
          </w:tcPr>
          <w:p w:rsidR="006C7405" w:rsidRPr="00C97B3F" w:rsidRDefault="006C7405" w:rsidP="00EE59AF">
            <w:pPr>
              <w:ind w:left="113" w:right="113"/>
              <w:jc w:val="center"/>
              <w:rPr>
                <w:rFonts w:ascii="Arial" w:eastAsia="Calibri" w:hAnsi="Arial" w:cs="Arial"/>
                <w:lang w:eastAsia="en-US"/>
              </w:rPr>
            </w:pPr>
          </w:p>
        </w:tc>
        <w:tc>
          <w:tcPr>
            <w:tcW w:w="1843" w:type="dxa"/>
            <w:vMerge/>
            <w:vAlign w:val="center"/>
          </w:tcPr>
          <w:p w:rsidR="006C7405" w:rsidRPr="00C97B3F" w:rsidRDefault="006C7405" w:rsidP="00EE59AF">
            <w:pPr>
              <w:jc w:val="center"/>
              <w:rPr>
                <w:rFonts w:ascii="Arial" w:eastAsia="Calibri" w:hAnsi="Arial" w:cs="Arial"/>
                <w:lang w:eastAsia="en-US"/>
              </w:rPr>
            </w:pPr>
          </w:p>
        </w:tc>
        <w:tc>
          <w:tcPr>
            <w:tcW w:w="1701" w:type="dxa"/>
            <w:vMerge/>
            <w:vAlign w:val="center"/>
          </w:tcPr>
          <w:p w:rsidR="006C7405" w:rsidRPr="00C97B3F" w:rsidRDefault="006C7405" w:rsidP="00EE59AF">
            <w:pPr>
              <w:jc w:val="center"/>
              <w:rPr>
                <w:rFonts w:ascii="Arial" w:eastAsia="Calibri" w:hAnsi="Arial" w:cs="Arial"/>
                <w:lang w:eastAsia="en-US"/>
              </w:rPr>
            </w:pPr>
          </w:p>
        </w:tc>
        <w:tc>
          <w:tcPr>
            <w:tcW w:w="4459" w:type="dxa"/>
            <w:vAlign w:val="center"/>
          </w:tcPr>
          <w:p w:rsidR="006C7405" w:rsidRPr="00C97B3F" w:rsidRDefault="006C7405" w:rsidP="00EE59AF">
            <w:pPr>
              <w:widowControl w:val="0"/>
              <w:autoSpaceDE w:val="0"/>
              <w:jc w:val="center"/>
              <w:rPr>
                <w:rFonts w:ascii="Arial" w:eastAsia="Calibri" w:hAnsi="Arial" w:cs="Arial"/>
                <w:lang w:eastAsia="en-US"/>
              </w:rPr>
            </w:pPr>
            <w:r w:rsidRPr="00C97B3F">
              <w:rPr>
                <w:rFonts w:ascii="Arial" w:eastAsia="Calibri" w:hAnsi="Arial" w:cs="Arial"/>
                <w:lang w:eastAsia="en-US"/>
              </w:rPr>
              <w:t>prowadzenie działań zapobiegających fragmentacji siedlisk związanej z rozwojem zabudowy poprzez umieszczanie stosownych zapisów w miejscowych planach zagospodarowania przestrzennego oraz racjonalne wyznaczanie terenów pod zabudowę</w:t>
            </w:r>
          </w:p>
        </w:tc>
        <w:tc>
          <w:tcPr>
            <w:tcW w:w="2365" w:type="dxa"/>
            <w:vAlign w:val="center"/>
          </w:tcPr>
          <w:p w:rsidR="006C7405" w:rsidRPr="00C97B3F" w:rsidRDefault="006C7405" w:rsidP="004E32D5">
            <w:pPr>
              <w:widowControl w:val="0"/>
              <w:autoSpaceDE w:val="0"/>
              <w:jc w:val="center"/>
              <w:rPr>
                <w:rFonts w:ascii="Arial" w:eastAsia="Calibri" w:hAnsi="Arial" w:cs="Arial"/>
                <w:lang w:eastAsia="en-US"/>
              </w:rPr>
            </w:pPr>
            <w:r w:rsidRPr="00C97B3F">
              <w:rPr>
                <w:rFonts w:ascii="Arial" w:eastAsia="Calibri" w:hAnsi="Arial" w:cs="Arial"/>
                <w:lang w:eastAsia="en-US"/>
              </w:rPr>
              <w:t>Miasto</w:t>
            </w:r>
          </w:p>
        </w:tc>
        <w:tc>
          <w:tcPr>
            <w:tcW w:w="3575" w:type="dxa"/>
            <w:vAlign w:val="center"/>
          </w:tcPr>
          <w:p w:rsidR="006C7405" w:rsidRPr="00C97B3F" w:rsidRDefault="006C7405" w:rsidP="00EE59AF">
            <w:pPr>
              <w:jc w:val="center"/>
              <w:rPr>
                <w:rFonts w:ascii="Arial" w:eastAsia="Calibri" w:hAnsi="Arial" w:cs="Arial"/>
                <w:lang w:eastAsia="en-US"/>
              </w:rPr>
            </w:pPr>
            <w:r w:rsidRPr="00C97B3F">
              <w:rPr>
                <w:rFonts w:ascii="Arial" w:eastAsia="Calibri" w:hAnsi="Arial" w:cs="Arial"/>
                <w:lang w:eastAsia="en-US"/>
              </w:rPr>
              <w:t>rozwój Miasta związany jest także z rozwojem zabudowy, co wpływa na fragmentację siedlisk i jest nieuniknione</w:t>
            </w:r>
          </w:p>
        </w:tc>
      </w:tr>
      <w:tr w:rsidR="004D4838" w:rsidRPr="00C97B3F" w:rsidTr="006B4208">
        <w:trPr>
          <w:cantSplit/>
          <w:trHeight w:val="1587"/>
          <w:jc w:val="center"/>
        </w:trPr>
        <w:tc>
          <w:tcPr>
            <w:tcW w:w="344" w:type="dxa"/>
            <w:vMerge/>
            <w:vAlign w:val="center"/>
          </w:tcPr>
          <w:p w:rsidR="004D4838" w:rsidRPr="00C97B3F" w:rsidRDefault="004D4838" w:rsidP="00EE59AF">
            <w:pPr>
              <w:jc w:val="center"/>
              <w:rPr>
                <w:rFonts w:ascii="Arial" w:eastAsia="Calibri" w:hAnsi="Arial" w:cs="Arial"/>
                <w:lang w:eastAsia="en-US"/>
              </w:rPr>
            </w:pPr>
          </w:p>
        </w:tc>
        <w:tc>
          <w:tcPr>
            <w:tcW w:w="973" w:type="dxa"/>
            <w:vMerge/>
            <w:textDirection w:val="btLr"/>
            <w:vAlign w:val="center"/>
          </w:tcPr>
          <w:p w:rsidR="004D4838" w:rsidRPr="00C97B3F" w:rsidRDefault="004D4838" w:rsidP="00EE59AF">
            <w:pPr>
              <w:ind w:left="113" w:right="113"/>
              <w:jc w:val="center"/>
              <w:rPr>
                <w:rFonts w:ascii="Arial" w:eastAsia="Calibri" w:hAnsi="Arial" w:cs="Arial"/>
                <w:lang w:eastAsia="en-US"/>
              </w:rPr>
            </w:pPr>
          </w:p>
        </w:tc>
        <w:tc>
          <w:tcPr>
            <w:tcW w:w="1843" w:type="dxa"/>
            <w:vMerge/>
            <w:vAlign w:val="center"/>
          </w:tcPr>
          <w:p w:rsidR="004D4838" w:rsidRPr="00C97B3F" w:rsidRDefault="004D4838" w:rsidP="00EE59AF">
            <w:pPr>
              <w:jc w:val="center"/>
              <w:rPr>
                <w:rFonts w:ascii="Arial" w:eastAsia="Calibri" w:hAnsi="Arial" w:cs="Arial"/>
                <w:lang w:eastAsia="en-US"/>
              </w:rPr>
            </w:pPr>
          </w:p>
        </w:tc>
        <w:tc>
          <w:tcPr>
            <w:tcW w:w="1701" w:type="dxa"/>
            <w:vMerge/>
            <w:vAlign w:val="center"/>
          </w:tcPr>
          <w:p w:rsidR="004D4838" w:rsidRPr="00C97B3F" w:rsidRDefault="004D4838" w:rsidP="00EE59AF">
            <w:pPr>
              <w:jc w:val="center"/>
              <w:rPr>
                <w:rFonts w:ascii="Arial" w:eastAsia="Calibri" w:hAnsi="Arial" w:cs="Arial"/>
                <w:lang w:eastAsia="en-US"/>
              </w:rPr>
            </w:pPr>
          </w:p>
        </w:tc>
        <w:tc>
          <w:tcPr>
            <w:tcW w:w="4459" w:type="dxa"/>
            <w:vAlign w:val="center"/>
          </w:tcPr>
          <w:p w:rsidR="004D4838" w:rsidRPr="00C97B3F" w:rsidRDefault="004D4838" w:rsidP="00EE59AF">
            <w:pPr>
              <w:widowControl w:val="0"/>
              <w:autoSpaceDE w:val="0"/>
              <w:jc w:val="center"/>
              <w:rPr>
                <w:rFonts w:ascii="Arial" w:eastAsia="Calibri" w:hAnsi="Arial" w:cs="Arial"/>
                <w:lang w:eastAsia="en-US"/>
              </w:rPr>
            </w:pPr>
            <w:r w:rsidRPr="00C97B3F">
              <w:rPr>
                <w:rFonts w:ascii="Arial" w:eastAsia="Calibri" w:hAnsi="Arial" w:cs="Arial"/>
                <w:lang w:eastAsia="en-US"/>
              </w:rPr>
              <w:t>prowadzenie działań zmierzających do zabezpieczenia przed następstwami dla zdrowia i życia wynikającymi z kontaktu z roślinami z gatunku barszcz Sosnowskiego i barszcz Mantegazziego.</w:t>
            </w:r>
          </w:p>
        </w:tc>
        <w:tc>
          <w:tcPr>
            <w:tcW w:w="2365" w:type="dxa"/>
            <w:vAlign w:val="center"/>
          </w:tcPr>
          <w:p w:rsidR="004D4838" w:rsidRPr="00C97B3F" w:rsidRDefault="004D4838" w:rsidP="004E32D5">
            <w:pPr>
              <w:widowControl w:val="0"/>
              <w:autoSpaceDE w:val="0"/>
              <w:jc w:val="center"/>
              <w:rPr>
                <w:rFonts w:ascii="Arial" w:eastAsia="Calibri" w:hAnsi="Arial" w:cs="Arial"/>
                <w:lang w:eastAsia="en-US"/>
              </w:rPr>
            </w:pPr>
            <w:r w:rsidRPr="00C97B3F">
              <w:rPr>
                <w:rFonts w:ascii="Arial" w:eastAsia="Calibri" w:hAnsi="Arial" w:cs="Arial"/>
                <w:lang w:eastAsia="en-US"/>
              </w:rPr>
              <w:t>Miasto</w:t>
            </w:r>
            <w:r w:rsidR="003F518A" w:rsidRPr="00C97B3F">
              <w:rPr>
                <w:rFonts w:ascii="Arial" w:eastAsia="Calibri" w:hAnsi="Arial" w:cs="Arial"/>
                <w:lang w:eastAsia="en-US"/>
              </w:rPr>
              <w:t xml:space="preserve"> Nadleśnictwo, WFOŚiGW, NFOŚiGW</w:t>
            </w:r>
          </w:p>
        </w:tc>
        <w:tc>
          <w:tcPr>
            <w:tcW w:w="3575" w:type="dxa"/>
            <w:vAlign w:val="center"/>
          </w:tcPr>
          <w:p w:rsidR="004D4838" w:rsidRPr="00C97B3F" w:rsidRDefault="004D4838" w:rsidP="00EE59AF">
            <w:pPr>
              <w:jc w:val="center"/>
              <w:rPr>
                <w:rFonts w:ascii="Arial" w:eastAsia="Calibri" w:hAnsi="Arial" w:cs="Arial"/>
                <w:lang w:eastAsia="en-US"/>
              </w:rPr>
            </w:pPr>
            <w:r w:rsidRPr="00C97B3F">
              <w:rPr>
                <w:rFonts w:ascii="Arial" w:eastAsia="Calibri" w:hAnsi="Arial" w:cs="Arial"/>
                <w:lang w:eastAsia="en-US"/>
              </w:rPr>
              <w:t xml:space="preserve">brak aktualnej informacji dotyczącej lokalizacji skupisk roślin, inwazyjny charakter wymienionych gatunków roślin </w:t>
            </w:r>
          </w:p>
        </w:tc>
      </w:tr>
      <w:tr w:rsidR="00C51E28" w:rsidRPr="00C97B3F" w:rsidTr="006B4208">
        <w:trPr>
          <w:cantSplit/>
          <w:trHeight w:val="1659"/>
          <w:jc w:val="center"/>
        </w:trPr>
        <w:tc>
          <w:tcPr>
            <w:tcW w:w="344" w:type="dxa"/>
            <w:vMerge w:val="restart"/>
            <w:vAlign w:val="center"/>
          </w:tcPr>
          <w:p w:rsidR="00851A16" w:rsidRPr="00C97B3F" w:rsidRDefault="00851A16" w:rsidP="00EE59AF">
            <w:pPr>
              <w:jc w:val="center"/>
              <w:rPr>
                <w:rFonts w:ascii="Arial" w:eastAsia="Calibri" w:hAnsi="Arial" w:cs="Arial"/>
                <w:lang w:eastAsia="en-US"/>
              </w:rPr>
            </w:pPr>
            <w:r w:rsidRPr="00C97B3F">
              <w:rPr>
                <w:rFonts w:ascii="Arial" w:eastAsia="Calibri" w:hAnsi="Arial" w:cs="Arial"/>
                <w:lang w:eastAsia="en-US"/>
              </w:rPr>
              <w:t>10</w:t>
            </w:r>
          </w:p>
        </w:tc>
        <w:tc>
          <w:tcPr>
            <w:tcW w:w="973" w:type="dxa"/>
            <w:vMerge w:val="restart"/>
            <w:textDirection w:val="btLr"/>
            <w:vAlign w:val="center"/>
          </w:tcPr>
          <w:p w:rsidR="00851A16" w:rsidRPr="00C97B3F" w:rsidRDefault="00851A16" w:rsidP="00EE59AF">
            <w:pPr>
              <w:ind w:left="113" w:right="113"/>
              <w:jc w:val="center"/>
              <w:rPr>
                <w:rFonts w:ascii="Arial" w:eastAsia="Calibri" w:hAnsi="Arial" w:cs="Arial"/>
                <w:lang w:eastAsia="en-US"/>
              </w:rPr>
            </w:pPr>
            <w:r w:rsidRPr="00C97B3F">
              <w:rPr>
                <w:rFonts w:ascii="Arial" w:eastAsia="Calibri" w:hAnsi="Arial" w:cs="Arial"/>
                <w:lang w:eastAsia="en-US"/>
              </w:rPr>
              <w:t>zagrożenia poważnymi awariami</w:t>
            </w:r>
          </w:p>
        </w:tc>
        <w:tc>
          <w:tcPr>
            <w:tcW w:w="1843" w:type="dxa"/>
            <w:vMerge w:val="restart"/>
            <w:vAlign w:val="center"/>
          </w:tcPr>
          <w:p w:rsidR="00851A16" w:rsidRPr="00C97B3F" w:rsidRDefault="00286E6D" w:rsidP="00EE59AF">
            <w:pPr>
              <w:jc w:val="center"/>
              <w:rPr>
                <w:rFonts w:ascii="Arial" w:eastAsia="Calibri" w:hAnsi="Arial" w:cs="Arial"/>
                <w:lang w:eastAsia="en-US"/>
              </w:rPr>
            </w:pPr>
            <w:r w:rsidRPr="00C97B3F">
              <w:rPr>
                <w:rFonts w:ascii="Arial" w:eastAsia="Calibri" w:hAnsi="Arial" w:cs="Arial"/>
                <w:lang w:eastAsia="en-US"/>
              </w:rPr>
              <w:t>p</w:t>
            </w:r>
            <w:r w:rsidR="00851A16" w:rsidRPr="00C97B3F">
              <w:rPr>
                <w:rFonts w:ascii="Arial" w:eastAsia="Calibri" w:hAnsi="Arial" w:cs="Arial"/>
                <w:lang w:eastAsia="en-US"/>
              </w:rPr>
              <w:t>rzeciwdziałanie występowaniu poważnych awarii</w:t>
            </w:r>
          </w:p>
        </w:tc>
        <w:tc>
          <w:tcPr>
            <w:tcW w:w="1701" w:type="dxa"/>
            <w:vMerge w:val="restart"/>
            <w:vAlign w:val="center"/>
          </w:tcPr>
          <w:p w:rsidR="00851A16" w:rsidRPr="00C97B3F" w:rsidRDefault="00BC7C2C" w:rsidP="00EE59AF">
            <w:pPr>
              <w:jc w:val="center"/>
              <w:rPr>
                <w:rFonts w:ascii="Arial" w:eastAsia="Calibri" w:hAnsi="Arial" w:cs="Arial"/>
                <w:lang w:eastAsia="en-US"/>
              </w:rPr>
            </w:pPr>
            <w:r w:rsidRPr="00C97B3F">
              <w:rPr>
                <w:rFonts w:ascii="Arial" w:eastAsia="Calibri" w:hAnsi="Arial" w:cs="Arial"/>
                <w:bCs/>
                <w:iCs/>
                <w:lang w:eastAsia="en-US"/>
              </w:rPr>
              <w:t>z</w:t>
            </w:r>
            <w:r w:rsidR="00851A16" w:rsidRPr="00C97B3F">
              <w:rPr>
                <w:rFonts w:ascii="Arial" w:eastAsia="Calibri" w:hAnsi="Arial" w:cs="Arial"/>
                <w:bCs/>
                <w:iCs/>
                <w:lang w:eastAsia="en-US"/>
              </w:rPr>
              <w:t>apobieganie poważnym awariom przemysłowym oraz eliminacja i minimalizacja skutków w razie ich wystąpienia.</w:t>
            </w:r>
          </w:p>
        </w:tc>
        <w:tc>
          <w:tcPr>
            <w:tcW w:w="4459" w:type="dxa"/>
            <w:vAlign w:val="center"/>
          </w:tcPr>
          <w:p w:rsidR="00851A16" w:rsidRPr="00C97B3F" w:rsidRDefault="00851A16" w:rsidP="00EE59AF">
            <w:pPr>
              <w:jc w:val="center"/>
              <w:rPr>
                <w:rFonts w:ascii="Arial" w:eastAsia="Calibri" w:hAnsi="Arial" w:cs="Arial"/>
                <w:lang w:eastAsia="en-US"/>
              </w:rPr>
            </w:pPr>
            <w:r w:rsidRPr="00C97B3F">
              <w:rPr>
                <w:rFonts w:ascii="Arial" w:eastAsia="Calibri" w:hAnsi="Arial" w:cs="Arial"/>
                <w:bCs/>
                <w:iCs/>
                <w:lang w:eastAsia="en-US"/>
              </w:rPr>
              <w:t>kontynuacja realizacji akcji informacyjno – edukacyjnych dla ogółu społeczeństwa dotyczących zasad postępowania w razie wystąpienia poważnej awarii, w celu ukształtowania właściwych postaw i zachowań</w:t>
            </w:r>
          </w:p>
        </w:tc>
        <w:tc>
          <w:tcPr>
            <w:tcW w:w="2365" w:type="dxa"/>
            <w:vAlign w:val="center"/>
          </w:tcPr>
          <w:p w:rsidR="00851A16" w:rsidRPr="00C97B3F" w:rsidRDefault="00851A16" w:rsidP="00D349FA">
            <w:pPr>
              <w:jc w:val="center"/>
              <w:rPr>
                <w:rFonts w:ascii="Arial" w:eastAsia="Calibri" w:hAnsi="Arial" w:cs="Arial"/>
                <w:lang w:eastAsia="en-US"/>
              </w:rPr>
            </w:pPr>
            <w:r w:rsidRPr="00C97B3F">
              <w:rPr>
                <w:rFonts w:ascii="Arial" w:eastAsia="Calibri" w:hAnsi="Arial" w:cs="Arial"/>
                <w:lang w:eastAsia="en-US"/>
              </w:rPr>
              <w:t xml:space="preserve">WIOŚ, </w:t>
            </w:r>
            <w:r w:rsidR="00D349FA" w:rsidRPr="00C97B3F">
              <w:rPr>
                <w:rFonts w:ascii="Arial" w:eastAsia="Calibri" w:hAnsi="Arial" w:cs="Arial"/>
                <w:lang w:eastAsia="en-US"/>
              </w:rPr>
              <w:t>Miasto, Policja, Straż P</w:t>
            </w:r>
            <w:r w:rsidR="00B21585" w:rsidRPr="00C97B3F">
              <w:rPr>
                <w:rFonts w:ascii="Arial" w:eastAsia="Calibri" w:hAnsi="Arial" w:cs="Arial"/>
                <w:lang w:eastAsia="en-US"/>
              </w:rPr>
              <w:t>ożarna, RZGW</w:t>
            </w:r>
          </w:p>
        </w:tc>
        <w:tc>
          <w:tcPr>
            <w:tcW w:w="3575" w:type="dxa"/>
            <w:vAlign w:val="center"/>
          </w:tcPr>
          <w:p w:rsidR="00851A16" w:rsidRPr="00C97B3F" w:rsidRDefault="00851A16" w:rsidP="00EE59AF">
            <w:pPr>
              <w:jc w:val="center"/>
              <w:rPr>
                <w:rFonts w:ascii="Arial" w:eastAsia="Calibri" w:hAnsi="Arial" w:cs="Arial"/>
                <w:lang w:eastAsia="en-US"/>
              </w:rPr>
            </w:pPr>
            <w:r w:rsidRPr="00C97B3F">
              <w:rPr>
                <w:rFonts w:ascii="Arial" w:eastAsia="Calibri" w:hAnsi="Arial" w:cs="Arial"/>
                <w:lang w:eastAsia="en-US"/>
              </w:rPr>
              <w:t xml:space="preserve">ograniczone możliwości </w:t>
            </w:r>
            <w:r w:rsidR="00AA45AD" w:rsidRPr="00C97B3F">
              <w:rPr>
                <w:rFonts w:ascii="Arial" w:eastAsia="Calibri" w:hAnsi="Arial" w:cs="Arial"/>
                <w:lang w:eastAsia="en-US"/>
              </w:rPr>
              <w:t>prognozowania</w:t>
            </w:r>
            <w:r w:rsidRPr="00C97B3F">
              <w:rPr>
                <w:rFonts w:ascii="Arial" w:eastAsia="Calibri" w:hAnsi="Arial" w:cs="Arial"/>
                <w:lang w:eastAsia="en-US"/>
              </w:rPr>
              <w:t xml:space="preserve"> zdarzeń, np. </w:t>
            </w:r>
            <w:r w:rsidR="00AA45AD" w:rsidRPr="00C97B3F">
              <w:rPr>
                <w:rFonts w:ascii="Arial" w:eastAsia="Calibri" w:hAnsi="Arial" w:cs="Arial"/>
                <w:lang w:eastAsia="en-US"/>
              </w:rPr>
              <w:t>powodzi</w:t>
            </w:r>
          </w:p>
        </w:tc>
      </w:tr>
      <w:tr w:rsidR="00C51E28" w:rsidRPr="00C97B3F" w:rsidTr="006B4208">
        <w:trPr>
          <w:cantSplit/>
          <w:trHeight w:val="1556"/>
          <w:jc w:val="center"/>
        </w:trPr>
        <w:tc>
          <w:tcPr>
            <w:tcW w:w="344" w:type="dxa"/>
            <w:vMerge/>
            <w:tcBorders>
              <w:bottom w:val="double" w:sz="4" w:space="0" w:color="auto"/>
            </w:tcBorders>
            <w:vAlign w:val="center"/>
          </w:tcPr>
          <w:p w:rsidR="00851A16" w:rsidRPr="00C97B3F" w:rsidRDefault="00851A16" w:rsidP="00EE59AF">
            <w:pPr>
              <w:jc w:val="center"/>
              <w:rPr>
                <w:rFonts w:ascii="Arial" w:eastAsia="Calibri" w:hAnsi="Arial" w:cs="Arial"/>
                <w:lang w:eastAsia="en-US"/>
              </w:rPr>
            </w:pPr>
          </w:p>
        </w:tc>
        <w:tc>
          <w:tcPr>
            <w:tcW w:w="973" w:type="dxa"/>
            <w:vMerge/>
            <w:tcBorders>
              <w:bottom w:val="double" w:sz="4" w:space="0" w:color="auto"/>
            </w:tcBorders>
            <w:textDirection w:val="btLr"/>
            <w:vAlign w:val="center"/>
          </w:tcPr>
          <w:p w:rsidR="00851A16" w:rsidRPr="00C97B3F" w:rsidRDefault="00851A16" w:rsidP="00EE59AF">
            <w:pPr>
              <w:ind w:left="113" w:right="113"/>
              <w:jc w:val="center"/>
              <w:rPr>
                <w:rFonts w:ascii="Arial" w:eastAsia="Calibri" w:hAnsi="Arial" w:cs="Arial"/>
                <w:lang w:eastAsia="en-US"/>
              </w:rPr>
            </w:pPr>
          </w:p>
        </w:tc>
        <w:tc>
          <w:tcPr>
            <w:tcW w:w="1843" w:type="dxa"/>
            <w:vMerge/>
            <w:tcBorders>
              <w:bottom w:val="double" w:sz="4" w:space="0" w:color="auto"/>
            </w:tcBorders>
            <w:textDirection w:val="btLr"/>
            <w:vAlign w:val="center"/>
          </w:tcPr>
          <w:p w:rsidR="00851A16" w:rsidRPr="00C97B3F" w:rsidRDefault="00851A16" w:rsidP="00EE59AF">
            <w:pPr>
              <w:ind w:left="113" w:right="113"/>
              <w:jc w:val="center"/>
              <w:rPr>
                <w:rFonts w:ascii="Arial" w:eastAsia="Calibri" w:hAnsi="Arial" w:cs="Arial"/>
                <w:lang w:eastAsia="en-US"/>
              </w:rPr>
            </w:pPr>
          </w:p>
        </w:tc>
        <w:tc>
          <w:tcPr>
            <w:tcW w:w="1701" w:type="dxa"/>
            <w:vMerge/>
            <w:tcBorders>
              <w:bottom w:val="double" w:sz="4" w:space="0" w:color="auto"/>
            </w:tcBorders>
            <w:vAlign w:val="center"/>
          </w:tcPr>
          <w:p w:rsidR="00851A16" w:rsidRPr="00C97B3F" w:rsidRDefault="00851A16" w:rsidP="00EE59AF">
            <w:pPr>
              <w:jc w:val="center"/>
              <w:rPr>
                <w:rFonts w:ascii="Arial" w:eastAsia="Calibri" w:hAnsi="Arial" w:cs="Arial"/>
                <w:bCs/>
                <w:iCs/>
                <w:lang w:eastAsia="en-US"/>
              </w:rPr>
            </w:pPr>
          </w:p>
        </w:tc>
        <w:tc>
          <w:tcPr>
            <w:tcW w:w="4459" w:type="dxa"/>
            <w:tcBorders>
              <w:bottom w:val="double" w:sz="4" w:space="0" w:color="auto"/>
            </w:tcBorders>
            <w:vAlign w:val="center"/>
          </w:tcPr>
          <w:p w:rsidR="00851A16" w:rsidRPr="00C97B3F" w:rsidRDefault="00851A16" w:rsidP="00EE59AF">
            <w:pPr>
              <w:jc w:val="center"/>
              <w:rPr>
                <w:rFonts w:ascii="Arial" w:eastAsia="Calibri" w:hAnsi="Arial" w:cs="Arial"/>
                <w:bCs/>
                <w:iCs/>
                <w:lang w:eastAsia="en-US"/>
              </w:rPr>
            </w:pPr>
            <w:r w:rsidRPr="00C97B3F">
              <w:rPr>
                <w:rFonts w:ascii="Arial" w:eastAsia="Calibri" w:hAnsi="Arial" w:cs="Arial"/>
                <w:bCs/>
                <w:iCs/>
                <w:lang w:eastAsia="en-US"/>
              </w:rPr>
              <w:t>doposażenie</w:t>
            </w:r>
            <w:r w:rsidR="00D349FA" w:rsidRPr="00C97B3F">
              <w:rPr>
                <w:rFonts w:ascii="Arial" w:eastAsia="Calibri" w:hAnsi="Arial" w:cs="Arial"/>
                <w:bCs/>
                <w:iCs/>
                <w:lang w:eastAsia="en-US"/>
              </w:rPr>
              <w:t xml:space="preserve"> wyspecjalizowanych jednostek w </w:t>
            </w:r>
            <w:r w:rsidRPr="00C97B3F">
              <w:rPr>
                <w:rFonts w:ascii="Arial" w:eastAsia="Calibri" w:hAnsi="Arial" w:cs="Arial"/>
                <w:bCs/>
                <w:iCs/>
                <w:lang w:eastAsia="en-US"/>
              </w:rPr>
              <w:t>sprzęt do wykrywania i dokładnej lokalizacji miejsca awarii, likwidacji i analizy skutków zdarzenia</w:t>
            </w:r>
          </w:p>
        </w:tc>
        <w:tc>
          <w:tcPr>
            <w:tcW w:w="2365" w:type="dxa"/>
            <w:tcBorders>
              <w:bottom w:val="double" w:sz="4" w:space="0" w:color="auto"/>
            </w:tcBorders>
            <w:vAlign w:val="center"/>
          </w:tcPr>
          <w:p w:rsidR="00851A16" w:rsidRPr="00C97B3F" w:rsidRDefault="00D349FA" w:rsidP="00EE59AF">
            <w:pPr>
              <w:jc w:val="center"/>
              <w:rPr>
                <w:rFonts w:ascii="Arial" w:eastAsia="Calibri" w:hAnsi="Arial" w:cs="Arial"/>
                <w:lang w:eastAsia="en-US"/>
              </w:rPr>
            </w:pPr>
            <w:r w:rsidRPr="00C97B3F">
              <w:rPr>
                <w:rFonts w:ascii="Arial" w:eastAsia="Calibri" w:hAnsi="Arial" w:cs="Arial"/>
                <w:lang w:eastAsia="en-US"/>
              </w:rPr>
              <w:t>Miasto</w:t>
            </w:r>
            <w:r w:rsidR="004E32D5" w:rsidRPr="00C97B3F">
              <w:rPr>
                <w:rFonts w:ascii="Arial" w:eastAsia="Calibri" w:hAnsi="Arial" w:cs="Arial"/>
                <w:lang w:eastAsia="en-US"/>
              </w:rPr>
              <w:t xml:space="preserve">, przedsiębiorcy </w:t>
            </w:r>
          </w:p>
        </w:tc>
        <w:tc>
          <w:tcPr>
            <w:tcW w:w="3575" w:type="dxa"/>
            <w:tcBorders>
              <w:bottom w:val="double" w:sz="4" w:space="0" w:color="auto"/>
            </w:tcBorders>
            <w:vAlign w:val="center"/>
          </w:tcPr>
          <w:p w:rsidR="00851A16" w:rsidRPr="00C97B3F" w:rsidRDefault="00AA45AD" w:rsidP="00EE59AF">
            <w:pPr>
              <w:jc w:val="center"/>
              <w:rPr>
                <w:rFonts w:ascii="Arial" w:eastAsia="Calibri" w:hAnsi="Arial" w:cs="Arial"/>
                <w:lang w:eastAsia="en-US"/>
              </w:rPr>
            </w:pPr>
            <w:r w:rsidRPr="00C97B3F">
              <w:rPr>
                <w:rFonts w:ascii="Arial" w:eastAsia="Calibri" w:hAnsi="Arial" w:cs="Arial"/>
                <w:lang w:eastAsia="en-US"/>
              </w:rPr>
              <w:t>ograniczone możliwości finansowe</w:t>
            </w:r>
          </w:p>
        </w:tc>
      </w:tr>
    </w:tbl>
    <w:p w:rsidR="00033B02" w:rsidRPr="00C97B3F" w:rsidRDefault="00033B02" w:rsidP="00033B02">
      <w:pPr>
        <w:spacing w:line="276" w:lineRule="auto"/>
        <w:rPr>
          <w:rFonts w:ascii="Arial" w:hAnsi="Arial" w:cs="Arial"/>
          <w:i/>
          <w:sz w:val="18"/>
          <w:szCs w:val="18"/>
        </w:rPr>
      </w:pPr>
      <w:r w:rsidRPr="00C97B3F">
        <w:rPr>
          <w:rFonts w:ascii="Arial" w:hAnsi="Arial" w:cs="Arial"/>
          <w:i/>
          <w:sz w:val="18"/>
          <w:szCs w:val="18"/>
        </w:rPr>
        <w:t>Źródło: opracowanie własne</w:t>
      </w:r>
    </w:p>
    <w:p w:rsidR="00033B02" w:rsidRPr="00C97B3F" w:rsidRDefault="00033B02" w:rsidP="00D27791">
      <w:pPr>
        <w:autoSpaceDE w:val="0"/>
        <w:spacing w:line="276" w:lineRule="auto"/>
        <w:ind w:firstLine="709"/>
        <w:jc w:val="both"/>
        <w:rPr>
          <w:rFonts w:ascii="Arial" w:hAnsi="Arial" w:cs="Arial"/>
          <w:sz w:val="22"/>
          <w:szCs w:val="24"/>
        </w:rPr>
      </w:pPr>
    </w:p>
    <w:p w:rsidR="00033B02" w:rsidRPr="00C97B3F" w:rsidRDefault="00033B02" w:rsidP="00D27791">
      <w:pPr>
        <w:autoSpaceDE w:val="0"/>
        <w:spacing w:line="276" w:lineRule="auto"/>
        <w:ind w:firstLine="709"/>
        <w:jc w:val="both"/>
        <w:rPr>
          <w:rFonts w:ascii="Arial" w:hAnsi="Arial" w:cs="Arial"/>
          <w:sz w:val="22"/>
          <w:szCs w:val="24"/>
        </w:rPr>
        <w:sectPr w:rsidR="00033B02" w:rsidRPr="00C97B3F" w:rsidSect="00033B02">
          <w:headerReference w:type="even" r:id="rId34"/>
          <w:headerReference w:type="default" r:id="rId35"/>
          <w:pgSz w:w="16838" w:h="11906" w:orient="landscape"/>
          <w:pgMar w:top="1701" w:right="1417" w:bottom="1134" w:left="1417" w:header="708" w:footer="283" w:gutter="0"/>
          <w:cols w:space="708"/>
          <w:docGrid w:linePitch="360"/>
        </w:sectPr>
      </w:pPr>
    </w:p>
    <w:p w:rsidR="00D27791" w:rsidRPr="00C97B3F" w:rsidRDefault="00D27791" w:rsidP="00D27791">
      <w:pPr>
        <w:autoSpaceDE w:val="0"/>
        <w:spacing w:line="276" w:lineRule="auto"/>
        <w:ind w:firstLine="709"/>
        <w:jc w:val="both"/>
        <w:rPr>
          <w:rFonts w:ascii="Arial" w:hAnsi="Arial" w:cs="Arial"/>
          <w:sz w:val="22"/>
          <w:szCs w:val="24"/>
        </w:rPr>
      </w:pPr>
      <w:r w:rsidRPr="00C97B3F">
        <w:rPr>
          <w:rFonts w:ascii="Arial" w:hAnsi="Arial" w:cs="Arial"/>
          <w:sz w:val="22"/>
          <w:szCs w:val="24"/>
        </w:rPr>
        <w:lastRenderedPageBreak/>
        <w:t xml:space="preserve">Najważniejszymi kwestiami dla </w:t>
      </w:r>
      <w:r w:rsidR="00DF2A50" w:rsidRPr="00C97B3F">
        <w:rPr>
          <w:rFonts w:ascii="Arial" w:hAnsi="Arial" w:cs="Arial"/>
          <w:sz w:val="22"/>
          <w:szCs w:val="24"/>
        </w:rPr>
        <w:t>Miasta Ostróda</w:t>
      </w:r>
      <w:r w:rsidRPr="00C97B3F">
        <w:rPr>
          <w:rFonts w:ascii="Arial" w:hAnsi="Arial" w:cs="Arial"/>
          <w:sz w:val="22"/>
          <w:szCs w:val="24"/>
        </w:rPr>
        <w:t xml:space="preserve"> wynikającymi z analizy stanu i zagrożeń środowiska i obszarów stwarzających nadal problemy, są inwestycje i czynności administracyjno-organizacyjne w zakresie:</w:t>
      </w:r>
    </w:p>
    <w:p w:rsidR="008F741F" w:rsidRPr="00C97B3F" w:rsidRDefault="004E32D5" w:rsidP="00746DB5">
      <w:pPr>
        <w:pStyle w:val="Akapitzlist"/>
        <w:numPr>
          <w:ilvl w:val="0"/>
          <w:numId w:val="27"/>
        </w:numPr>
        <w:autoSpaceDE w:val="0"/>
        <w:spacing w:line="276" w:lineRule="auto"/>
        <w:jc w:val="both"/>
        <w:rPr>
          <w:rFonts w:ascii="Arial" w:hAnsi="Arial" w:cs="Arial"/>
          <w:sz w:val="22"/>
          <w:szCs w:val="24"/>
        </w:rPr>
      </w:pPr>
      <w:r w:rsidRPr="00C97B3F">
        <w:rPr>
          <w:rFonts w:ascii="Arial" w:hAnsi="Arial" w:cs="Arial"/>
          <w:sz w:val="22"/>
          <w:szCs w:val="24"/>
        </w:rPr>
        <w:t>zmniejszenia</w:t>
      </w:r>
      <w:r w:rsidR="008B2BFA" w:rsidRPr="00C97B3F">
        <w:rPr>
          <w:rFonts w:ascii="Arial" w:hAnsi="Arial" w:cs="Arial"/>
          <w:sz w:val="22"/>
          <w:szCs w:val="24"/>
        </w:rPr>
        <w:t xml:space="preserve"> oddziaływania hałasu na środowisko, m.in. poprzez zmiany organizacji ruchu, rozbudowę ścieżek rowerowych i modernizację systemu komunikacyjnego,</w:t>
      </w:r>
    </w:p>
    <w:p w:rsidR="00D27791" w:rsidRPr="00C97B3F" w:rsidRDefault="00D27791" w:rsidP="00746DB5">
      <w:pPr>
        <w:pStyle w:val="Akapitzlist"/>
        <w:numPr>
          <w:ilvl w:val="0"/>
          <w:numId w:val="27"/>
        </w:numPr>
        <w:spacing w:line="276" w:lineRule="auto"/>
        <w:jc w:val="both"/>
        <w:rPr>
          <w:rFonts w:ascii="Arial" w:hAnsi="Arial" w:cs="Arial"/>
          <w:sz w:val="22"/>
          <w:szCs w:val="24"/>
        </w:rPr>
      </w:pPr>
      <w:r w:rsidRPr="00C97B3F">
        <w:rPr>
          <w:rFonts w:ascii="Arial" w:hAnsi="Arial" w:cs="Arial"/>
          <w:sz w:val="22"/>
          <w:szCs w:val="24"/>
        </w:rPr>
        <w:t xml:space="preserve">rozbudowy sieci infrastruktury kanalizacji sanitarnej i deszczowej w celu poprawy jakości wód </w:t>
      </w:r>
      <w:r w:rsidR="00B2354A" w:rsidRPr="00C97B3F">
        <w:rPr>
          <w:rFonts w:ascii="Arial" w:hAnsi="Arial" w:cs="Arial"/>
          <w:sz w:val="22"/>
          <w:szCs w:val="24"/>
        </w:rPr>
        <w:t xml:space="preserve">powierzchniowych i podziemnych z uwzględnieniem propozycji  Ministerstwa Środowiska o zatrzymaniu wód deszczowych i powolnym ich oddawaniu środowisku, a także </w:t>
      </w:r>
      <w:r w:rsidR="008F741F" w:rsidRPr="00C97B3F">
        <w:rPr>
          <w:rFonts w:ascii="Arial" w:hAnsi="Arial" w:cs="Arial"/>
          <w:sz w:val="22"/>
          <w:szCs w:val="24"/>
        </w:rPr>
        <w:t>objęcia wszystkim mieszkańców aglomeracji kanalizacyjnej zbiorczą siecią kanalizacyjną</w:t>
      </w:r>
      <w:r w:rsidRPr="00C97B3F">
        <w:rPr>
          <w:rFonts w:ascii="Arial" w:hAnsi="Arial" w:cs="Arial"/>
          <w:sz w:val="22"/>
          <w:szCs w:val="24"/>
        </w:rPr>
        <w:t>,</w:t>
      </w:r>
    </w:p>
    <w:p w:rsidR="00D27791" w:rsidRPr="00C97B3F" w:rsidRDefault="00D27791" w:rsidP="00746DB5">
      <w:pPr>
        <w:pStyle w:val="Akapitzlist"/>
        <w:numPr>
          <w:ilvl w:val="0"/>
          <w:numId w:val="27"/>
        </w:numPr>
        <w:autoSpaceDE w:val="0"/>
        <w:spacing w:line="276" w:lineRule="auto"/>
        <w:jc w:val="both"/>
        <w:rPr>
          <w:rFonts w:ascii="Arial" w:hAnsi="Arial" w:cs="Arial"/>
          <w:sz w:val="22"/>
          <w:szCs w:val="24"/>
        </w:rPr>
      </w:pPr>
      <w:r w:rsidRPr="00C97B3F">
        <w:rPr>
          <w:rFonts w:ascii="Arial" w:hAnsi="Arial" w:cs="Arial"/>
          <w:sz w:val="22"/>
          <w:szCs w:val="24"/>
        </w:rPr>
        <w:t>wymiany źródeł ogrzewania</w:t>
      </w:r>
      <w:r w:rsidR="00C90F33" w:rsidRPr="00C97B3F">
        <w:rPr>
          <w:rFonts w:ascii="Arial" w:hAnsi="Arial" w:cs="Arial"/>
          <w:sz w:val="22"/>
          <w:szCs w:val="24"/>
        </w:rPr>
        <w:t>, termomodernizacji budynków</w:t>
      </w:r>
      <w:r w:rsidRPr="00C97B3F">
        <w:rPr>
          <w:rFonts w:ascii="Arial" w:hAnsi="Arial" w:cs="Arial"/>
          <w:sz w:val="22"/>
          <w:szCs w:val="24"/>
        </w:rPr>
        <w:t>, wprowadzania energii odnawialnej</w:t>
      </w:r>
      <w:r w:rsidR="008F741F" w:rsidRPr="00C97B3F">
        <w:rPr>
          <w:rFonts w:ascii="Arial" w:hAnsi="Arial" w:cs="Arial"/>
          <w:sz w:val="22"/>
          <w:szCs w:val="24"/>
        </w:rPr>
        <w:t>, rozwoju sieci gazowej</w:t>
      </w:r>
      <w:r w:rsidRPr="00C97B3F">
        <w:rPr>
          <w:rFonts w:ascii="Arial" w:hAnsi="Arial" w:cs="Arial"/>
          <w:sz w:val="22"/>
          <w:szCs w:val="24"/>
        </w:rPr>
        <w:t>, modernizacji systemu komunikacyjnego</w:t>
      </w:r>
      <w:r w:rsidR="00F63B76" w:rsidRPr="00C97B3F">
        <w:rPr>
          <w:rFonts w:ascii="Arial" w:hAnsi="Arial" w:cs="Arial"/>
          <w:sz w:val="22"/>
          <w:szCs w:val="24"/>
        </w:rPr>
        <w:t>, upowszechnianie transportu zbiorowego</w:t>
      </w:r>
      <w:r w:rsidRPr="00C97B3F">
        <w:rPr>
          <w:rFonts w:ascii="Arial" w:hAnsi="Arial" w:cs="Arial"/>
          <w:sz w:val="22"/>
          <w:szCs w:val="24"/>
        </w:rPr>
        <w:t xml:space="preserve"> w celu </w:t>
      </w:r>
      <w:r w:rsidR="008F741F" w:rsidRPr="00C97B3F">
        <w:rPr>
          <w:rFonts w:ascii="Arial" w:hAnsi="Arial" w:cs="Arial"/>
          <w:sz w:val="22"/>
          <w:szCs w:val="24"/>
        </w:rPr>
        <w:t>poprawy jakości powietrza i dotrzymani</w:t>
      </w:r>
      <w:r w:rsidR="000E1954" w:rsidRPr="00C97B3F">
        <w:rPr>
          <w:rFonts w:ascii="Arial" w:hAnsi="Arial" w:cs="Arial"/>
          <w:sz w:val="22"/>
          <w:szCs w:val="24"/>
        </w:rPr>
        <w:t>a dopuszczalnych norm powietrza,</w:t>
      </w:r>
    </w:p>
    <w:p w:rsidR="006D09C8" w:rsidRPr="00C97B3F" w:rsidRDefault="00D27791" w:rsidP="00746DB5">
      <w:pPr>
        <w:pStyle w:val="Akapitzlist"/>
        <w:numPr>
          <w:ilvl w:val="0"/>
          <w:numId w:val="27"/>
        </w:numPr>
        <w:autoSpaceDE w:val="0"/>
        <w:spacing w:line="276" w:lineRule="auto"/>
        <w:jc w:val="both"/>
        <w:rPr>
          <w:rFonts w:ascii="Arial" w:hAnsi="Arial" w:cs="Arial"/>
          <w:sz w:val="22"/>
          <w:szCs w:val="24"/>
        </w:rPr>
      </w:pPr>
      <w:r w:rsidRPr="00C97B3F">
        <w:rPr>
          <w:rFonts w:ascii="Arial" w:hAnsi="Arial" w:cs="Arial"/>
          <w:sz w:val="22"/>
          <w:szCs w:val="22"/>
        </w:rPr>
        <w:t>rozbudowy systemu selektywnej zbiórki odpadów komunalnych, w związku z ciągłym dostosowywaniem nowych przepisów ustawy o utrzymaniu czystości i porządku w gminach do warunków lokalnych.</w:t>
      </w:r>
    </w:p>
    <w:p w:rsidR="00D27791" w:rsidRPr="00C97B3F" w:rsidRDefault="003960E3" w:rsidP="00D27791">
      <w:pPr>
        <w:autoSpaceDE w:val="0"/>
        <w:spacing w:line="276" w:lineRule="auto"/>
        <w:ind w:firstLine="708"/>
        <w:jc w:val="both"/>
        <w:rPr>
          <w:rFonts w:ascii="Arial" w:hAnsi="Arial" w:cs="Arial"/>
          <w:sz w:val="22"/>
          <w:szCs w:val="24"/>
        </w:rPr>
      </w:pPr>
      <w:r w:rsidRPr="00C97B3F">
        <w:rPr>
          <w:rFonts w:ascii="Arial" w:hAnsi="Arial" w:cs="Arial"/>
          <w:sz w:val="22"/>
          <w:szCs w:val="24"/>
        </w:rPr>
        <w:t xml:space="preserve">Zadania własne </w:t>
      </w:r>
      <w:r w:rsidR="00DF2A50" w:rsidRPr="00C97B3F">
        <w:rPr>
          <w:rFonts w:ascii="Arial" w:hAnsi="Arial" w:cs="Arial"/>
          <w:sz w:val="22"/>
          <w:szCs w:val="24"/>
        </w:rPr>
        <w:t>Miasta Ostróda</w:t>
      </w:r>
      <w:r w:rsidR="00D27791" w:rsidRPr="00C97B3F">
        <w:rPr>
          <w:rFonts w:ascii="Arial" w:hAnsi="Arial" w:cs="Arial"/>
          <w:sz w:val="22"/>
          <w:szCs w:val="24"/>
        </w:rPr>
        <w:t xml:space="preserve"> to przedsięwzięcia, które będą finansowane w</w:t>
      </w:r>
      <w:r w:rsidRPr="00C97B3F">
        <w:rPr>
          <w:rFonts w:ascii="Arial" w:hAnsi="Arial" w:cs="Arial"/>
          <w:sz w:val="22"/>
          <w:szCs w:val="24"/>
        </w:rPr>
        <w:t> </w:t>
      </w:r>
      <w:r w:rsidR="00D27791" w:rsidRPr="00C97B3F">
        <w:rPr>
          <w:rFonts w:ascii="Arial" w:hAnsi="Arial" w:cs="Arial"/>
          <w:sz w:val="22"/>
          <w:szCs w:val="24"/>
        </w:rPr>
        <w:t>całości lub częściowo ze środków będących w dyspozycji samorządu</w:t>
      </w:r>
      <w:r w:rsidR="00C90F33" w:rsidRPr="00C97B3F">
        <w:rPr>
          <w:rFonts w:ascii="Arial" w:hAnsi="Arial" w:cs="Arial"/>
          <w:sz w:val="22"/>
          <w:szCs w:val="24"/>
        </w:rPr>
        <w:t>, z uwzględnieniem pozyskanych środków zewnętrznych</w:t>
      </w:r>
      <w:r w:rsidR="00D27791" w:rsidRPr="00C97B3F">
        <w:rPr>
          <w:rFonts w:ascii="Arial" w:hAnsi="Arial" w:cs="Arial"/>
          <w:sz w:val="22"/>
          <w:szCs w:val="24"/>
        </w:rPr>
        <w:t>. Natomiast zadania koordynowane to pozostałe zadania związane z ochroną środowiska i racjonalnym wykorzystaniem zasobów naturalnych, które są finansowane ze środków przedsiębiorstw oraz ze środków zewnętrznych, będących w dyspozycji organów i instytucji szczebla powiatowego, wojewódzkiego i centralnego, bądź instytuc</w:t>
      </w:r>
      <w:r w:rsidRPr="00C97B3F">
        <w:rPr>
          <w:rFonts w:ascii="Arial" w:hAnsi="Arial" w:cs="Arial"/>
          <w:sz w:val="22"/>
          <w:szCs w:val="24"/>
        </w:rPr>
        <w:t xml:space="preserve">ji działających na terenie </w:t>
      </w:r>
      <w:r w:rsidR="00DF2A50" w:rsidRPr="00C97B3F">
        <w:rPr>
          <w:rFonts w:ascii="Arial" w:hAnsi="Arial" w:cs="Arial"/>
          <w:sz w:val="22"/>
          <w:szCs w:val="24"/>
        </w:rPr>
        <w:t>Miasta Ostróda</w:t>
      </w:r>
      <w:r w:rsidR="00D27791" w:rsidRPr="00C97B3F">
        <w:rPr>
          <w:rFonts w:ascii="Arial" w:hAnsi="Arial" w:cs="Arial"/>
          <w:sz w:val="22"/>
          <w:szCs w:val="24"/>
        </w:rPr>
        <w:t>.</w:t>
      </w:r>
    </w:p>
    <w:p w:rsidR="00D27791" w:rsidRPr="00C97B3F" w:rsidRDefault="00D27791" w:rsidP="00D27791">
      <w:pPr>
        <w:autoSpaceDE w:val="0"/>
        <w:spacing w:line="276" w:lineRule="auto"/>
        <w:ind w:firstLine="720"/>
        <w:jc w:val="both"/>
        <w:rPr>
          <w:rFonts w:ascii="Arial" w:hAnsi="Arial" w:cs="Arial"/>
          <w:sz w:val="22"/>
          <w:szCs w:val="22"/>
        </w:rPr>
      </w:pPr>
      <w:r w:rsidRPr="00C97B3F">
        <w:rPr>
          <w:rFonts w:ascii="Arial" w:hAnsi="Arial" w:cs="Arial"/>
          <w:sz w:val="22"/>
          <w:szCs w:val="22"/>
        </w:rPr>
        <w:t xml:space="preserve">Należy zaznaczyć, że szeroko pojęta ochrona środowiska oraz działania mające prowadzić do zrównoważonego rozwoju nie są tylko zadaniami realizowanymi na poziomie lokalnym, przez samorząd. Działania </w:t>
      </w:r>
      <w:r w:rsidR="00DF2A50" w:rsidRPr="00C97B3F">
        <w:rPr>
          <w:rFonts w:ascii="Arial" w:hAnsi="Arial" w:cs="Arial"/>
          <w:sz w:val="22"/>
          <w:szCs w:val="24"/>
        </w:rPr>
        <w:t>Miasta Ostróda</w:t>
      </w:r>
      <w:r w:rsidRPr="00C97B3F">
        <w:rPr>
          <w:rFonts w:ascii="Arial" w:hAnsi="Arial" w:cs="Arial"/>
          <w:sz w:val="22"/>
          <w:szCs w:val="22"/>
        </w:rPr>
        <w:t xml:space="preserve">są ukierunkowane poprzez czynności prowadzone na szczeblu krajowym, wojewódzkim oraz regionalnym przez takie jednostki i instytucje, jak: Ministerstwo Środowiska, Regionalnego Dyrektora Ochrony Środowiska, Marszałka, </w:t>
      </w:r>
      <w:r w:rsidRPr="00C97B3F">
        <w:rPr>
          <w:rFonts w:ascii="Arial" w:eastAsia="TimesNewRomanPSMT" w:hAnsi="Arial" w:cs="Arial"/>
          <w:sz w:val="22"/>
          <w:szCs w:val="22"/>
        </w:rPr>
        <w:t xml:space="preserve">Wojewodę i </w:t>
      </w:r>
      <w:r w:rsidRPr="00C97B3F">
        <w:rPr>
          <w:rFonts w:ascii="Arial" w:hAnsi="Arial" w:cs="Arial"/>
          <w:sz w:val="22"/>
          <w:szCs w:val="22"/>
        </w:rPr>
        <w:t>Sejmik Województwa, Regiona</w:t>
      </w:r>
      <w:r w:rsidR="00E005AB" w:rsidRPr="00C97B3F">
        <w:rPr>
          <w:rFonts w:ascii="Arial" w:hAnsi="Arial" w:cs="Arial"/>
          <w:sz w:val="22"/>
          <w:szCs w:val="22"/>
        </w:rPr>
        <w:t>lną Dyrekcję Lasów Państwowych</w:t>
      </w:r>
      <w:r w:rsidRPr="00C97B3F">
        <w:rPr>
          <w:rFonts w:ascii="Arial" w:eastAsia="TimesNewRomanPSMT" w:hAnsi="Arial" w:cs="Arial"/>
          <w:sz w:val="22"/>
          <w:szCs w:val="22"/>
        </w:rPr>
        <w:t xml:space="preserve">, Regionalny Zarząd Gospodarki Wodnej, </w:t>
      </w:r>
      <w:r w:rsidRPr="00C97B3F">
        <w:rPr>
          <w:rFonts w:ascii="Arial" w:hAnsi="Arial" w:cs="Arial"/>
          <w:sz w:val="22"/>
          <w:szCs w:val="22"/>
        </w:rPr>
        <w:t>Wojewódzkiego Inspektora Ochrony Środowiska,</w:t>
      </w:r>
      <w:r w:rsidR="003833CE" w:rsidRPr="00C97B3F">
        <w:rPr>
          <w:rFonts w:ascii="Arial" w:hAnsi="Arial" w:cs="Arial"/>
          <w:sz w:val="22"/>
          <w:szCs w:val="22"/>
        </w:rPr>
        <w:t xml:space="preserve"> Powiatową Stację Sanitarno – Epidemiologiczną,</w:t>
      </w:r>
      <w:r w:rsidRPr="00C97B3F">
        <w:rPr>
          <w:rFonts w:ascii="Arial" w:hAnsi="Arial" w:cs="Arial"/>
          <w:sz w:val="22"/>
          <w:szCs w:val="22"/>
        </w:rPr>
        <w:t xml:space="preserve"> Państwową Straż Pożarną, Inspekcję </w:t>
      </w:r>
      <w:r w:rsidR="00E005AB" w:rsidRPr="00C97B3F">
        <w:rPr>
          <w:rFonts w:ascii="Arial" w:hAnsi="Arial" w:cs="Arial"/>
          <w:sz w:val="22"/>
          <w:szCs w:val="22"/>
        </w:rPr>
        <w:t>Transportu</w:t>
      </w:r>
      <w:r w:rsidRPr="00C97B3F">
        <w:rPr>
          <w:rFonts w:ascii="Arial" w:hAnsi="Arial" w:cs="Arial"/>
          <w:sz w:val="22"/>
          <w:szCs w:val="22"/>
        </w:rPr>
        <w:t xml:space="preserve"> Drogowego, zarządców dróg, organy nadzoru budowlan</w:t>
      </w:r>
      <w:r w:rsidR="00E005AB" w:rsidRPr="00C97B3F">
        <w:rPr>
          <w:rFonts w:ascii="Arial" w:hAnsi="Arial" w:cs="Arial"/>
          <w:sz w:val="22"/>
          <w:szCs w:val="22"/>
        </w:rPr>
        <w:t>ego, inspekcję sanitarną</w:t>
      </w:r>
      <w:r w:rsidRPr="00C97B3F">
        <w:rPr>
          <w:rFonts w:ascii="Arial" w:hAnsi="Arial" w:cs="Arial"/>
          <w:sz w:val="22"/>
          <w:szCs w:val="22"/>
        </w:rPr>
        <w:t xml:space="preserve">, </w:t>
      </w:r>
      <w:r w:rsidRPr="00C97B3F">
        <w:rPr>
          <w:rFonts w:ascii="Arial" w:eastAsia="TimesNewRomanPSMT" w:hAnsi="Arial" w:cs="Arial"/>
          <w:sz w:val="22"/>
          <w:szCs w:val="22"/>
        </w:rPr>
        <w:t>zarząd</w:t>
      </w:r>
      <w:r w:rsidR="002617BB" w:rsidRPr="00C97B3F">
        <w:rPr>
          <w:rFonts w:ascii="Arial" w:eastAsia="TimesNewRomanPSMT" w:hAnsi="Arial" w:cs="Arial"/>
          <w:sz w:val="22"/>
          <w:szCs w:val="22"/>
        </w:rPr>
        <w:t>zających</w:t>
      </w:r>
      <w:r w:rsidRPr="00C97B3F">
        <w:rPr>
          <w:rFonts w:ascii="Arial" w:eastAsia="TimesNewRomanPSMT" w:hAnsi="Arial" w:cs="Arial"/>
          <w:sz w:val="22"/>
          <w:szCs w:val="22"/>
        </w:rPr>
        <w:t xml:space="preserve"> instalacjami, podmioty gospodarcze, czy też właścicieli gruntów.</w:t>
      </w:r>
    </w:p>
    <w:p w:rsidR="00D27791" w:rsidRPr="00C97B3F" w:rsidRDefault="00D27791" w:rsidP="00D27791">
      <w:pPr>
        <w:autoSpaceDE w:val="0"/>
        <w:spacing w:line="276" w:lineRule="auto"/>
        <w:ind w:firstLine="708"/>
        <w:jc w:val="both"/>
        <w:rPr>
          <w:rFonts w:ascii="Arial" w:hAnsi="Arial" w:cs="Arial"/>
          <w:sz w:val="22"/>
          <w:szCs w:val="24"/>
        </w:rPr>
      </w:pPr>
      <w:r w:rsidRPr="00C97B3F">
        <w:rPr>
          <w:rFonts w:ascii="Arial" w:hAnsi="Arial" w:cs="Arial"/>
          <w:sz w:val="22"/>
          <w:szCs w:val="24"/>
        </w:rPr>
        <w:t xml:space="preserve">Proces zarządzania środowiskiem w postaci planowania konkretnych inwestycji spoczywa niewątpliwie głównie na władzach samorządowych. Mając na uwadze spójność koordynacji działań pomiędzy poszczególnymi szczeblami władz samorządowych i rządowych, </w:t>
      </w:r>
      <w:r w:rsidRPr="00C97B3F">
        <w:rPr>
          <w:rFonts w:ascii="Arial" w:hAnsi="Arial" w:cs="Arial"/>
          <w:iCs/>
          <w:sz w:val="22"/>
          <w:szCs w:val="24"/>
        </w:rPr>
        <w:t xml:space="preserve">a </w:t>
      </w:r>
      <w:r w:rsidRPr="00C97B3F">
        <w:rPr>
          <w:rFonts w:ascii="Arial" w:hAnsi="Arial" w:cs="Arial"/>
          <w:sz w:val="22"/>
          <w:szCs w:val="24"/>
        </w:rPr>
        <w:t xml:space="preserve">także współpracę z pozostałymi partnerami, zarządzanie środowiskiem </w:t>
      </w:r>
      <w:r w:rsidR="00DF2A50" w:rsidRPr="00C97B3F">
        <w:rPr>
          <w:rFonts w:ascii="Arial" w:hAnsi="Arial" w:cs="Arial"/>
          <w:sz w:val="22"/>
          <w:szCs w:val="24"/>
        </w:rPr>
        <w:t>Miasta Ostróda</w:t>
      </w:r>
      <w:r w:rsidR="00C97B3F">
        <w:rPr>
          <w:rFonts w:ascii="Arial" w:hAnsi="Arial" w:cs="Arial"/>
          <w:sz w:val="22"/>
          <w:szCs w:val="24"/>
        </w:rPr>
        <w:t xml:space="preserve"> przy pomocy p</w:t>
      </w:r>
      <w:r w:rsidRPr="00C97B3F">
        <w:rPr>
          <w:rFonts w:ascii="Arial" w:hAnsi="Arial" w:cs="Arial"/>
          <w:sz w:val="22"/>
          <w:szCs w:val="24"/>
        </w:rPr>
        <w:t>rogramu ochrony środowiska wymagać będzie ustalenia roli i zakresu działania poszczególnych podmiotów zaangażowanych w jego realizację, struktury organizacji Programu oraz systemu monitoringu.</w:t>
      </w:r>
    </w:p>
    <w:p w:rsidR="00D27791" w:rsidRPr="00C97B3F" w:rsidRDefault="00D27791" w:rsidP="00D27791">
      <w:pPr>
        <w:autoSpaceDE w:val="0"/>
        <w:spacing w:line="276" w:lineRule="auto"/>
        <w:ind w:firstLine="708"/>
        <w:jc w:val="both"/>
        <w:rPr>
          <w:rFonts w:ascii="Arial" w:hAnsi="Arial" w:cs="Arial"/>
          <w:sz w:val="22"/>
          <w:szCs w:val="24"/>
        </w:rPr>
      </w:pPr>
      <w:r w:rsidRPr="00C97B3F">
        <w:rPr>
          <w:rFonts w:ascii="Arial" w:hAnsi="Arial" w:cs="Arial"/>
          <w:sz w:val="22"/>
          <w:szCs w:val="24"/>
        </w:rPr>
        <w:t xml:space="preserve">Władze </w:t>
      </w:r>
      <w:r w:rsidR="00DF2A50" w:rsidRPr="00C97B3F">
        <w:rPr>
          <w:rFonts w:ascii="Arial" w:hAnsi="Arial" w:cs="Arial"/>
          <w:sz w:val="22"/>
          <w:szCs w:val="24"/>
        </w:rPr>
        <w:t>Miasta Ostróda</w:t>
      </w:r>
      <w:r w:rsidR="00C97B3F">
        <w:rPr>
          <w:rFonts w:ascii="Arial" w:hAnsi="Arial" w:cs="Arial"/>
          <w:sz w:val="22"/>
          <w:szCs w:val="24"/>
        </w:rPr>
        <w:t xml:space="preserve"> pełnią w odniesieniu do p</w:t>
      </w:r>
      <w:r w:rsidRPr="00C97B3F">
        <w:rPr>
          <w:rFonts w:ascii="Arial" w:hAnsi="Arial" w:cs="Arial"/>
          <w:sz w:val="22"/>
          <w:szCs w:val="24"/>
        </w:rPr>
        <w:t xml:space="preserve">rogramu kilka funkcji. Jedną z ważniejszych jest funkcja regulacyjna, na którą składają się akty prawa lokalnego – uchwały oraz decyzje administracyjne związane odpowiednio z określonymi obszarami zagadnień środowiskowych. Władze pełnią również funkcje wykonawcze i kontrolne. Pożądane jest, </w:t>
      </w:r>
      <w:r w:rsidRPr="00C97B3F">
        <w:rPr>
          <w:rFonts w:ascii="Arial" w:hAnsi="Arial" w:cs="Arial"/>
          <w:iCs/>
          <w:sz w:val="22"/>
          <w:szCs w:val="24"/>
        </w:rPr>
        <w:t xml:space="preserve">aby </w:t>
      </w:r>
      <w:r w:rsidRPr="00C97B3F">
        <w:rPr>
          <w:rFonts w:ascii="Arial" w:hAnsi="Arial" w:cs="Arial"/>
          <w:sz w:val="22"/>
          <w:szCs w:val="24"/>
        </w:rPr>
        <w:t xml:space="preserve">władze </w:t>
      </w:r>
      <w:r w:rsidR="00DF2A50" w:rsidRPr="00C97B3F">
        <w:rPr>
          <w:rFonts w:ascii="Arial" w:hAnsi="Arial" w:cs="Arial"/>
          <w:sz w:val="22"/>
          <w:szCs w:val="24"/>
        </w:rPr>
        <w:t>Miasta Ostróda</w:t>
      </w:r>
      <w:r w:rsidRPr="00C97B3F">
        <w:rPr>
          <w:rFonts w:ascii="Arial" w:hAnsi="Arial" w:cs="Arial"/>
          <w:sz w:val="22"/>
          <w:szCs w:val="24"/>
        </w:rPr>
        <w:t xml:space="preserve"> pełniły również funkcje wspierające dla podmiotów zaangażowanych w rozwój obszaru oraz funkcje kreujące dzi</w:t>
      </w:r>
      <w:r w:rsidR="004856E5" w:rsidRPr="00C97B3F">
        <w:rPr>
          <w:rFonts w:ascii="Arial" w:hAnsi="Arial" w:cs="Arial"/>
          <w:sz w:val="22"/>
          <w:szCs w:val="24"/>
        </w:rPr>
        <w:t>ałania ukierunkowane na </w:t>
      </w:r>
      <w:r w:rsidRPr="00C97B3F">
        <w:rPr>
          <w:rFonts w:ascii="Arial" w:hAnsi="Arial" w:cs="Arial"/>
          <w:sz w:val="22"/>
          <w:szCs w:val="24"/>
        </w:rPr>
        <w:t>poprawę środowiska przyrodniczego.</w:t>
      </w:r>
    </w:p>
    <w:p w:rsidR="00C115CA" w:rsidRPr="00C97B3F" w:rsidRDefault="00C115CA">
      <w:pPr>
        <w:spacing w:line="360" w:lineRule="auto"/>
        <w:jc w:val="both"/>
        <w:rPr>
          <w:rFonts w:ascii="Arial" w:hAnsi="Arial" w:cs="Arial"/>
          <w:sz w:val="22"/>
          <w:szCs w:val="22"/>
        </w:rPr>
        <w:sectPr w:rsidR="00C115CA" w:rsidRPr="00C97B3F" w:rsidSect="009715CB">
          <w:headerReference w:type="even" r:id="rId36"/>
          <w:headerReference w:type="default" r:id="rId37"/>
          <w:pgSz w:w="11906" w:h="16838"/>
          <w:pgMar w:top="1417" w:right="1134" w:bottom="1417" w:left="1701" w:header="708" w:footer="283" w:gutter="0"/>
          <w:cols w:space="708"/>
          <w:docGrid w:linePitch="360"/>
        </w:sectPr>
      </w:pPr>
    </w:p>
    <w:p w:rsidR="00B950C1" w:rsidRPr="00C97B3F" w:rsidRDefault="00914ACC" w:rsidP="000E6852">
      <w:pPr>
        <w:pStyle w:val="Nagwek1"/>
      </w:pPr>
      <w:bookmarkStart w:id="273" w:name="_Toc423279742"/>
      <w:bookmarkStart w:id="274" w:name="_Toc490228804"/>
      <w:r w:rsidRPr="00C97B3F">
        <w:lastRenderedPageBreak/>
        <w:t>I</w:t>
      </w:r>
      <w:r w:rsidR="005A0E44" w:rsidRPr="00C97B3F">
        <w:t>V</w:t>
      </w:r>
      <w:r w:rsidR="00071E86" w:rsidRPr="00C97B3F">
        <w:t>.</w:t>
      </w:r>
      <w:r w:rsidR="00071E86" w:rsidRPr="00C97B3F">
        <w:tab/>
      </w:r>
      <w:r w:rsidR="00B950C1" w:rsidRPr="00C97B3F">
        <w:t>HARMONOGRAM REALIZACYJNY</w:t>
      </w:r>
      <w:r w:rsidR="00100768" w:rsidRPr="00C97B3F">
        <w:t xml:space="preserve"> PROGRAMU OCHRONY ŚRODOWISKA</w:t>
      </w:r>
      <w:bookmarkEnd w:id="273"/>
      <w:bookmarkEnd w:id="274"/>
    </w:p>
    <w:p w:rsidR="00205E20" w:rsidRPr="00C97B3F" w:rsidRDefault="00205E20" w:rsidP="009B2850">
      <w:pPr>
        <w:autoSpaceDE w:val="0"/>
        <w:spacing w:line="276" w:lineRule="auto"/>
        <w:jc w:val="both"/>
        <w:rPr>
          <w:rFonts w:ascii="Arial" w:hAnsi="Arial" w:cs="Arial"/>
          <w:sz w:val="22"/>
          <w:szCs w:val="24"/>
        </w:rPr>
      </w:pPr>
    </w:p>
    <w:p w:rsidR="00205E20" w:rsidRPr="00C97B3F" w:rsidRDefault="00205E20" w:rsidP="009B2850">
      <w:pPr>
        <w:autoSpaceDE w:val="0"/>
        <w:spacing w:line="276" w:lineRule="auto"/>
        <w:jc w:val="both"/>
        <w:rPr>
          <w:rFonts w:ascii="Arial" w:hAnsi="Arial" w:cs="Arial"/>
          <w:sz w:val="22"/>
          <w:szCs w:val="24"/>
        </w:rPr>
      </w:pPr>
    </w:p>
    <w:p w:rsidR="0071050B" w:rsidRPr="00C97B3F" w:rsidRDefault="00205E20" w:rsidP="00205E20">
      <w:pPr>
        <w:autoSpaceDE w:val="0"/>
        <w:spacing w:line="276" w:lineRule="auto"/>
        <w:ind w:firstLine="709"/>
        <w:jc w:val="both"/>
        <w:rPr>
          <w:rFonts w:ascii="Arial" w:hAnsi="Arial" w:cs="Arial"/>
          <w:sz w:val="22"/>
          <w:szCs w:val="24"/>
        </w:rPr>
      </w:pPr>
      <w:r w:rsidRPr="00C97B3F">
        <w:rPr>
          <w:rFonts w:ascii="Arial" w:hAnsi="Arial" w:cs="Arial"/>
          <w:sz w:val="22"/>
          <w:szCs w:val="24"/>
        </w:rPr>
        <w:t>W niniejszym rozdziale przestawiono podstawowe działania zmierzające do realizacji programu ochrony środowiska. W pierwszej kolejności w ramach poszczególnych kierunków interwencji pokreślono w sposób ogólny zadania do realizacji. Nie określono w tym przypadku szczegółowych ram realizacji przedsięwzięć zakładając, że jest to zbiór otwarty</w:t>
      </w:r>
      <w:r w:rsidR="0071050B" w:rsidRPr="00C97B3F">
        <w:rPr>
          <w:rFonts w:ascii="Arial" w:hAnsi="Arial" w:cs="Arial"/>
          <w:sz w:val="22"/>
          <w:szCs w:val="24"/>
        </w:rPr>
        <w:t>. Ilość i zakres podejmowanych przedsięwzięć będzie zależny od możliwości pozyskiwania środków na realizację zadań przez podmioty i instytucje.</w:t>
      </w:r>
    </w:p>
    <w:p w:rsidR="00205E20" w:rsidRPr="00C97B3F" w:rsidRDefault="0071050B" w:rsidP="00205E20">
      <w:pPr>
        <w:autoSpaceDE w:val="0"/>
        <w:spacing w:line="276" w:lineRule="auto"/>
        <w:ind w:firstLine="709"/>
        <w:jc w:val="both"/>
        <w:rPr>
          <w:rFonts w:ascii="Arial" w:hAnsi="Arial" w:cs="Arial"/>
          <w:sz w:val="22"/>
          <w:szCs w:val="24"/>
        </w:rPr>
      </w:pPr>
      <w:r w:rsidRPr="00C97B3F">
        <w:rPr>
          <w:rFonts w:ascii="Arial" w:hAnsi="Arial" w:cs="Arial"/>
          <w:sz w:val="22"/>
          <w:szCs w:val="24"/>
        </w:rPr>
        <w:t>Dla wielu zadań istnieje jednak możliwość określenia szczegółowych ram czasowych i przestrzenn</w:t>
      </w:r>
      <w:r w:rsidR="000174F5" w:rsidRPr="00C97B3F">
        <w:rPr>
          <w:rFonts w:ascii="Arial" w:hAnsi="Arial" w:cs="Arial"/>
          <w:sz w:val="22"/>
          <w:szCs w:val="24"/>
        </w:rPr>
        <w:t>ych realizacji przedsięwzięć ze </w:t>
      </w:r>
      <w:r w:rsidRPr="00C97B3F">
        <w:rPr>
          <w:rFonts w:ascii="Arial" w:hAnsi="Arial" w:cs="Arial"/>
          <w:sz w:val="22"/>
          <w:szCs w:val="24"/>
        </w:rPr>
        <w:t xml:space="preserve">wskazaniem szczegółowych kosztów i podmiotu realizującego. Wykaz takich przedsięwzięć opracowano na podstawie danych przekazanych przez </w:t>
      </w:r>
      <w:r w:rsidR="00290550" w:rsidRPr="00C97B3F">
        <w:rPr>
          <w:rFonts w:ascii="Arial" w:hAnsi="Arial" w:cs="Arial"/>
          <w:sz w:val="22"/>
          <w:szCs w:val="24"/>
        </w:rPr>
        <w:t>Urząd Miejski w Ostródzie</w:t>
      </w:r>
      <w:r w:rsidRPr="00C97B3F">
        <w:rPr>
          <w:rFonts w:ascii="Arial" w:hAnsi="Arial" w:cs="Arial"/>
          <w:sz w:val="22"/>
          <w:szCs w:val="24"/>
        </w:rPr>
        <w:t>, dane przekazane przez jednostki i instytucje działające na terenie Miasta, zarządców infrastruktury oraz inne dostępne dane przekazane przez interesariuszy.</w:t>
      </w:r>
    </w:p>
    <w:p w:rsidR="00205E20" w:rsidRPr="00C97B3F" w:rsidRDefault="00205E20" w:rsidP="009B2850">
      <w:pPr>
        <w:autoSpaceDE w:val="0"/>
        <w:spacing w:line="276" w:lineRule="auto"/>
        <w:jc w:val="both"/>
        <w:rPr>
          <w:rFonts w:ascii="Arial" w:hAnsi="Arial" w:cs="Arial"/>
          <w:sz w:val="22"/>
          <w:szCs w:val="24"/>
        </w:rPr>
      </w:pPr>
    </w:p>
    <w:p w:rsidR="00205E20" w:rsidRPr="00C97B3F" w:rsidRDefault="00205E20" w:rsidP="00205E20">
      <w:pPr>
        <w:keepNext/>
        <w:outlineLvl w:val="1"/>
        <w:rPr>
          <w:rFonts w:ascii="Arial" w:hAnsi="Arial" w:cs="Arial"/>
          <w:b/>
          <w:bCs/>
          <w:iCs/>
          <w:sz w:val="24"/>
          <w:szCs w:val="28"/>
        </w:rPr>
      </w:pPr>
    </w:p>
    <w:p w:rsidR="00205E20" w:rsidRPr="00C97B3F" w:rsidRDefault="00914ACC" w:rsidP="00205E20">
      <w:pPr>
        <w:keepNext/>
        <w:outlineLvl w:val="1"/>
        <w:rPr>
          <w:rFonts w:ascii="Arial" w:hAnsi="Arial" w:cs="Arial"/>
          <w:b/>
          <w:bCs/>
          <w:iCs/>
          <w:sz w:val="24"/>
          <w:szCs w:val="28"/>
        </w:rPr>
      </w:pPr>
      <w:bookmarkStart w:id="275" w:name="_Toc490228805"/>
      <w:r w:rsidRPr="00C97B3F">
        <w:rPr>
          <w:rFonts w:ascii="Arial" w:hAnsi="Arial" w:cs="Arial"/>
          <w:b/>
          <w:bCs/>
          <w:iCs/>
          <w:sz w:val="24"/>
          <w:szCs w:val="28"/>
        </w:rPr>
        <w:t>4</w:t>
      </w:r>
      <w:r w:rsidR="00205E20" w:rsidRPr="00C97B3F">
        <w:rPr>
          <w:rFonts w:ascii="Arial" w:hAnsi="Arial" w:cs="Arial"/>
          <w:b/>
          <w:bCs/>
          <w:iCs/>
          <w:sz w:val="24"/>
          <w:szCs w:val="28"/>
        </w:rPr>
        <w:t>.1.</w:t>
      </w:r>
      <w:r w:rsidR="00205E20" w:rsidRPr="00C97B3F">
        <w:rPr>
          <w:rFonts w:ascii="Arial" w:hAnsi="Arial" w:cs="Arial"/>
          <w:b/>
          <w:bCs/>
          <w:iCs/>
          <w:sz w:val="24"/>
          <w:szCs w:val="28"/>
        </w:rPr>
        <w:tab/>
        <w:t>ZADANIA OGÓLNE PRZEWIDZIANE DO REALIZACJI</w:t>
      </w:r>
      <w:bookmarkEnd w:id="275"/>
    </w:p>
    <w:p w:rsidR="00205E20" w:rsidRPr="00C97B3F" w:rsidRDefault="00205E20" w:rsidP="00205E20">
      <w:pPr>
        <w:autoSpaceDE w:val="0"/>
        <w:spacing w:line="276" w:lineRule="auto"/>
        <w:jc w:val="both"/>
        <w:rPr>
          <w:rFonts w:ascii="Arial" w:hAnsi="Arial" w:cs="Arial"/>
          <w:sz w:val="22"/>
          <w:szCs w:val="24"/>
        </w:rPr>
      </w:pPr>
    </w:p>
    <w:p w:rsidR="00033B02" w:rsidRPr="00C97B3F" w:rsidRDefault="00033B02" w:rsidP="00205E20">
      <w:pPr>
        <w:autoSpaceDE w:val="0"/>
        <w:spacing w:line="276" w:lineRule="auto"/>
        <w:ind w:firstLine="709"/>
        <w:jc w:val="both"/>
        <w:rPr>
          <w:rFonts w:ascii="Arial" w:hAnsi="Arial" w:cs="Arial"/>
          <w:sz w:val="22"/>
          <w:szCs w:val="24"/>
        </w:rPr>
      </w:pPr>
      <w:r w:rsidRPr="00C97B3F">
        <w:rPr>
          <w:rFonts w:ascii="Arial" w:hAnsi="Arial" w:cs="Arial"/>
          <w:sz w:val="22"/>
          <w:szCs w:val="24"/>
        </w:rPr>
        <w:t xml:space="preserve">Wyznaczone cele ekologiczne, a w ich ramach działania (wymienione w tabelach harmonogramu), jakie należy podjąć w zakresie ochrony środowiska na terenie </w:t>
      </w:r>
      <w:r w:rsidR="009F5000" w:rsidRPr="00C97B3F">
        <w:rPr>
          <w:rFonts w:ascii="Arial" w:hAnsi="Arial" w:cs="Arial"/>
          <w:sz w:val="22"/>
          <w:szCs w:val="24"/>
        </w:rPr>
        <w:t>Gminy</w:t>
      </w:r>
      <w:r w:rsidRPr="00C97B3F">
        <w:rPr>
          <w:rFonts w:ascii="Arial" w:hAnsi="Arial" w:cs="Arial"/>
          <w:sz w:val="22"/>
          <w:szCs w:val="24"/>
        </w:rPr>
        <w:t xml:space="preserve">, stanowią podstawę dla realizacji konkretnych inwestycji i przedsięwzięć na przestrzeni kilkunastu lat. Zadania zostały wyznaczone na podstawie analizy stanu środowiska przyrodniczego na tym terenie i przewidywanych kierunków rozwoju. </w:t>
      </w:r>
    </w:p>
    <w:p w:rsidR="00033B02" w:rsidRPr="00C97B3F" w:rsidRDefault="00033B02" w:rsidP="00033B02">
      <w:pPr>
        <w:autoSpaceDE w:val="0"/>
        <w:spacing w:line="276" w:lineRule="auto"/>
        <w:ind w:firstLine="709"/>
        <w:jc w:val="both"/>
        <w:rPr>
          <w:rFonts w:ascii="Arial" w:hAnsi="Arial" w:cs="Arial"/>
          <w:sz w:val="22"/>
          <w:szCs w:val="24"/>
        </w:rPr>
      </w:pPr>
    </w:p>
    <w:p w:rsidR="00CA07E0" w:rsidRPr="00C97B3F" w:rsidRDefault="00033B02" w:rsidP="00E4511C">
      <w:pPr>
        <w:pStyle w:val="Legenda"/>
        <w:ind w:left="851" w:hanging="1134"/>
        <w:jc w:val="left"/>
      </w:pPr>
      <w:bookmarkStart w:id="276" w:name="_Toc490228413"/>
      <w:r w:rsidRPr="00C97B3F">
        <w:t xml:space="preserve">Tabela </w:t>
      </w:r>
      <w:fldSimple w:instr=" SEQ Tabela \* ARABIC ">
        <w:r w:rsidR="00973690">
          <w:rPr>
            <w:noProof/>
          </w:rPr>
          <w:t>27</w:t>
        </w:r>
      </w:fldSimple>
      <w:r w:rsidRPr="00C97B3F">
        <w:t>. Harmonogram realizacji zadań przewidzianych do realizacji wraz ze wskazaniem źródła finansowania</w:t>
      </w:r>
      <w:bookmarkEnd w:id="276"/>
    </w:p>
    <w:tbl>
      <w:tblPr>
        <w:tblW w:w="149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71"/>
        <w:gridCol w:w="1046"/>
        <w:gridCol w:w="1843"/>
        <w:gridCol w:w="1701"/>
        <w:gridCol w:w="5149"/>
        <w:gridCol w:w="2027"/>
        <w:gridCol w:w="2934"/>
      </w:tblGrid>
      <w:tr w:rsidR="00901D93" w:rsidRPr="00C97B3F" w:rsidTr="006B4208">
        <w:trPr>
          <w:trHeight w:val="227"/>
          <w:tblHeader/>
          <w:jc w:val="center"/>
        </w:trPr>
        <w:tc>
          <w:tcPr>
            <w:tcW w:w="271" w:type="dxa"/>
            <w:tcBorders>
              <w:top w:val="double" w:sz="4" w:space="0" w:color="auto"/>
            </w:tcBorders>
            <w:shd w:val="clear" w:color="auto" w:fill="D9D9D9" w:themeFill="background1" w:themeFillShade="D9"/>
            <w:vAlign w:val="center"/>
          </w:tcPr>
          <w:p w:rsidR="00901D93" w:rsidRPr="00C97B3F" w:rsidRDefault="00901D93" w:rsidP="006D13A3">
            <w:pPr>
              <w:spacing w:line="276" w:lineRule="auto"/>
              <w:jc w:val="center"/>
              <w:rPr>
                <w:rFonts w:ascii="Arial" w:eastAsia="Calibri" w:hAnsi="Arial" w:cs="Arial"/>
                <w:lang w:eastAsia="en-US"/>
              </w:rPr>
            </w:pPr>
          </w:p>
        </w:tc>
        <w:tc>
          <w:tcPr>
            <w:tcW w:w="1046" w:type="dxa"/>
            <w:tcBorders>
              <w:top w:val="double" w:sz="4" w:space="0" w:color="auto"/>
            </w:tcBorders>
            <w:shd w:val="clear" w:color="auto" w:fill="D9D9D9" w:themeFill="background1" w:themeFillShade="D9"/>
            <w:vAlign w:val="center"/>
          </w:tcPr>
          <w:p w:rsidR="00901D93" w:rsidRPr="00C97B3F" w:rsidRDefault="00B62403" w:rsidP="006D13A3">
            <w:pPr>
              <w:spacing w:line="276" w:lineRule="auto"/>
              <w:jc w:val="center"/>
              <w:rPr>
                <w:rFonts w:ascii="Arial" w:eastAsia="Calibri" w:hAnsi="Arial" w:cs="Arial"/>
                <w:lang w:eastAsia="en-US"/>
              </w:rPr>
            </w:pPr>
            <w:r w:rsidRPr="00C97B3F">
              <w:rPr>
                <w:rFonts w:ascii="Arial" w:eastAsia="Calibri" w:hAnsi="Arial" w:cs="Arial"/>
                <w:lang w:eastAsia="en-US"/>
              </w:rPr>
              <w:t>Obszar inter-wencji</w:t>
            </w:r>
          </w:p>
        </w:tc>
        <w:tc>
          <w:tcPr>
            <w:tcW w:w="1843" w:type="dxa"/>
            <w:tcBorders>
              <w:top w:val="double" w:sz="4" w:space="0" w:color="auto"/>
            </w:tcBorders>
            <w:shd w:val="clear" w:color="auto" w:fill="D9D9D9" w:themeFill="background1" w:themeFillShade="D9"/>
            <w:vAlign w:val="center"/>
          </w:tcPr>
          <w:p w:rsidR="00901D93" w:rsidRPr="00C97B3F" w:rsidRDefault="00B62403" w:rsidP="006D13A3">
            <w:pPr>
              <w:spacing w:line="276" w:lineRule="auto"/>
              <w:jc w:val="center"/>
              <w:rPr>
                <w:rFonts w:ascii="Arial" w:eastAsia="Calibri" w:hAnsi="Arial" w:cs="Arial"/>
                <w:lang w:eastAsia="en-US"/>
              </w:rPr>
            </w:pPr>
            <w:r w:rsidRPr="00C97B3F">
              <w:rPr>
                <w:rFonts w:ascii="Arial" w:eastAsia="Calibri" w:hAnsi="Arial" w:cs="Arial"/>
                <w:lang w:eastAsia="en-US"/>
              </w:rPr>
              <w:t>Cel</w:t>
            </w:r>
          </w:p>
        </w:tc>
        <w:tc>
          <w:tcPr>
            <w:tcW w:w="1701" w:type="dxa"/>
            <w:tcBorders>
              <w:top w:val="double" w:sz="4" w:space="0" w:color="auto"/>
            </w:tcBorders>
            <w:shd w:val="clear" w:color="auto" w:fill="D9D9D9" w:themeFill="background1" w:themeFillShade="D9"/>
            <w:vAlign w:val="center"/>
          </w:tcPr>
          <w:p w:rsidR="00901D93" w:rsidRPr="00C97B3F" w:rsidRDefault="00B62403" w:rsidP="006D13A3">
            <w:pPr>
              <w:spacing w:line="276" w:lineRule="auto"/>
              <w:jc w:val="center"/>
              <w:rPr>
                <w:rFonts w:ascii="Arial" w:eastAsia="Calibri" w:hAnsi="Arial" w:cs="Arial"/>
                <w:lang w:eastAsia="en-US"/>
              </w:rPr>
            </w:pPr>
            <w:r w:rsidRPr="00C97B3F">
              <w:rPr>
                <w:rFonts w:ascii="Arial" w:eastAsia="Calibri" w:hAnsi="Arial" w:cs="Arial"/>
                <w:lang w:eastAsia="en-US"/>
              </w:rPr>
              <w:t>Kierunek interwencji</w:t>
            </w:r>
          </w:p>
        </w:tc>
        <w:tc>
          <w:tcPr>
            <w:tcW w:w="5149" w:type="dxa"/>
            <w:tcBorders>
              <w:top w:val="double" w:sz="4" w:space="0" w:color="auto"/>
            </w:tcBorders>
            <w:shd w:val="clear" w:color="auto" w:fill="D9D9D9" w:themeFill="background1" w:themeFillShade="D9"/>
            <w:vAlign w:val="center"/>
          </w:tcPr>
          <w:p w:rsidR="00901D93" w:rsidRPr="00C97B3F" w:rsidRDefault="00B62403" w:rsidP="006D13A3">
            <w:pPr>
              <w:spacing w:line="276" w:lineRule="auto"/>
              <w:jc w:val="center"/>
              <w:rPr>
                <w:rFonts w:ascii="Arial" w:eastAsia="Calibri" w:hAnsi="Arial" w:cs="Arial"/>
                <w:lang w:eastAsia="en-US"/>
              </w:rPr>
            </w:pPr>
            <w:r w:rsidRPr="00C97B3F">
              <w:rPr>
                <w:rFonts w:ascii="Arial" w:eastAsia="Calibri" w:hAnsi="Arial" w:cs="Arial"/>
                <w:lang w:eastAsia="en-US"/>
              </w:rPr>
              <w:t>Zadania</w:t>
            </w:r>
          </w:p>
        </w:tc>
        <w:tc>
          <w:tcPr>
            <w:tcW w:w="2027" w:type="dxa"/>
            <w:tcBorders>
              <w:top w:val="double" w:sz="4" w:space="0" w:color="auto"/>
            </w:tcBorders>
            <w:shd w:val="clear" w:color="auto" w:fill="D9D9D9" w:themeFill="background1" w:themeFillShade="D9"/>
            <w:vAlign w:val="center"/>
          </w:tcPr>
          <w:p w:rsidR="00901D93" w:rsidRPr="00C97B3F" w:rsidRDefault="00B62403" w:rsidP="006D13A3">
            <w:pPr>
              <w:spacing w:line="276" w:lineRule="auto"/>
              <w:jc w:val="center"/>
              <w:rPr>
                <w:rFonts w:ascii="Arial" w:eastAsia="Calibri" w:hAnsi="Arial" w:cs="Arial"/>
                <w:lang w:eastAsia="en-US"/>
              </w:rPr>
            </w:pPr>
            <w:r w:rsidRPr="00C97B3F">
              <w:rPr>
                <w:rFonts w:ascii="Arial" w:eastAsia="Calibri" w:hAnsi="Arial" w:cs="Arial"/>
                <w:lang w:eastAsia="en-US"/>
              </w:rPr>
              <w:t>T</w:t>
            </w:r>
            <w:r w:rsidR="00901D93" w:rsidRPr="00C97B3F">
              <w:rPr>
                <w:rFonts w:ascii="Arial" w:eastAsia="Calibri" w:hAnsi="Arial" w:cs="Arial"/>
                <w:lang w:eastAsia="en-US"/>
              </w:rPr>
              <w:t>ermin realizacji</w:t>
            </w:r>
          </w:p>
        </w:tc>
        <w:tc>
          <w:tcPr>
            <w:tcW w:w="2934" w:type="dxa"/>
            <w:tcBorders>
              <w:top w:val="double" w:sz="4" w:space="0" w:color="auto"/>
            </w:tcBorders>
            <w:shd w:val="clear" w:color="auto" w:fill="D9D9D9" w:themeFill="background1" w:themeFillShade="D9"/>
            <w:vAlign w:val="center"/>
          </w:tcPr>
          <w:p w:rsidR="00901D93" w:rsidRPr="00C97B3F" w:rsidRDefault="00B62403" w:rsidP="006D13A3">
            <w:pPr>
              <w:spacing w:line="276" w:lineRule="auto"/>
              <w:jc w:val="center"/>
              <w:rPr>
                <w:rFonts w:ascii="Arial" w:eastAsia="Calibri" w:hAnsi="Arial" w:cs="Arial"/>
                <w:lang w:eastAsia="en-US"/>
              </w:rPr>
            </w:pPr>
            <w:r w:rsidRPr="00C97B3F">
              <w:rPr>
                <w:rFonts w:ascii="Arial" w:eastAsia="Calibri" w:hAnsi="Arial" w:cs="Arial"/>
                <w:lang w:eastAsia="en-US"/>
              </w:rPr>
              <w:t>Ź</w:t>
            </w:r>
            <w:r w:rsidR="00901D93" w:rsidRPr="00C97B3F">
              <w:rPr>
                <w:rFonts w:ascii="Arial" w:eastAsia="Calibri" w:hAnsi="Arial" w:cs="Arial"/>
                <w:lang w:eastAsia="en-US"/>
              </w:rPr>
              <w:t>ródła finansowania</w:t>
            </w:r>
          </w:p>
        </w:tc>
      </w:tr>
      <w:tr w:rsidR="005973AF" w:rsidRPr="00C97B3F" w:rsidTr="006B4208">
        <w:trPr>
          <w:cantSplit/>
          <w:trHeight w:val="227"/>
          <w:jc w:val="center"/>
        </w:trPr>
        <w:tc>
          <w:tcPr>
            <w:tcW w:w="271" w:type="dxa"/>
            <w:vMerge w:val="restart"/>
            <w:vAlign w:val="center"/>
          </w:tcPr>
          <w:p w:rsidR="005973AF" w:rsidRPr="00C97B3F" w:rsidRDefault="005973AF" w:rsidP="006D13A3">
            <w:pPr>
              <w:spacing w:line="276" w:lineRule="auto"/>
              <w:jc w:val="center"/>
              <w:rPr>
                <w:rFonts w:ascii="Arial" w:eastAsia="Calibri" w:hAnsi="Arial" w:cs="Arial"/>
                <w:lang w:eastAsia="en-US"/>
              </w:rPr>
            </w:pPr>
            <w:r w:rsidRPr="00C97B3F">
              <w:rPr>
                <w:rFonts w:ascii="Arial" w:eastAsia="Calibri" w:hAnsi="Arial" w:cs="Arial"/>
                <w:lang w:eastAsia="en-US"/>
              </w:rPr>
              <w:t>1</w:t>
            </w:r>
          </w:p>
        </w:tc>
        <w:tc>
          <w:tcPr>
            <w:tcW w:w="1046" w:type="dxa"/>
            <w:vMerge w:val="restart"/>
            <w:textDirection w:val="btLr"/>
            <w:vAlign w:val="center"/>
          </w:tcPr>
          <w:p w:rsidR="005973AF" w:rsidRPr="00C97B3F" w:rsidRDefault="005973AF" w:rsidP="006D13A3">
            <w:pPr>
              <w:spacing w:line="276" w:lineRule="auto"/>
              <w:ind w:left="113" w:right="113"/>
              <w:jc w:val="center"/>
              <w:rPr>
                <w:rFonts w:ascii="Arial" w:eastAsia="Calibri" w:hAnsi="Arial" w:cs="Arial"/>
                <w:lang w:eastAsia="en-US"/>
              </w:rPr>
            </w:pPr>
            <w:r w:rsidRPr="00C97B3F">
              <w:rPr>
                <w:rFonts w:ascii="Arial" w:eastAsia="Calibri" w:hAnsi="Arial" w:cs="Arial"/>
                <w:lang w:eastAsia="en-US"/>
              </w:rPr>
              <w:t>ochrona klimatu i jakości powietrza</w:t>
            </w:r>
          </w:p>
        </w:tc>
        <w:tc>
          <w:tcPr>
            <w:tcW w:w="1843" w:type="dxa"/>
            <w:vMerge w:val="restart"/>
            <w:vAlign w:val="center"/>
          </w:tcPr>
          <w:p w:rsidR="005973AF" w:rsidRPr="00C97B3F" w:rsidRDefault="005973AF" w:rsidP="006D13A3">
            <w:pPr>
              <w:spacing w:line="276" w:lineRule="auto"/>
              <w:jc w:val="center"/>
              <w:rPr>
                <w:rFonts w:ascii="Arial" w:eastAsia="Calibri" w:hAnsi="Arial" w:cs="Arial"/>
                <w:lang w:eastAsia="en-US"/>
              </w:rPr>
            </w:pPr>
            <w:r w:rsidRPr="00C97B3F">
              <w:rPr>
                <w:rFonts w:ascii="Arial" w:eastAsia="Calibri" w:hAnsi="Arial" w:cs="Arial"/>
                <w:lang w:eastAsia="en-US"/>
              </w:rPr>
              <w:t>dalsza poprawa jakości powietrza atmosferycznego na terenie Miasta do wymaganych standardów</w:t>
            </w:r>
          </w:p>
        </w:tc>
        <w:tc>
          <w:tcPr>
            <w:tcW w:w="1701" w:type="dxa"/>
            <w:vMerge w:val="restart"/>
            <w:vAlign w:val="center"/>
          </w:tcPr>
          <w:p w:rsidR="005973AF" w:rsidRPr="00C97B3F" w:rsidRDefault="005973AF" w:rsidP="006D13A3">
            <w:pPr>
              <w:spacing w:line="276" w:lineRule="auto"/>
              <w:jc w:val="center"/>
              <w:rPr>
                <w:rFonts w:ascii="Arial" w:eastAsia="Calibri" w:hAnsi="Arial" w:cs="Arial"/>
                <w:lang w:eastAsia="en-US"/>
              </w:rPr>
            </w:pPr>
            <w:r w:rsidRPr="00C97B3F">
              <w:rPr>
                <w:rFonts w:ascii="Arial" w:eastAsia="Calibri" w:hAnsi="Arial" w:cs="Arial"/>
                <w:lang w:eastAsia="en-US"/>
              </w:rPr>
              <w:t>zmniejszanie zanieczyszczeń powietrza do dopuszczalnych / docelowych poziomów</w:t>
            </w:r>
          </w:p>
        </w:tc>
        <w:tc>
          <w:tcPr>
            <w:tcW w:w="5149" w:type="dxa"/>
            <w:vAlign w:val="center"/>
          </w:tcPr>
          <w:p w:rsidR="005973AF" w:rsidRPr="00C97B3F" w:rsidRDefault="005973AF" w:rsidP="006D13A3">
            <w:pPr>
              <w:spacing w:line="276" w:lineRule="auto"/>
              <w:jc w:val="center"/>
              <w:rPr>
                <w:rFonts w:ascii="Arial" w:eastAsia="Calibri" w:hAnsi="Arial" w:cs="Arial"/>
                <w:lang w:eastAsia="en-US"/>
              </w:rPr>
            </w:pPr>
            <w:r w:rsidRPr="00C97B3F">
              <w:rPr>
                <w:rFonts w:ascii="Arial" w:eastAsia="Calibri" w:hAnsi="Arial" w:cs="Arial"/>
                <w:lang w:eastAsia="en-US"/>
              </w:rPr>
              <w:t>dalsza realizacja przedsięwzięć termomodernizacyjnych (w tym także obiektów użyteczności publicznej)</w:t>
            </w:r>
          </w:p>
        </w:tc>
        <w:tc>
          <w:tcPr>
            <w:tcW w:w="2027" w:type="dxa"/>
            <w:vAlign w:val="center"/>
          </w:tcPr>
          <w:p w:rsidR="005973AF" w:rsidRPr="00C97B3F" w:rsidRDefault="000E1954" w:rsidP="006D13A3">
            <w:pPr>
              <w:spacing w:line="276" w:lineRule="auto"/>
              <w:jc w:val="center"/>
              <w:rPr>
                <w:rFonts w:ascii="Arial" w:eastAsia="Calibri" w:hAnsi="Arial" w:cs="Arial"/>
                <w:lang w:eastAsia="en-US"/>
              </w:rPr>
            </w:pPr>
            <w:r w:rsidRPr="00C97B3F">
              <w:rPr>
                <w:rFonts w:ascii="Arial" w:eastAsia="Calibri" w:hAnsi="Arial" w:cs="Arial"/>
                <w:lang w:eastAsia="en-US"/>
              </w:rPr>
              <w:t>zadanie ciągłe</w:t>
            </w:r>
          </w:p>
        </w:tc>
        <w:tc>
          <w:tcPr>
            <w:tcW w:w="2934" w:type="dxa"/>
            <w:vAlign w:val="center"/>
          </w:tcPr>
          <w:p w:rsidR="005973AF" w:rsidRPr="00C97B3F" w:rsidRDefault="005973AF" w:rsidP="006D13A3">
            <w:pPr>
              <w:spacing w:line="276" w:lineRule="auto"/>
              <w:jc w:val="center"/>
              <w:rPr>
                <w:rFonts w:ascii="Arial" w:eastAsia="Calibri" w:hAnsi="Arial" w:cs="Arial"/>
                <w:lang w:eastAsia="en-US"/>
              </w:rPr>
            </w:pPr>
            <w:r w:rsidRPr="00C97B3F">
              <w:rPr>
                <w:rFonts w:ascii="Arial" w:eastAsia="Calibri" w:hAnsi="Arial" w:cs="Arial"/>
                <w:lang w:eastAsia="en-US"/>
              </w:rPr>
              <w:t>środki własne Miasta, zarządców, fundusze zewnętrzne, WFOŚiGW, NFOŚiGW</w:t>
            </w:r>
          </w:p>
        </w:tc>
      </w:tr>
      <w:tr w:rsidR="005973AF" w:rsidRPr="00C97B3F" w:rsidTr="006B4208">
        <w:trPr>
          <w:cantSplit/>
          <w:trHeight w:val="227"/>
          <w:jc w:val="center"/>
        </w:trPr>
        <w:tc>
          <w:tcPr>
            <w:tcW w:w="271" w:type="dxa"/>
            <w:vMerge/>
            <w:vAlign w:val="center"/>
          </w:tcPr>
          <w:p w:rsidR="005973AF" w:rsidRPr="00C97B3F" w:rsidRDefault="005973AF" w:rsidP="006D13A3">
            <w:pPr>
              <w:spacing w:line="276" w:lineRule="auto"/>
              <w:jc w:val="center"/>
              <w:rPr>
                <w:rFonts w:ascii="Arial" w:eastAsia="Calibri" w:hAnsi="Arial" w:cs="Arial"/>
                <w:lang w:eastAsia="en-US"/>
              </w:rPr>
            </w:pPr>
          </w:p>
        </w:tc>
        <w:tc>
          <w:tcPr>
            <w:tcW w:w="1046" w:type="dxa"/>
            <w:vMerge/>
            <w:vAlign w:val="center"/>
          </w:tcPr>
          <w:p w:rsidR="005973AF" w:rsidRPr="00C97B3F" w:rsidRDefault="005973AF" w:rsidP="006D13A3">
            <w:pPr>
              <w:spacing w:line="276" w:lineRule="auto"/>
              <w:jc w:val="center"/>
              <w:rPr>
                <w:rFonts w:ascii="Arial" w:eastAsia="Calibri" w:hAnsi="Arial" w:cs="Arial"/>
                <w:lang w:eastAsia="en-US"/>
              </w:rPr>
            </w:pPr>
          </w:p>
        </w:tc>
        <w:tc>
          <w:tcPr>
            <w:tcW w:w="1843" w:type="dxa"/>
            <w:vMerge/>
            <w:vAlign w:val="center"/>
          </w:tcPr>
          <w:p w:rsidR="005973AF" w:rsidRPr="00C97B3F" w:rsidRDefault="005973AF" w:rsidP="006D13A3">
            <w:pPr>
              <w:spacing w:line="276" w:lineRule="auto"/>
              <w:jc w:val="center"/>
              <w:rPr>
                <w:rFonts w:ascii="Arial" w:eastAsia="Calibri" w:hAnsi="Arial" w:cs="Arial"/>
                <w:lang w:eastAsia="en-US"/>
              </w:rPr>
            </w:pPr>
          </w:p>
        </w:tc>
        <w:tc>
          <w:tcPr>
            <w:tcW w:w="1701" w:type="dxa"/>
            <w:vMerge/>
            <w:vAlign w:val="center"/>
          </w:tcPr>
          <w:p w:rsidR="005973AF" w:rsidRPr="00C97B3F" w:rsidRDefault="005973AF" w:rsidP="006D13A3">
            <w:pPr>
              <w:spacing w:line="276" w:lineRule="auto"/>
              <w:jc w:val="center"/>
              <w:rPr>
                <w:rFonts w:ascii="Arial" w:eastAsia="Calibri" w:hAnsi="Arial" w:cs="Arial"/>
                <w:lang w:eastAsia="en-US"/>
              </w:rPr>
            </w:pPr>
          </w:p>
        </w:tc>
        <w:tc>
          <w:tcPr>
            <w:tcW w:w="5149" w:type="dxa"/>
            <w:vAlign w:val="center"/>
          </w:tcPr>
          <w:p w:rsidR="005973AF" w:rsidRPr="00C97B3F" w:rsidRDefault="005973AF" w:rsidP="00340E83">
            <w:pPr>
              <w:widowControl w:val="0"/>
              <w:autoSpaceDE w:val="0"/>
              <w:spacing w:line="276" w:lineRule="auto"/>
              <w:ind w:left="-19"/>
              <w:jc w:val="center"/>
              <w:rPr>
                <w:rFonts w:ascii="Arial" w:eastAsia="Calibri" w:hAnsi="Arial" w:cs="Arial"/>
                <w:lang w:eastAsia="en-US"/>
              </w:rPr>
            </w:pPr>
            <w:r w:rsidRPr="00C97B3F">
              <w:rPr>
                <w:rFonts w:ascii="Arial" w:eastAsia="Calibri" w:hAnsi="Arial" w:cs="Arial"/>
                <w:lang w:eastAsia="en-US"/>
              </w:rPr>
              <w:t>wspieranie działań na rzec</w:t>
            </w:r>
            <w:r w:rsidR="00340E83">
              <w:rPr>
                <w:rFonts w:ascii="Arial" w:eastAsia="Calibri" w:hAnsi="Arial" w:cs="Arial"/>
                <w:lang w:eastAsia="en-US"/>
              </w:rPr>
              <w:t>z ograniczenia niskiej emisji</w:t>
            </w:r>
            <w:r w:rsidRPr="00C97B3F">
              <w:rPr>
                <w:rFonts w:ascii="Arial" w:eastAsia="Calibri" w:hAnsi="Arial" w:cs="Arial"/>
                <w:lang w:eastAsia="en-US"/>
              </w:rPr>
              <w:t xml:space="preserve"> poprzez modernizację systemów ogrzewania budynków komunalnych i indywidualnych oraz wprowadzanie odnawialnych źródeł en</w:t>
            </w:r>
            <w:r w:rsidR="00340E83">
              <w:rPr>
                <w:rFonts w:ascii="Arial" w:eastAsia="Calibri" w:hAnsi="Arial" w:cs="Arial"/>
                <w:lang w:eastAsia="en-US"/>
              </w:rPr>
              <w:t>ergii i podłączenie budynków do </w:t>
            </w:r>
            <w:r w:rsidRPr="00C97B3F">
              <w:rPr>
                <w:rFonts w:ascii="Arial" w:eastAsia="Calibri" w:hAnsi="Arial" w:cs="Arial"/>
                <w:lang w:eastAsia="en-US"/>
              </w:rPr>
              <w:t>sieci gazowej</w:t>
            </w:r>
            <w:r w:rsidR="00340E83">
              <w:rPr>
                <w:rFonts w:ascii="Arial" w:eastAsia="Calibri" w:hAnsi="Arial" w:cs="Arial"/>
                <w:lang w:eastAsia="en-US"/>
              </w:rPr>
              <w:t xml:space="preserve"> i ciepłowniczej</w:t>
            </w:r>
          </w:p>
        </w:tc>
        <w:tc>
          <w:tcPr>
            <w:tcW w:w="2027" w:type="dxa"/>
            <w:vAlign w:val="center"/>
          </w:tcPr>
          <w:p w:rsidR="005973AF" w:rsidRPr="00C97B3F" w:rsidRDefault="005973AF" w:rsidP="006D13A3">
            <w:pPr>
              <w:spacing w:line="276" w:lineRule="auto"/>
              <w:jc w:val="center"/>
              <w:rPr>
                <w:rFonts w:ascii="Arial" w:eastAsia="Calibri" w:hAnsi="Arial" w:cs="Arial"/>
                <w:lang w:eastAsia="en-US"/>
              </w:rPr>
            </w:pPr>
            <w:r w:rsidRPr="00C97B3F">
              <w:rPr>
                <w:rFonts w:ascii="Arial" w:eastAsia="Calibri" w:hAnsi="Arial" w:cs="Arial"/>
                <w:lang w:eastAsia="en-US"/>
              </w:rPr>
              <w:t>zad</w:t>
            </w:r>
            <w:r w:rsidR="000E1954" w:rsidRPr="00C97B3F">
              <w:rPr>
                <w:rFonts w:ascii="Arial" w:eastAsia="Calibri" w:hAnsi="Arial" w:cs="Arial"/>
                <w:lang w:eastAsia="en-US"/>
              </w:rPr>
              <w:t>anie ciągłe</w:t>
            </w:r>
          </w:p>
        </w:tc>
        <w:tc>
          <w:tcPr>
            <w:tcW w:w="2934" w:type="dxa"/>
            <w:vAlign w:val="center"/>
          </w:tcPr>
          <w:p w:rsidR="005973AF" w:rsidRPr="00C97B3F" w:rsidRDefault="005973AF" w:rsidP="006D13A3">
            <w:pPr>
              <w:spacing w:line="276" w:lineRule="auto"/>
              <w:jc w:val="center"/>
              <w:rPr>
                <w:rFonts w:ascii="Arial" w:eastAsia="Calibri" w:hAnsi="Arial" w:cs="Arial"/>
                <w:lang w:eastAsia="en-US"/>
              </w:rPr>
            </w:pPr>
            <w:r w:rsidRPr="00C97B3F">
              <w:rPr>
                <w:rFonts w:ascii="Arial" w:eastAsia="Calibri" w:hAnsi="Arial" w:cs="Arial"/>
                <w:lang w:eastAsia="en-US"/>
              </w:rPr>
              <w:t>środki własne Miasta, fundusze zewnętrzne, WFOŚ</w:t>
            </w:r>
            <w:bookmarkStart w:id="277" w:name="_GoBack"/>
            <w:bookmarkEnd w:id="277"/>
            <w:r w:rsidRPr="00C97B3F">
              <w:rPr>
                <w:rFonts w:ascii="Arial" w:eastAsia="Calibri" w:hAnsi="Arial" w:cs="Arial"/>
                <w:lang w:eastAsia="en-US"/>
              </w:rPr>
              <w:t>iGW, NFOŚiGW, operatora sieci gazowej</w:t>
            </w:r>
            <w:r w:rsidR="004B2481">
              <w:rPr>
                <w:rFonts w:ascii="Arial" w:eastAsia="Calibri" w:hAnsi="Arial" w:cs="Arial"/>
                <w:lang w:eastAsia="en-US"/>
              </w:rPr>
              <w:t>, ciepłowniczej</w:t>
            </w:r>
          </w:p>
        </w:tc>
      </w:tr>
      <w:tr w:rsidR="007D62B4" w:rsidRPr="00C97B3F" w:rsidTr="006B4208">
        <w:trPr>
          <w:cantSplit/>
          <w:trHeight w:val="227"/>
          <w:jc w:val="center"/>
        </w:trPr>
        <w:tc>
          <w:tcPr>
            <w:tcW w:w="27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046"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843"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70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5149" w:type="dxa"/>
            <w:vAlign w:val="center"/>
          </w:tcPr>
          <w:p w:rsidR="007D62B4" w:rsidRPr="00C97B3F" w:rsidRDefault="007D62B4"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t>dalsze zmniejszanie emisji przemysłowych</w:t>
            </w:r>
          </w:p>
        </w:tc>
        <w:tc>
          <w:tcPr>
            <w:tcW w:w="2027" w:type="dxa"/>
            <w:vAlign w:val="center"/>
          </w:tcPr>
          <w:p w:rsidR="007D62B4" w:rsidRPr="00C97B3F" w:rsidRDefault="000E1954" w:rsidP="006D13A3">
            <w:pPr>
              <w:spacing w:line="276" w:lineRule="auto"/>
              <w:jc w:val="center"/>
              <w:rPr>
                <w:rFonts w:ascii="Arial" w:eastAsia="Calibri" w:hAnsi="Arial" w:cs="Arial"/>
                <w:lang w:eastAsia="en-US"/>
              </w:rPr>
            </w:pPr>
            <w:r w:rsidRPr="00C97B3F">
              <w:rPr>
                <w:rFonts w:ascii="Arial" w:eastAsia="Calibri" w:hAnsi="Arial" w:cs="Arial"/>
                <w:lang w:eastAsia="en-US"/>
              </w:rPr>
              <w:t>zadanie ciągłe</w:t>
            </w:r>
          </w:p>
        </w:tc>
        <w:tc>
          <w:tcPr>
            <w:tcW w:w="2934"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środki własne Miasta, środki zakładów przemysłowych, NFOŚiGW, WFOŚiGW, środki zewnętrzne</w:t>
            </w:r>
          </w:p>
        </w:tc>
      </w:tr>
      <w:tr w:rsidR="007D62B4" w:rsidRPr="00C97B3F" w:rsidTr="006B4208">
        <w:trPr>
          <w:cantSplit/>
          <w:trHeight w:val="227"/>
          <w:jc w:val="center"/>
        </w:trPr>
        <w:tc>
          <w:tcPr>
            <w:tcW w:w="27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046"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843"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70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5149"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sukcesywne zwiększanie świadomości społeczeństwa w zakresie potrzeb i możliwości ochrony powietrza, w tym oszczędności energii oraz szkodliwości spalania odpadów w gospodarstwach domowych</w:t>
            </w:r>
          </w:p>
        </w:tc>
        <w:tc>
          <w:tcPr>
            <w:tcW w:w="2027" w:type="dxa"/>
            <w:vAlign w:val="center"/>
          </w:tcPr>
          <w:p w:rsidR="007D62B4" w:rsidRPr="00C97B3F" w:rsidRDefault="000E1954" w:rsidP="006D13A3">
            <w:pPr>
              <w:spacing w:line="276" w:lineRule="auto"/>
              <w:jc w:val="center"/>
              <w:rPr>
                <w:rFonts w:ascii="Arial" w:eastAsia="Calibri" w:hAnsi="Arial" w:cs="Arial"/>
                <w:lang w:eastAsia="en-US"/>
              </w:rPr>
            </w:pPr>
            <w:r w:rsidRPr="00C97B3F">
              <w:rPr>
                <w:rFonts w:ascii="Arial" w:eastAsia="Calibri" w:hAnsi="Arial" w:cs="Arial"/>
                <w:lang w:eastAsia="en-US"/>
              </w:rPr>
              <w:t>zadanie ciągłe</w:t>
            </w:r>
          </w:p>
        </w:tc>
        <w:tc>
          <w:tcPr>
            <w:tcW w:w="2934"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środki własne Miasta, przedsiębiorców odbierających odpady, RIPOK</w:t>
            </w:r>
          </w:p>
        </w:tc>
      </w:tr>
      <w:tr w:rsidR="007D62B4" w:rsidRPr="00C97B3F" w:rsidTr="006B4208">
        <w:trPr>
          <w:cantSplit/>
          <w:trHeight w:val="1168"/>
          <w:jc w:val="center"/>
        </w:trPr>
        <w:tc>
          <w:tcPr>
            <w:tcW w:w="27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046"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843"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701" w:type="dxa"/>
            <w:vMerge/>
            <w:tcBorders>
              <w:bottom w:val="single" w:sz="4" w:space="0" w:color="000000"/>
            </w:tcBorders>
            <w:vAlign w:val="center"/>
          </w:tcPr>
          <w:p w:rsidR="007D62B4" w:rsidRPr="00C97B3F" w:rsidRDefault="007D62B4" w:rsidP="006D13A3">
            <w:pPr>
              <w:spacing w:line="276" w:lineRule="auto"/>
              <w:jc w:val="center"/>
              <w:rPr>
                <w:rFonts w:ascii="Arial" w:eastAsia="Calibri" w:hAnsi="Arial" w:cs="Arial"/>
                <w:lang w:eastAsia="en-US"/>
              </w:rPr>
            </w:pPr>
          </w:p>
        </w:tc>
        <w:tc>
          <w:tcPr>
            <w:tcW w:w="5149" w:type="dxa"/>
            <w:tcBorders>
              <w:bottom w:val="single" w:sz="4" w:space="0" w:color="000000"/>
            </w:tcBorders>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kontynuacja wspomagania systemów kontrolno-pomiarowych oraz badań stanu środowiska przyrodniczego, nawiązywania współpracy z innymi jednostkami w tworzeniu baz danych dotyczących jakości powietrza</w:t>
            </w:r>
          </w:p>
        </w:tc>
        <w:tc>
          <w:tcPr>
            <w:tcW w:w="2027" w:type="dxa"/>
            <w:tcBorders>
              <w:bottom w:val="single" w:sz="4" w:space="0" w:color="000000"/>
            </w:tcBorders>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zadanie ciągłe</w:t>
            </w:r>
          </w:p>
        </w:tc>
        <w:tc>
          <w:tcPr>
            <w:tcW w:w="2934" w:type="dxa"/>
            <w:tcBorders>
              <w:bottom w:val="single" w:sz="4" w:space="0" w:color="000000"/>
            </w:tcBorders>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środki własne Miasta, NFOŚiGW, WFOŚiGW, środki zewnętrzne</w:t>
            </w:r>
          </w:p>
        </w:tc>
      </w:tr>
      <w:tr w:rsidR="007D62B4" w:rsidRPr="00C97B3F" w:rsidTr="006B4208">
        <w:trPr>
          <w:cantSplit/>
          <w:trHeight w:val="227"/>
          <w:jc w:val="center"/>
        </w:trPr>
        <w:tc>
          <w:tcPr>
            <w:tcW w:w="27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046"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843"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701" w:type="dxa"/>
            <w:vMerge w:val="restart"/>
            <w:vAlign w:val="center"/>
          </w:tcPr>
          <w:p w:rsidR="00B62403" w:rsidRPr="00C97B3F" w:rsidRDefault="007D62B4" w:rsidP="00B62403">
            <w:pPr>
              <w:spacing w:line="276" w:lineRule="auto"/>
              <w:jc w:val="center"/>
              <w:rPr>
                <w:rFonts w:ascii="Arial" w:eastAsia="Calibri" w:hAnsi="Arial" w:cs="Arial"/>
                <w:lang w:eastAsia="en-US"/>
              </w:rPr>
            </w:pPr>
            <w:r w:rsidRPr="00C97B3F">
              <w:rPr>
                <w:rFonts w:ascii="Arial" w:eastAsia="Calibri" w:hAnsi="Arial" w:cs="Arial"/>
                <w:lang w:eastAsia="en-US"/>
              </w:rPr>
              <w:t>ograniczenie oddziaływania transportu na jakość powietrza i klimat</w:t>
            </w:r>
          </w:p>
        </w:tc>
        <w:tc>
          <w:tcPr>
            <w:tcW w:w="5149"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utrzymanie czystości na drogach</w:t>
            </w:r>
          </w:p>
        </w:tc>
        <w:tc>
          <w:tcPr>
            <w:tcW w:w="2027" w:type="dxa"/>
            <w:vAlign w:val="center"/>
          </w:tcPr>
          <w:p w:rsidR="007D62B4" w:rsidRPr="00C97B3F" w:rsidRDefault="000E1954" w:rsidP="006D13A3">
            <w:pPr>
              <w:spacing w:line="276" w:lineRule="auto"/>
              <w:jc w:val="center"/>
              <w:rPr>
                <w:rFonts w:ascii="Arial" w:eastAsia="Calibri" w:hAnsi="Arial" w:cs="Arial"/>
                <w:lang w:eastAsia="en-US"/>
              </w:rPr>
            </w:pPr>
            <w:r w:rsidRPr="00C97B3F">
              <w:rPr>
                <w:rFonts w:ascii="Arial" w:eastAsia="Calibri" w:hAnsi="Arial" w:cs="Arial"/>
                <w:lang w:eastAsia="en-US"/>
              </w:rPr>
              <w:t>zadanie ciągłe</w:t>
            </w:r>
          </w:p>
        </w:tc>
        <w:tc>
          <w:tcPr>
            <w:tcW w:w="2934"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środki własne Miasta, zarządców dróg</w:t>
            </w:r>
          </w:p>
        </w:tc>
      </w:tr>
      <w:tr w:rsidR="007D62B4" w:rsidRPr="00C97B3F" w:rsidTr="006B4208">
        <w:trPr>
          <w:cantSplit/>
          <w:trHeight w:val="227"/>
          <w:jc w:val="center"/>
        </w:trPr>
        <w:tc>
          <w:tcPr>
            <w:tcW w:w="27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046"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843"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70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5149" w:type="dxa"/>
            <w:vAlign w:val="center"/>
          </w:tcPr>
          <w:p w:rsidR="007D62B4" w:rsidRPr="00C97B3F" w:rsidRDefault="007D62B4" w:rsidP="00B62403">
            <w:pPr>
              <w:spacing w:line="276" w:lineRule="auto"/>
              <w:jc w:val="center"/>
              <w:rPr>
                <w:rFonts w:ascii="Arial" w:eastAsia="Calibri" w:hAnsi="Arial" w:cs="Arial"/>
                <w:lang w:eastAsia="en-US"/>
              </w:rPr>
            </w:pPr>
            <w:r w:rsidRPr="00C97B3F">
              <w:rPr>
                <w:rFonts w:ascii="Arial" w:eastAsia="Calibri" w:hAnsi="Arial" w:cs="Arial"/>
                <w:lang w:eastAsia="en-US"/>
              </w:rPr>
              <w:t>kontynuacja działań mających na celu wspieranie rozwiązań pozwalających na eliminację lub minimalizację wielkości emisji pochodzących z transportu (</w:t>
            </w:r>
            <w:r w:rsidRPr="00C97B3F">
              <w:rPr>
                <w:rFonts w:ascii="Arial" w:eastAsia="Calibri" w:hAnsi="Arial" w:cs="Arial"/>
                <w:bCs/>
                <w:iCs/>
                <w:lang w:eastAsia="en-US"/>
              </w:rPr>
              <w:t>poprawa nawierzchni i warunków bezpieczeństwa ruchu, modernizacja i rozbudowa dróg</w:t>
            </w:r>
          </w:p>
        </w:tc>
        <w:tc>
          <w:tcPr>
            <w:tcW w:w="2027"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zgodnie z harmonogramem zarządców dróg</w:t>
            </w:r>
          </w:p>
        </w:tc>
        <w:tc>
          <w:tcPr>
            <w:tcW w:w="2934"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środki własne Miasta, zarządców dróg, środki zewnętrzne</w:t>
            </w:r>
          </w:p>
        </w:tc>
      </w:tr>
      <w:tr w:rsidR="007D62B4" w:rsidRPr="00C97B3F" w:rsidTr="006B4208">
        <w:trPr>
          <w:cantSplit/>
          <w:trHeight w:val="2180"/>
          <w:jc w:val="center"/>
        </w:trPr>
        <w:tc>
          <w:tcPr>
            <w:tcW w:w="27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046"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843"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70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5149" w:type="dxa"/>
            <w:vAlign w:val="center"/>
          </w:tcPr>
          <w:p w:rsidR="00B62403" w:rsidRPr="00C97B3F" w:rsidRDefault="00B62403" w:rsidP="006D13A3">
            <w:pPr>
              <w:spacing w:line="276" w:lineRule="auto"/>
              <w:jc w:val="center"/>
              <w:rPr>
                <w:rFonts w:ascii="Arial" w:eastAsia="Calibri" w:hAnsi="Arial" w:cs="Arial"/>
                <w:lang w:eastAsia="en-US"/>
              </w:rPr>
            </w:pPr>
          </w:p>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współpraca z ośrodkami naukowymi w kontekście wykonywania badań jakości powietrza w mieście, a także w kontekście stworzenia indywidulanego modelu matematycznego rozprzestrzeniania się zanieczyszczeń</w:t>
            </w:r>
          </w:p>
          <w:p w:rsidR="00B62403" w:rsidRPr="00C97B3F" w:rsidRDefault="00B62403" w:rsidP="006D13A3">
            <w:pPr>
              <w:spacing w:line="276" w:lineRule="auto"/>
              <w:jc w:val="center"/>
              <w:rPr>
                <w:rFonts w:ascii="Arial" w:eastAsia="Calibri" w:hAnsi="Arial" w:cs="Arial"/>
                <w:lang w:eastAsia="en-US"/>
              </w:rPr>
            </w:pPr>
          </w:p>
        </w:tc>
        <w:tc>
          <w:tcPr>
            <w:tcW w:w="2027" w:type="dxa"/>
            <w:vAlign w:val="center"/>
          </w:tcPr>
          <w:p w:rsidR="000E1954" w:rsidRPr="00C97B3F" w:rsidRDefault="007D62B4" w:rsidP="00B62403">
            <w:pPr>
              <w:spacing w:line="276" w:lineRule="auto"/>
              <w:jc w:val="center"/>
              <w:rPr>
                <w:rFonts w:ascii="Arial" w:eastAsia="Calibri" w:hAnsi="Arial" w:cs="Arial"/>
                <w:lang w:eastAsia="en-US"/>
              </w:rPr>
            </w:pPr>
            <w:r w:rsidRPr="00C97B3F">
              <w:rPr>
                <w:rFonts w:ascii="Arial" w:eastAsia="Calibri" w:hAnsi="Arial" w:cs="Arial"/>
                <w:lang w:eastAsia="en-US"/>
              </w:rPr>
              <w:t>zadanie ciągłe</w:t>
            </w:r>
          </w:p>
          <w:p w:rsidR="007D62B4" w:rsidRPr="00C97B3F" w:rsidRDefault="007D62B4" w:rsidP="006D13A3">
            <w:pPr>
              <w:spacing w:line="276" w:lineRule="auto"/>
              <w:jc w:val="center"/>
              <w:rPr>
                <w:rFonts w:ascii="Arial" w:eastAsia="Calibri" w:hAnsi="Arial" w:cs="Arial"/>
                <w:lang w:eastAsia="en-US"/>
              </w:rPr>
            </w:pPr>
          </w:p>
        </w:tc>
        <w:tc>
          <w:tcPr>
            <w:tcW w:w="2934"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środki własne Miasta, środki WIOŚ</w:t>
            </w:r>
          </w:p>
        </w:tc>
      </w:tr>
      <w:tr w:rsidR="007D62B4" w:rsidRPr="00C97B3F" w:rsidTr="006B4208">
        <w:trPr>
          <w:cantSplit/>
          <w:trHeight w:val="930"/>
          <w:jc w:val="center"/>
        </w:trPr>
        <w:tc>
          <w:tcPr>
            <w:tcW w:w="271" w:type="dxa"/>
            <w:vMerge w:val="restart"/>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lastRenderedPageBreak/>
              <w:t>2</w:t>
            </w:r>
          </w:p>
        </w:tc>
        <w:tc>
          <w:tcPr>
            <w:tcW w:w="1046" w:type="dxa"/>
            <w:vMerge w:val="restart"/>
            <w:textDirection w:val="btLr"/>
            <w:vAlign w:val="center"/>
          </w:tcPr>
          <w:p w:rsidR="007D62B4" w:rsidRPr="00C97B3F" w:rsidRDefault="007D62B4" w:rsidP="006D13A3">
            <w:pPr>
              <w:spacing w:line="276" w:lineRule="auto"/>
              <w:ind w:left="113" w:right="113"/>
              <w:jc w:val="center"/>
              <w:rPr>
                <w:rFonts w:ascii="Arial" w:eastAsia="Calibri" w:hAnsi="Arial" w:cs="Arial"/>
                <w:lang w:eastAsia="en-US"/>
              </w:rPr>
            </w:pPr>
            <w:r w:rsidRPr="00C97B3F">
              <w:rPr>
                <w:rFonts w:ascii="Arial" w:eastAsia="Calibri" w:hAnsi="Arial" w:cs="Arial"/>
                <w:lang w:eastAsia="en-US"/>
              </w:rPr>
              <w:t>zagrożenia hałasem</w:t>
            </w:r>
          </w:p>
        </w:tc>
        <w:tc>
          <w:tcPr>
            <w:tcW w:w="1843" w:type="dxa"/>
            <w:vMerge w:val="restart"/>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zminimalizowa-nie uciążliwego hałasu i utrzymanie jak najlepszej jakości stanu akustycznego środowiska</w:t>
            </w:r>
          </w:p>
        </w:tc>
        <w:tc>
          <w:tcPr>
            <w:tcW w:w="1701" w:type="dxa"/>
            <w:vMerge w:val="restart"/>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działania zmierzające do ograniczenia uciążliwości związanych z hałasem komunikacyjnym</w:t>
            </w:r>
          </w:p>
        </w:tc>
        <w:tc>
          <w:tcPr>
            <w:tcW w:w="5149"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rozwój ścieżek rowerowych</w:t>
            </w:r>
          </w:p>
        </w:tc>
        <w:tc>
          <w:tcPr>
            <w:tcW w:w="2027" w:type="dxa"/>
            <w:vAlign w:val="center"/>
          </w:tcPr>
          <w:p w:rsidR="007D62B4" w:rsidRPr="00C97B3F" w:rsidRDefault="000E1954" w:rsidP="006D13A3">
            <w:pPr>
              <w:spacing w:line="276" w:lineRule="auto"/>
              <w:jc w:val="center"/>
              <w:rPr>
                <w:rFonts w:ascii="Arial" w:eastAsia="Calibri" w:hAnsi="Arial" w:cs="Arial"/>
                <w:lang w:eastAsia="en-US"/>
              </w:rPr>
            </w:pPr>
            <w:r w:rsidRPr="00C97B3F">
              <w:rPr>
                <w:rFonts w:ascii="Arial" w:eastAsia="Calibri" w:hAnsi="Arial" w:cs="Arial"/>
                <w:lang w:eastAsia="en-US"/>
              </w:rPr>
              <w:t>zadanie ciągłe</w:t>
            </w:r>
          </w:p>
        </w:tc>
        <w:tc>
          <w:tcPr>
            <w:tcW w:w="2934"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środki własne Miasta, zarządców dróg, środki zewnętrzne</w:t>
            </w:r>
          </w:p>
        </w:tc>
      </w:tr>
      <w:tr w:rsidR="007D62B4" w:rsidRPr="00C97B3F" w:rsidTr="006B4208">
        <w:trPr>
          <w:cantSplit/>
          <w:trHeight w:val="227"/>
          <w:jc w:val="center"/>
        </w:trPr>
        <w:tc>
          <w:tcPr>
            <w:tcW w:w="27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046"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843"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70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5149"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modernizacja ciągów komunikacyjnych</w:t>
            </w:r>
          </w:p>
        </w:tc>
        <w:tc>
          <w:tcPr>
            <w:tcW w:w="2027"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zgodnie z harmonogramem zarządców dróg</w:t>
            </w:r>
          </w:p>
        </w:tc>
        <w:tc>
          <w:tcPr>
            <w:tcW w:w="2934"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środki własne Miasta, zarządców dróg, środki zewnętrzne</w:t>
            </w:r>
          </w:p>
        </w:tc>
      </w:tr>
      <w:tr w:rsidR="007D62B4" w:rsidRPr="00C97B3F" w:rsidTr="006B4208">
        <w:trPr>
          <w:cantSplit/>
          <w:trHeight w:val="227"/>
          <w:jc w:val="center"/>
        </w:trPr>
        <w:tc>
          <w:tcPr>
            <w:tcW w:w="27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046"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843"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70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5149"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bCs/>
                <w:iCs/>
                <w:lang w:eastAsia="en-US"/>
              </w:rPr>
              <w:t>kontynuacja realizacji działań inwestycyjnych (wymiana i modernizacja taboru) i edukacyjnych promujących transport zbiorowy i alternatywny (rowerowy)</w:t>
            </w:r>
          </w:p>
        </w:tc>
        <w:tc>
          <w:tcPr>
            <w:tcW w:w="2027"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zgodnie z harmonogramem zarządców dróg i </w:t>
            </w:r>
            <w:r w:rsidR="000E1954" w:rsidRPr="00C97B3F">
              <w:rPr>
                <w:rFonts w:ascii="Arial" w:eastAsia="Calibri" w:hAnsi="Arial" w:cs="Arial"/>
                <w:lang w:eastAsia="en-US"/>
              </w:rPr>
              <w:t>ZKM</w:t>
            </w:r>
            <w:r w:rsidR="005A3029" w:rsidRPr="00C97B3F">
              <w:rPr>
                <w:rFonts w:ascii="Arial" w:eastAsia="Calibri" w:hAnsi="Arial" w:cs="Arial"/>
                <w:lang w:eastAsia="en-US"/>
              </w:rPr>
              <w:t>Ostróda</w:t>
            </w:r>
          </w:p>
        </w:tc>
        <w:tc>
          <w:tcPr>
            <w:tcW w:w="2934"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środki własne Miasta, zarządców szlaków komunikacyjnych, fundusze zewnętrzne, WFOŚiGW, NFOŚiGW</w:t>
            </w:r>
          </w:p>
        </w:tc>
      </w:tr>
      <w:tr w:rsidR="00A6478F" w:rsidRPr="00C97B3F" w:rsidTr="006B4208">
        <w:trPr>
          <w:cantSplit/>
          <w:trHeight w:val="630"/>
          <w:jc w:val="center"/>
        </w:trPr>
        <w:tc>
          <w:tcPr>
            <w:tcW w:w="271" w:type="dxa"/>
            <w:vMerge/>
            <w:vAlign w:val="center"/>
          </w:tcPr>
          <w:p w:rsidR="00A6478F" w:rsidRPr="00C97B3F" w:rsidRDefault="00A6478F" w:rsidP="006D13A3">
            <w:pPr>
              <w:spacing w:line="276" w:lineRule="auto"/>
              <w:jc w:val="center"/>
              <w:rPr>
                <w:rFonts w:ascii="Arial" w:eastAsia="Calibri" w:hAnsi="Arial" w:cs="Arial"/>
                <w:lang w:eastAsia="en-US"/>
              </w:rPr>
            </w:pPr>
          </w:p>
        </w:tc>
        <w:tc>
          <w:tcPr>
            <w:tcW w:w="1046" w:type="dxa"/>
            <w:vMerge/>
            <w:vAlign w:val="center"/>
          </w:tcPr>
          <w:p w:rsidR="00A6478F" w:rsidRPr="00C97B3F" w:rsidRDefault="00A6478F" w:rsidP="006D13A3">
            <w:pPr>
              <w:spacing w:line="276" w:lineRule="auto"/>
              <w:jc w:val="center"/>
              <w:rPr>
                <w:rFonts w:ascii="Arial" w:eastAsia="Calibri" w:hAnsi="Arial" w:cs="Arial"/>
                <w:lang w:eastAsia="en-US"/>
              </w:rPr>
            </w:pPr>
          </w:p>
        </w:tc>
        <w:tc>
          <w:tcPr>
            <w:tcW w:w="1843" w:type="dxa"/>
            <w:vMerge/>
            <w:vAlign w:val="center"/>
          </w:tcPr>
          <w:p w:rsidR="00A6478F" w:rsidRPr="00C97B3F" w:rsidRDefault="00A6478F" w:rsidP="006D13A3">
            <w:pPr>
              <w:spacing w:line="276" w:lineRule="auto"/>
              <w:jc w:val="center"/>
              <w:rPr>
                <w:rFonts w:ascii="Arial" w:eastAsia="Calibri" w:hAnsi="Arial" w:cs="Arial"/>
                <w:lang w:eastAsia="en-US"/>
              </w:rPr>
            </w:pPr>
          </w:p>
        </w:tc>
        <w:tc>
          <w:tcPr>
            <w:tcW w:w="1701" w:type="dxa"/>
            <w:vMerge/>
            <w:vAlign w:val="center"/>
          </w:tcPr>
          <w:p w:rsidR="00A6478F" w:rsidRPr="00C97B3F" w:rsidRDefault="00A6478F" w:rsidP="006D13A3">
            <w:pPr>
              <w:spacing w:line="276" w:lineRule="auto"/>
              <w:jc w:val="center"/>
              <w:rPr>
                <w:rFonts w:ascii="Arial" w:eastAsia="Calibri" w:hAnsi="Arial" w:cs="Arial"/>
                <w:lang w:eastAsia="en-US"/>
              </w:rPr>
            </w:pPr>
          </w:p>
        </w:tc>
        <w:tc>
          <w:tcPr>
            <w:tcW w:w="5149" w:type="dxa"/>
            <w:vAlign w:val="center"/>
          </w:tcPr>
          <w:p w:rsidR="00A6478F" w:rsidRPr="00C97B3F" w:rsidRDefault="00A6478F" w:rsidP="006D13A3">
            <w:pPr>
              <w:spacing w:line="276" w:lineRule="auto"/>
              <w:jc w:val="center"/>
              <w:rPr>
                <w:rFonts w:ascii="Arial" w:eastAsia="Calibri" w:hAnsi="Arial" w:cs="Arial"/>
                <w:bCs/>
                <w:iCs/>
                <w:lang w:eastAsia="en-US"/>
              </w:rPr>
            </w:pPr>
            <w:r w:rsidRPr="00C97B3F">
              <w:rPr>
                <w:rFonts w:ascii="Arial" w:eastAsia="Calibri" w:hAnsi="Arial" w:cs="Arial"/>
                <w:bCs/>
                <w:iCs/>
                <w:lang w:eastAsia="en-US"/>
              </w:rPr>
              <w:t>sukcesywne przestrzeganie zasad strefowania w planowaniu przestrzennym</w:t>
            </w:r>
          </w:p>
        </w:tc>
        <w:tc>
          <w:tcPr>
            <w:tcW w:w="2027" w:type="dxa"/>
            <w:vAlign w:val="center"/>
          </w:tcPr>
          <w:p w:rsidR="00A6478F" w:rsidRPr="00C97B3F" w:rsidRDefault="00A6478F" w:rsidP="006D13A3">
            <w:pPr>
              <w:spacing w:line="276" w:lineRule="auto"/>
              <w:jc w:val="center"/>
              <w:rPr>
                <w:rFonts w:ascii="Arial" w:eastAsia="Calibri" w:hAnsi="Arial" w:cs="Arial"/>
                <w:lang w:eastAsia="en-US"/>
              </w:rPr>
            </w:pPr>
            <w:r w:rsidRPr="00C97B3F">
              <w:rPr>
                <w:rFonts w:ascii="Arial" w:eastAsia="Calibri" w:hAnsi="Arial" w:cs="Arial"/>
                <w:lang w:eastAsia="en-US"/>
              </w:rPr>
              <w:t>z</w:t>
            </w:r>
            <w:r w:rsidR="000E1954" w:rsidRPr="00C97B3F">
              <w:rPr>
                <w:rFonts w:ascii="Arial" w:eastAsia="Calibri" w:hAnsi="Arial" w:cs="Arial"/>
                <w:lang w:eastAsia="en-US"/>
              </w:rPr>
              <w:t>adanie ciągłe</w:t>
            </w:r>
          </w:p>
        </w:tc>
        <w:tc>
          <w:tcPr>
            <w:tcW w:w="2934" w:type="dxa"/>
            <w:vAlign w:val="center"/>
          </w:tcPr>
          <w:p w:rsidR="00A6478F" w:rsidRPr="00C97B3F" w:rsidRDefault="00A6478F" w:rsidP="006D13A3">
            <w:pPr>
              <w:spacing w:line="276" w:lineRule="auto"/>
              <w:jc w:val="center"/>
              <w:rPr>
                <w:rFonts w:ascii="Arial" w:eastAsia="Calibri" w:hAnsi="Arial" w:cs="Arial"/>
                <w:lang w:eastAsia="en-US"/>
              </w:rPr>
            </w:pPr>
            <w:r w:rsidRPr="00C97B3F">
              <w:rPr>
                <w:rFonts w:ascii="Arial" w:eastAsia="Calibri" w:hAnsi="Arial" w:cs="Arial"/>
                <w:lang w:eastAsia="en-US"/>
              </w:rPr>
              <w:t>środki własne Miasta</w:t>
            </w:r>
          </w:p>
        </w:tc>
      </w:tr>
      <w:tr w:rsidR="007D62B4" w:rsidRPr="00C97B3F" w:rsidTr="006B4208">
        <w:trPr>
          <w:cantSplit/>
          <w:trHeight w:val="227"/>
          <w:jc w:val="center"/>
        </w:trPr>
        <w:tc>
          <w:tcPr>
            <w:tcW w:w="271" w:type="dxa"/>
            <w:vMerge w:val="restart"/>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3</w:t>
            </w:r>
          </w:p>
        </w:tc>
        <w:tc>
          <w:tcPr>
            <w:tcW w:w="1046" w:type="dxa"/>
            <w:vMerge w:val="restart"/>
            <w:textDirection w:val="btLr"/>
            <w:vAlign w:val="center"/>
          </w:tcPr>
          <w:p w:rsidR="007D62B4" w:rsidRPr="00C97B3F" w:rsidRDefault="007D62B4" w:rsidP="006D13A3">
            <w:pPr>
              <w:spacing w:line="276" w:lineRule="auto"/>
              <w:ind w:left="113" w:right="113"/>
              <w:jc w:val="center"/>
              <w:rPr>
                <w:rFonts w:ascii="Arial" w:eastAsia="Calibri" w:hAnsi="Arial" w:cs="Arial"/>
                <w:lang w:eastAsia="en-US"/>
              </w:rPr>
            </w:pPr>
            <w:r w:rsidRPr="00C97B3F">
              <w:rPr>
                <w:rFonts w:ascii="Arial" w:eastAsia="Calibri" w:hAnsi="Arial" w:cs="Arial"/>
                <w:lang w:eastAsia="en-US"/>
              </w:rPr>
              <w:t>pola elektromagnetyczne</w:t>
            </w:r>
          </w:p>
        </w:tc>
        <w:tc>
          <w:tcPr>
            <w:tcW w:w="1843" w:type="dxa"/>
            <w:vMerge w:val="restart"/>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utrzymanie dotychczaso-wego stanu braku zagrożeń dla środowiska i mieszkańców ze strony pola elektromagne-tycznego</w:t>
            </w:r>
          </w:p>
        </w:tc>
        <w:tc>
          <w:tcPr>
            <w:tcW w:w="1701" w:type="dxa"/>
            <w:vMerge w:val="restart"/>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działania administracyjne i organizacyjne w zakresie zagrożenia polami elektromagne-tycznymi</w:t>
            </w:r>
          </w:p>
        </w:tc>
        <w:tc>
          <w:tcPr>
            <w:tcW w:w="5149"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bCs/>
                <w:iCs/>
                <w:lang w:eastAsia="en-US"/>
              </w:rPr>
              <w:t>przestrzeganie zapisów w miejscowym planie zagospodarowania przestrzennego poświęconych ochronie przed polem elektromagnetycznym z wyznaczeniem obszarów ograniczonego użytkowania wokół niektórych źródeł promieniowania</w:t>
            </w:r>
          </w:p>
        </w:tc>
        <w:tc>
          <w:tcPr>
            <w:tcW w:w="2027"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zadanie ciągłe</w:t>
            </w:r>
          </w:p>
        </w:tc>
        <w:tc>
          <w:tcPr>
            <w:tcW w:w="2934"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środki własne Miasta</w:t>
            </w:r>
          </w:p>
        </w:tc>
      </w:tr>
      <w:tr w:rsidR="007D62B4" w:rsidRPr="00C97B3F" w:rsidTr="006B4208">
        <w:trPr>
          <w:cantSplit/>
          <w:trHeight w:val="227"/>
          <w:jc w:val="center"/>
        </w:trPr>
        <w:tc>
          <w:tcPr>
            <w:tcW w:w="27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046"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843"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70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5149" w:type="dxa"/>
            <w:vAlign w:val="center"/>
          </w:tcPr>
          <w:p w:rsidR="007D62B4" w:rsidRPr="00C97B3F" w:rsidRDefault="007D62B4" w:rsidP="006D13A3">
            <w:pPr>
              <w:spacing w:line="276" w:lineRule="auto"/>
              <w:jc w:val="center"/>
              <w:rPr>
                <w:rFonts w:ascii="Arial" w:eastAsia="Calibri" w:hAnsi="Arial" w:cs="Arial"/>
                <w:bCs/>
                <w:iCs/>
                <w:lang w:eastAsia="en-US"/>
              </w:rPr>
            </w:pPr>
            <w:r w:rsidRPr="00C97B3F">
              <w:rPr>
                <w:rFonts w:ascii="Arial" w:eastAsia="Calibri" w:hAnsi="Arial" w:cs="Arial"/>
                <w:bCs/>
                <w:iCs/>
                <w:lang w:eastAsia="en-US"/>
              </w:rPr>
              <w:t>preferowanie niskokonfliktowych lokalizacji źródeł pól elektromagnetycznych</w:t>
            </w:r>
          </w:p>
        </w:tc>
        <w:tc>
          <w:tcPr>
            <w:tcW w:w="2027" w:type="dxa"/>
            <w:vAlign w:val="center"/>
          </w:tcPr>
          <w:p w:rsidR="007D62B4" w:rsidRPr="00C97B3F" w:rsidRDefault="000E1954" w:rsidP="006D13A3">
            <w:pPr>
              <w:spacing w:line="276" w:lineRule="auto"/>
              <w:jc w:val="center"/>
              <w:rPr>
                <w:rFonts w:ascii="Arial" w:eastAsia="Calibri" w:hAnsi="Arial" w:cs="Arial"/>
                <w:lang w:eastAsia="en-US"/>
              </w:rPr>
            </w:pPr>
            <w:r w:rsidRPr="00C97B3F">
              <w:rPr>
                <w:rFonts w:ascii="Arial" w:eastAsia="Calibri" w:hAnsi="Arial" w:cs="Arial"/>
                <w:lang w:eastAsia="en-US"/>
              </w:rPr>
              <w:t>zadanie ciągłe</w:t>
            </w:r>
          </w:p>
        </w:tc>
        <w:tc>
          <w:tcPr>
            <w:tcW w:w="2934"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środki własne Miasta</w:t>
            </w:r>
          </w:p>
        </w:tc>
      </w:tr>
      <w:tr w:rsidR="007D62B4" w:rsidRPr="00C97B3F" w:rsidTr="006B4208">
        <w:trPr>
          <w:cantSplit/>
          <w:trHeight w:val="227"/>
          <w:jc w:val="center"/>
        </w:trPr>
        <w:tc>
          <w:tcPr>
            <w:tcW w:w="27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046"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843"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70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5149"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bCs/>
                <w:iCs/>
                <w:lang w:eastAsia="en-US"/>
              </w:rPr>
              <w:t>monitoring emisji pól elektromagnetycznych</w:t>
            </w:r>
          </w:p>
        </w:tc>
        <w:tc>
          <w:tcPr>
            <w:tcW w:w="2027"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corocznie w ramach badań WIOŚ</w:t>
            </w:r>
          </w:p>
        </w:tc>
        <w:tc>
          <w:tcPr>
            <w:tcW w:w="2934"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środki własne Miasta, WIOŚ, inwestorów</w:t>
            </w:r>
          </w:p>
        </w:tc>
      </w:tr>
      <w:tr w:rsidR="007D62B4" w:rsidRPr="00C97B3F" w:rsidTr="006B4208">
        <w:trPr>
          <w:cantSplit/>
          <w:trHeight w:val="227"/>
          <w:jc w:val="center"/>
        </w:trPr>
        <w:tc>
          <w:tcPr>
            <w:tcW w:w="271" w:type="dxa"/>
            <w:vMerge w:val="restart"/>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4</w:t>
            </w:r>
          </w:p>
        </w:tc>
        <w:tc>
          <w:tcPr>
            <w:tcW w:w="1046" w:type="dxa"/>
            <w:vMerge w:val="restart"/>
            <w:textDirection w:val="btLr"/>
            <w:vAlign w:val="center"/>
          </w:tcPr>
          <w:p w:rsidR="007D62B4" w:rsidRPr="00C97B3F" w:rsidRDefault="007D62B4" w:rsidP="006D13A3">
            <w:pPr>
              <w:spacing w:line="276" w:lineRule="auto"/>
              <w:ind w:left="113" w:right="113"/>
              <w:jc w:val="center"/>
              <w:rPr>
                <w:rFonts w:ascii="Arial" w:eastAsia="Calibri" w:hAnsi="Arial" w:cs="Arial"/>
                <w:lang w:eastAsia="en-US"/>
              </w:rPr>
            </w:pPr>
            <w:r w:rsidRPr="00C97B3F">
              <w:rPr>
                <w:rFonts w:ascii="Arial" w:eastAsia="Calibri" w:hAnsi="Arial" w:cs="Arial"/>
                <w:lang w:eastAsia="en-US"/>
              </w:rPr>
              <w:t>gospodarowanie wodami</w:t>
            </w:r>
          </w:p>
        </w:tc>
        <w:tc>
          <w:tcPr>
            <w:tcW w:w="1843" w:type="dxa"/>
            <w:vMerge w:val="restart"/>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zapobieganie zagrożeniom powodziowym</w:t>
            </w:r>
          </w:p>
        </w:tc>
        <w:tc>
          <w:tcPr>
            <w:tcW w:w="1701" w:type="dxa"/>
            <w:vMerge w:val="restart"/>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ograniczenie zasięgu oraz skutków powodzi</w:t>
            </w:r>
          </w:p>
        </w:tc>
        <w:tc>
          <w:tcPr>
            <w:tcW w:w="5149"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bieżąca i gruntowna konserwacja oraz utrzymanie urządzeń wodnych (współpraca z zarządem melioracji i urządzeń wodnych oraz regionalnym zarządem gospodarki wodnej)</w:t>
            </w:r>
          </w:p>
        </w:tc>
        <w:tc>
          <w:tcPr>
            <w:tcW w:w="2027"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zgodnie z harmonogramem zarządców urządzeń wodnych</w:t>
            </w:r>
          </w:p>
        </w:tc>
        <w:tc>
          <w:tcPr>
            <w:tcW w:w="2934" w:type="dxa"/>
            <w:vAlign w:val="center"/>
          </w:tcPr>
          <w:p w:rsidR="007D62B4" w:rsidRPr="00C97B3F" w:rsidRDefault="000E1954" w:rsidP="006D13A3">
            <w:pPr>
              <w:spacing w:line="276" w:lineRule="auto"/>
              <w:jc w:val="center"/>
              <w:rPr>
                <w:rFonts w:ascii="Arial" w:eastAsia="Calibri" w:hAnsi="Arial" w:cs="Arial"/>
                <w:lang w:eastAsia="en-US"/>
              </w:rPr>
            </w:pPr>
            <w:r w:rsidRPr="00C97B3F">
              <w:rPr>
                <w:rFonts w:ascii="Arial" w:eastAsia="Calibri" w:hAnsi="Arial" w:cs="Arial"/>
                <w:lang w:eastAsia="en-US"/>
              </w:rPr>
              <w:t xml:space="preserve">środki własne </w:t>
            </w:r>
            <w:r w:rsidR="007D62B4" w:rsidRPr="00C97B3F">
              <w:rPr>
                <w:rFonts w:ascii="Arial" w:eastAsia="Calibri" w:hAnsi="Arial" w:cs="Arial"/>
                <w:lang w:eastAsia="en-US"/>
              </w:rPr>
              <w:t>ZMiUW, RZGW, Miasta, właścicieli gruntów, fundusze zewnętrzne, WFOŚiGW, NFOŚiGW</w:t>
            </w:r>
          </w:p>
        </w:tc>
      </w:tr>
      <w:tr w:rsidR="007D62B4" w:rsidRPr="00C97B3F" w:rsidTr="006B4208">
        <w:trPr>
          <w:cantSplit/>
          <w:trHeight w:val="227"/>
          <w:jc w:val="center"/>
        </w:trPr>
        <w:tc>
          <w:tcPr>
            <w:tcW w:w="27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046" w:type="dxa"/>
            <w:vMerge/>
            <w:textDirection w:val="btLr"/>
            <w:vAlign w:val="center"/>
          </w:tcPr>
          <w:p w:rsidR="007D62B4" w:rsidRPr="00C97B3F" w:rsidRDefault="007D62B4" w:rsidP="006D13A3">
            <w:pPr>
              <w:spacing w:line="276" w:lineRule="auto"/>
              <w:ind w:left="113" w:right="113"/>
              <w:jc w:val="center"/>
              <w:rPr>
                <w:rFonts w:ascii="Arial" w:eastAsia="Calibri" w:hAnsi="Arial" w:cs="Arial"/>
                <w:lang w:eastAsia="en-US"/>
              </w:rPr>
            </w:pPr>
          </w:p>
        </w:tc>
        <w:tc>
          <w:tcPr>
            <w:tcW w:w="1843"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70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5149"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zabezpieczenie miejsc narażonych na podtopienia</w:t>
            </w:r>
          </w:p>
        </w:tc>
        <w:tc>
          <w:tcPr>
            <w:tcW w:w="2027"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bezzwłocznie w przypadku wystąpienia podtopień</w:t>
            </w:r>
          </w:p>
        </w:tc>
        <w:tc>
          <w:tcPr>
            <w:tcW w:w="2934"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 xml:space="preserve">środki własne </w:t>
            </w:r>
            <w:r w:rsidR="000E1954" w:rsidRPr="00C97B3F">
              <w:rPr>
                <w:rFonts w:ascii="Arial" w:eastAsia="Calibri" w:hAnsi="Arial" w:cs="Arial"/>
                <w:lang w:eastAsia="en-US"/>
              </w:rPr>
              <w:t>ZMiUW</w:t>
            </w:r>
            <w:r w:rsidRPr="00C97B3F">
              <w:rPr>
                <w:rFonts w:ascii="Arial" w:eastAsia="Calibri" w:hAnsi="Arial" w:cs="Arial"/>
                <w:lang w:eastAsia="en-US"/>
              </w:rPr>
              <w:t>, RZGW, Miasta, właścicieli gruntów, fundusze zewnętrzne, WFOŚiGW, NFOŚiGW</w:t>
            </w:r>
          </w:p>
        </w:tc>
      </w:tr>
      <w:tr w:rsidR="007D62B4" w:rsidRPr="00C97B3F" w:rsidTr="006B4208">
        <w:trPr>
          <w:cantSplit/>
          <w:trHeight w:val="227"/>
          <w:jc w:val="center"/>
        </w:trPr>
        <w:tc>
          <w:tcPr>
            <w:tcW w:w="27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046" w:type="dxa"/>
            <w:vMerge/>
            <w:textDirection w:val="btLr"/>
            <w:vAlign w:val="center"/>
          </w:tcPr>
          <w:p w:rsidR="007D62B4" w:rsidRPr="00C97B3F" w:rsidRDefault="007D62B4" w:rsidP="006D13A3">
            <w:pPr>
              <w:spacing w:line="276" w:lineRule="auto"/>
              <w:ind w:left="113" w:right="113"/>
              <w:jc w:val="center"/>
              <w:rPr>
                <w:rFonts w:ascii="Arial" w:eastAsia="Calibri" w:hAnsi="Arial" w:cs="Arial"/>
                <w:lang w:eastAsia="en-US"/>
              </w:rPr>
            </w:pPr>
          </w:p>
        </w:tc>
        <w:tc>
          <w:tcPr>
            <w:tcW w:w="1843"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ochrona zasobów wód powierzchnio-wych i podziemnych</w:t>
            </w:r>
          </w:p>
        </w:tc>
        <w:tc>
          <w:tcPr>
            <w:tcW w:w="1701"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osiągnięcie i utrzymanie dobrego stanu wód powierzchnio-wych i podziemnych</w:t>
            </w:r>
          </w:p>
        </w:tc>
        <w:tc>
          <w:tcPr>
            <w:tcW w:w="5149"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dalszy rozwój współpracy ze wszystkimi instytucjami wpływającymi na jakość wód, wspieranie edukacji ekologicznej w zakresie racjonalnej gospodarki wodami i jej ochrony przed zanieczyszczeniem</w:t>
            </w:r>
          </w:p>
        </w:tc>
        <w:tc>
          <w:tcPr>
            <w:tcW w:w="2027" w:type="dxa"/>
            <w:vAlign w:val="center"/>
          </w:tcPr>
          <w:p w:rsidR="007D62B4" w:rsidRPr="00C97B3F" w:rsidRDefault="00220491" w:rsidP="006D13A3">
            <w:pPr>
              <w:spacing w:line="276" w:lineRule="auto"/>
              <w:jc w:val="center"/>
              <w:rPr>
                <w:rFonts w:ascii="Arial" w:eastAsia="Calibri" w:hAnsi="Arial" w:cs="Arial"/>
                <w:lang w:eastAsia="en-US"/>
              </w:rPr>
            </w:pPr>
            <w:r w:rsidRPr="00220491">
              <w:rPr>
                <w:rFonts w:ascii="Arial" w:eastAsia="Calibri" w:hAnsi="Arial" w:cs="Arial"/>
                <w:lang w:eastAsia="en-US"/>
              </w:rPr>
              <w:t>zadanie ciągłe</w:t>
            </w:r>
          </w:p>
        </w:tc>
        <w:tc>
          <w:tcPr>
            <w:tcW w:w="2934"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 xml:space="preserve">środki własne Miasta, RZGW, </w:t>
            </w:r>
            <w:r w:rsidR="000E1954" w:rsidRPr="00C97B3F">
              <w:rPr>
                <w:rFonts w:ascii="Arial" w:eastAsia="Calibri" w:hAnsi="Arial" w:cs="Arial"/>
                <w:lang w:eastAsia="en-US"/>
              </w:rPr>
              <w:t>ZMiUW</w:t>
            </w:r>
            <w:r w:rsidRPr="00C97B3F">
              <w:rPr>
                <w:rFonts w:ascii="Arial" w:eastAsia="Calibri" w:hAnsi="Arial" w:cs="Arial"/>
                <w:lang w:eastAsia="en-US"/>
              </w:rPr>
              <w:t>, fundusze zewnętrzne, WFOŚiGW, NFOŚiGW</w:t>
            </w:r>
          </w:p>
        </w:tc>
      </w:tr>
      <w:tr w:rsidR="007D62B4" w:rsidRPr="00C97B3F" w:rsidTr="006B4208">
        <w:trPr>
          <w:cantSplit/>
          <w:trHeight w:val="227"/>
          <w:jc w:val="center"/>
        </w:trPr>
        <w:tc>
          <w:tcPr>
            <w:tcW w:w="271" w:type="dxa"/>
            <w:vMerge w:val="restart"/>
            <w:vAlign w:val="center"/>
          </w:tcPr>
          <w:p w:rsidR="007D62B4" w:rsidRPr="00C97B3F" w:rsidRDefault="007D62B4" w:rsidP="006B4208">
            <w:pPr>
              <w:spacing w:line="276" w:lineRule="auto"/>
              <w:jc w:val="center"/>
              <w:rPr>
                <w:rFonts w:ascii="Arial" w:eastAsia="Calibri" w:hAnsi="Arial" w:cs="Arial"/>
                <w:lang w:eastAsia="en-US"/>
              </w:rPr>
            </w:pPr>
            <w:r w:rsidRPr="00C97B3F">
              <w:rPr>
                <w:rFonts w:ascii="Arial" w:eastAsia="Calibri" w:hAnsi="Arial" w:cs="Arial"/>
                <w:lang w:eastAsia="en-US"/>
              </w:rPr>
              <w:t>5</w:t>
            </w:r>
          </w:p>
        </w:tc>
        <w:tc>
          <w:tcPr>
            <w:tcW w:w="1046" w:type="dxa"/>
            <w:vMerge w:val="restart"/>
            <w:textDirection w:val="btLr"/>
            <w:vAlign w:val="center"/>
          </w:tcPr>
          <w:p w:rsidR="007D62B4" w:rsidRPr="00C97B3F" w:rsidRDefault="007D62B4" w:rsidP="006D13A3">
            <w:pPr>
              <w:spacing w:line="276" w:lineRule="auto"/>
              <w:ind w:left="113" w:right="113"/>
              <w:jc w:val="center"/>
              <w:rPr>
                <w:rFonts w:ascii="Arial" w:eastAsia="Calibri" w:hAnsi="Arial" w:cs="Arial"/>
                <w:lang w:eastAsia="en-US"/>
              </w:rPr>
            </w:pPr>
            <w:r w:rsidRPr="00C97B3F">
              <w:rPr>
                <w:rFonts w:ascii="Arial" w:eastAsia="Calibri" w:hAnsi="Arial" w:cs="Arial"/>
                <w:lang w:eastAsia="en-US"/>
              </w:rPr>
              <w:t>gospodarka wodno - ściekowa</w:t>
            </w:r>
          </w:p>
        </w:tc>
        <w:tc>
          <w:tcPr>
            <w:tcW w:w="1843" w:type="dxa"/>
            <w:vMerge w:val="restart"/>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uporządkowanie gospodarki wodno - ściekowej</w:t>
            </w:r>
          </w:p>
        </w:tc>
        <w:tc>
          <w:tcPr>
            <w:tcW w:w="1701" w:type="dxa"/>
            <w:vMerge w:val="restart"/>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działania inwestycyjne w zakresie gospodarki wodno - ściekowej</w:t>
            </w:r>
          </w:p>
        </w:tc>
        <w:tc>
          <w:tcPr>
            <w:tcW w:w="5149" w:type="dxa"/>
            <w:vAlign w:val="center"/>
          </w:tcPr>
          <w:p w:rsidR="007D62B4" w:rsidRPr="00C97B3F" w:rsidRDefault="007D62B4"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t>kontynuacja rozbudowy i modernizacji infrastruktury związanej z zaopatrzeniem mieszkańców i podmiotów gospodarczych w wodę</w:t>
            </w:r>
          </w:p>
        </w:tc>
        <w:tc>
          <w:tcPr>
            <w:tcW w:w="2027" w:type="dxa"/>
            <w:vAlign w:val="center"/>
          </w:tcPr>
          <w:p w:rsidR="007D62B4" w:rsidRPr="00C97B3F" w:rsidRDefault="007D62B4"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t>zadanie ciągłe</w:t>
            </w:r>
          </w:p>
        </w:tc>
        <w:tc>
          <w:tcPr>
            <w:tcW w:w="2934" w:type="dxa"/>
            <w:vAlign w:val="center"/>
          </w:tcPr>
          <w:p w:rsidR="007D62B4" w:rsidRPr="00C97B3F" w:rsidRDefault="007D62B4"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t xml:space="preserve">środki własne Miasta, środki </w:t>
            </w:r>
            <w:r w:rsidR="000E1954" w:rsidRPr="00C97B3F">
              <w:rPr>
                <w:rFonts w:ascii="Arial" w:eastAsia="Calibri" w:hAnsi="Arial" w:cs="Arial"/>
                <w:lang w:eastAsia="en-US"/>
              </w:rPr>
              <w:t>PWiK Ostróda</w:t>
            </w:r>
            <w:r w:rsidRPr="00C97B3F">
              <w:rPr>
                <w:rFonts w:ascii="Arial" w:eastAsia="Calibri" w:hAnsi="Arial" w:cs="Arial"/>
                <w:lang w:eastAsia="en-US"/>
              </w:rPr>
              <w:t> Sp. z o.o., fundusze zewnętrzne, WFOŚiGW, NFOŚiGW</w:t>
            </w:r>
          </w:p>
        </w:tc>
      </w:tr>
      <w:tr w:rsidR="007D62B4" w:rsidRPr="00C97B3F" w:rsidTr="006B4208">
        <w:trPr>
          <w:cantSplit/>
          <w:trHeight w:val="227"/>
          <w:jc w:val="center"/>
        </w:trPr>
        <w:tc>
          <w:tcPr>
            <w:tcW w:w="27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046"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843"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70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5149" w:type="dxa"/>
            <w:vAlign w:val="center"/>
          </w:tcPr>
          <w:p w:rsidR="007D62B4" w:rsidRPr="00C97B3F" w:rsidRDefault="007D62B4"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t>kontynuacja rozbudowy i modernizacji infrastruktury związanej z odprowadzaniem ścieków komunalnych i przemysłowych oraz wód opadowych i roztopowych</w:t>
            </w:r>
          </w:p>
        </w:tc>
        <w:tc>
          <w:tcPr>
            <w:tcW w:w="2027" w:type="dxa"/>
            <w:vAlign w:val="center"/>
          </w:tcPr>
          <w:p w:rsidR="007D62B4" w:rsidRPr="00C97B3F" w:rsidRDefault="007D62B4"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t>zgodnie z harmonogramem zarządców infrastruktury</w:t>
            </w:r>
          </w:p>
        </w:tc>
        <w:tc>
          <w:tcPr>
            <w:tcW w:w="2934" w:type="dxa"/>
            <w:vAlign w:val="center"/>
          </w:tcPr>
          <w:p w:rsidR="007D62B4" w:rsidRPr="00C97B3F" w:rsidRDefault="007D62B4"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t xml:space="preserve">środki własne Miasta, środki </w:t>
            </w:r>
            <w:r w:rsidR="0047796D" w:rsidRPr="00C97B3F">
              <w:rPr>
                <w:rFonts w:ascii="Arial" w:eastAsia="Calibri" w:hAnsi="Arial" w:cs="Arial"/>
                <w:lang w:eastAsia="en-US"/>
              </w:rPr>
              <w:t>PWiK Ostróda Sp. z o.o.</w:t>
            </w:r>
            <w:r w:rsidRPr="00C97B3F">
              <w:rPr>
                <w:rFonts w:ascii="Arial" w:eastAsia="Calibri" w:hAnsi="Arial" w:cs="Arial"/>
                <w:lang w:eastAsia="en-US"/>
              </w:rPr>
              <w:t>, fundusze zewnętrzne, WFOŚiGW, NFOŚiGW</w:t>
            </w:r>
          </w:p>
        </w:tc>
      </w:tr>
      <w:tr w:rsidR="007D62B4" w:rsidRPr="00C97B3F" w:rsidTr="006B4208">
        <w:trPr>
          <w:cantSplit/>
          <w:trHeight w:val="227"/>
          <w:jc w:val="center"/>
        </w:trPr>
        <w:tc>
          <w:tcPr>
            <w:tcW w:w="27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046"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843"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70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5149" w:type="dxa"/>
            <w:vAlign w:val="center"/>
          </w:tcPr>
          <w:p w:rsidR="007D62B4" w:rsidRPr="00C97B3F" w:rsidRDefault="007D62B4"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t>kontynuacja kontroli odprowadzania ścieków i gospodarowania wodą</w:t>
            </w:r>
          </w:p>
        </w:tc>
        <w:tc>
          <w:tcPr>
            <w:tcW w:w="2027" w:type="dxa"/>
            <w:vAlign w:val="center"/>
          </w:tcPr>
          <w:p w:rsidR="007D62B4" w:rsidRPr="00C97B3F" w:rsidRDefault="007D62B4" w:rsidP="00C97B3F">
            <w:pPr>
              <w:widowControl w:val="0"/>
              <w:autoSpaceDE w:val="0"/>
              <w:spacing w:line="276" w:lineRule="auto"/>
              <w:jc w:val="center"/>
              <w:rPr>
                <w:rFonts w:ascii="Arial" w:eastAsia="Calibri" w:hAnsi="Arial" w:cs="Arial"/>
                <w:shd w:val="solid" w:color="FFFFFF" w:fill="auto"/>
                <w:lang w:eastAsia="en-US"/>
              </w:rPr>
            </w:pPr>
            <w:r w:rsidRPr="00C97B3F">
              <w:rPr>
                <w:rFonts w:ascii="Arial" w:eastAsia="Calibri" w:hAnsi="Arial" w:cs="Arial"/>
                <w:shd w:val="solid" w:color="FFFFFF" w:fill="auto"/>
                <w:lang w:eastAsia="en-US"/>
              </w:rPr>
              <w:t xml:space="preserve">zadanie ciągłe </w:t>
            </w:r>
          </w:p>
        </w:tc>
        <w:tc>
          <w:tcPr>
            <w:tcW w:w="2934" w:type="dxa"/>
            <w:vAlign w:val="center"/>
          </w:tcPr>
          <w:p w:rsidR="007D62B4" w:rsidRPr="00C97B3F" w:rsidRDefault="007D62B4" w:rsidP="006D13A3">
            <w:pPr>
              <w:widowControl w:val="0"/>
              <w:autoSpaceDE w:val="0"/>
              <w:spacing w:line="276" w:lineRule="auto"/>
              <w:jc w:val="center"/>
              <w:rPr>
                <w:rFonts w:ascii="Arial" w:eastAsia="Calibri" w:hAnsi="Arial" w:cs="Arial"/>
                <w:shd w:val="solid" w:color="FFFFFF" w:fill="auto"/>
                <w:lang w:eastAsia="en-US"/>
              </w:rPr>
            </w:pPr>
            <w:r w:rsidRPr="00C97B3F">
              <w:rPr>
                <w:rFonts w:ascii="Arial" w:eastAsia="Calibri" w:hAnsi="Arial" w:cs="Arial"/>
                <w:shd w:val="solid" w:color="FFFFFF" w:fill="auto"/>
                <w:lang w:eastAsia="en-US"/>
              </w:rPr>
              <w:t xml:space="preserve">środki własne Miasta, środki </w:t>
            </w:r>
            <w:r w:rsidR="0047796D" w:rsidRPr="00C97B3F">
              <w:rPr>
                <w:rFonts w:ascii="Arial" w:eastAsia="Calibri" w:hAnsi="Arial" w:cs="Arial"/>
                <w:lang w:eastAsia="en-US"/>
              </w:rPr>
              <w:t>PWiK Ostróda Sp. z o.o.</w:t>
            </w:r>
            <w:r w:rsidRPr="00C97B3F">
              <w:rPr>
                <w:rFonts w:ascii="Arial" w:eastAsia="Calibri" w:hAnsi="Arial" w:cs="Arial"/>
                <w:shd w:val="solid" w:color="FFFFFF" w:fill="auto"/>
                <w:lang w:eastAsia="en-US"/>
              </w:rPr>
              <w:t>, fundusze zewnętrzne, WIOŚ, WFOŚiGW, NFOŚiGW</w:t>
            </w:r>
          </w:p>
        </w:tc>
      </w:tr>
      <w:tr w:rsidR="007D62B4" w:rsidRPr="00C97B3F" w:rsidTr="006B4208">
        <w:trPr>
          <w:cantSplit/>
          <w:trHeight w:val="227"/>
          <w:jc w:val="center"/>
        </w:trPr>
        <w:tc>
          <w:tcPr>
            <w:tcW w:w="27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046"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843"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701" w:type="dxa"/>
            <w:vMerge w:val="restart"/>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 xml:space="preserve">działania administracyjne i informacyjne w zakresie </w:t>
            </w:r>
            <w:r w:rsidRPr="00C97B3F">
              <w:rPr>
                <w:rFonts w:ascii="Arial" w:eastAsia="Calibri" w:hAnsi="Arial" w:cs="Arial"/>
                <w:lang w:eastAsia="en-US"/>
              </w:rPr>
              <w:lastRenderedPageBreak/>
              <w:t>gospodarki wodno - ściekowej</w:t>
            </w:r>
          </w:p>
        </w:tc>
        <w:tc>
          <w:tcPr>
            <w:tcW w:w="5149" w:type="dxa"/>
            <w:vAlign w:val="center"/>
          </w:tcPr>
          <w:p w:rsidR="007D62B4" w:rsidRPr="00C97B3F" w:rsidRDefault="007D62B4"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lastRenderedPageBreak/>
              <w:t>kontynuacja działań mających na celu zmniejszenie zużycia wody</w:t>
            </w:r>
          </w:p>
        </w:tc>
        <w:tc>
          <w:tcPr>
            <w:tcW w:w="2027" w:type="dxa"/>
            <w:vAlign w:val="center"/>
          </w:tcPr>
          <w:p w:rsidR="007D62B4" w:rsidRPr="00C97B3F" w:rsidRDefault="007D62B4" w:rsidP="00C97B3F">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t xml:space="preserve">zadanie ciągłe </w:t>
            </w:r>
          </w:p>
        </w:tc>
        <w:tc>
          <w:tcPr>
            <w:tcW w:w="2934" w:type="dxa"/>
            <w:vAlign w:val="center"/>
          </w:tcPr>
          <w:p w:rsidR="007D62B4" w:rsidRPr="00C97B3F" w:rsidRDefault="007D62B4"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t xml:space="preserve">środki własne Miasta, środki </w:t>
            </w:r>
            <w:r w:rsidR="0047796D" w:rsidRPr="00C97B3F">
              <w:rPr>
                <w:rFonts w:ascii="Arial" w:eastAsia="Calibri" w:hAnsi="Arial" w:cs="Arial"/>
                <w:lang w:eastAsia="en-US"/>
              </w:rPr>
              <w:t>PWiK Ostróda Sp. z o.o.</w:t>
            </w:r>
            <w:r w:rsidRPr="00C97B3F">
              <w:rPr>
                <w:rFonts w:ascii="Arial" w:eastAsia="Calibri" w:hAnsi="Arial" w:cs="Arial"/>
                <w:lang w:eastAsia="en-US"/>
              </w:rPr>
              <w:t>, fundusze zewnętrzne, WFOŚiGW, NFOŚiGW</w:t>
            </w:r>
          </w:p>
        </w:tc>
      </w:tr>
      <w:tr w:rsidR="007D62B4" w:rsidRPr="00C97B3F" w:rsidTr="006B4208">
        <w:trPr>
          <w:cantSplit/>
          <w:trHeight w:val="227"/>
          <w:jc w:val="center"/>
        </w:trPr>
        <w:tc>
          <w:tcPr>
            <w:tcW w:w="27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046"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843"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70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5149" w:type="dxa"/>
            <w:vAlign w:val="center"/>
          </w:tcPr>
          <w:p w:rsidR="007D62B4" w:rsidRPr="00C97B3F" w:rsidRDefault="007D62B4"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t>stała kontrola jakości produkowanej wody uzdatnionej oraz dalsza realizacja systemu informowania społeczeństwa o jakości wody pitnej i wody w miejscach wyznaczonych do kąpieli</w:t>
            </w:r>
          </w:p>
        </w:tc>
        <w:tc>
          <w:tcPr>
            <w:tcW w:w="2027" w:type="dxa"/>
            <w:vAlign w:val="center"/>
          </w:tcPr>
          <w:p w:rsidR="007D62B4" w:rsidRPr="00C97B3F" w:rsidRDefault="007D62B4" w:rsidP="00C97B3F">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t xml:space="preserve">zadanie ciągłe </w:t>
            </w:r>
          </w:p>
        </w:tc>
        <w:tc>
          <w:tcPr>
            <w:tcW w:w="2934" w:type="dxa"/>
            <w:vAlign w:val="center"/>
          </w:tcPr>
          <w:p w:rsidR="007D62B4" w:rsidRPr="00C97B3F" w:rsidRDefault="007D62B4"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t xml:space="preserve">środki własne Miasta, środki </w:t>
            </w:r>
            <w:r w:rsidR="0047796D" w:rsidRPr="00C97B3F">
              <w:rPr>
                <w:rFonts w:ascii="Arial" w:eastAsia="Calibri" w:hAnsi="Arial" w:cs="Arial"/>
                <w:lang w:eastAsia="en-US"/>
              </w:rPr>
              <w:t>PWiK Ostróda Sp. z o.o.</w:t>
            </w:r>
            <w:r w:rsidRPr="00C97B3F">
              <w:rPr>
                <w:rFonts w:ascii="Arial" w:eastAsia="Calibri" w:hAnsi="Arial" w:cs="Arial"/>
                <w:lang w:eastAsia="en-US"/>
              </w:rPr>
              <w:t>, PSSE</w:t>
            </w:r>
          </w:p>
        </w:tc>
      </w:tr>
      <w:tr w:rsidR="007D62B4" w:rsidRPr="00C97B3F" w:rsidTr="006B4208">
        <w:trPr>
          <w:cantSplit/>
          <w:trHeight w:val="227"/>
          <w:jc w:val="center"/>
        </w:trPr>
        <w:tc>
          <w:tcPr>
            <w:tcW w:w="271" w:type="dxa"/>
            <w:vMerge w:val="restart"/>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lastRenderedPageBreak/>
              <w:t>6</w:t>
            </w:r>
          </w:p>
        </w:tc>
        <w:tc>
          <w:tcPr>
            <w:tcW w:w="1046" w:type="dxa"/>
            <w:vMerge w:val="restart"/>
            <w:textDirection w:val="btLr"/>
            <w:vAlign w:val="center"/>
          </w:tcPr>
          <w:p w:rsidR="007D62B4" w:rsidRPr="00C97B3F" w:rsidRDefault="007D62B4" w:rsidP="006D13A3">
            <w:pPr>
              <w:spacing w:line="276" w:lineRule="auto"/>
              <w:ind w:left="113" w:right="113"/>
              <w:jc w:val="center"/>
              <w:rPr>
                <w:rFonts w:ascii="Arial" w:eastAsia="Calibri" w:hAnsi="Arial" w:cs="Arial"/>
                <w:lang w:eastAsia="en-US"/>
              </w:rPr>
            </w:pPr>
            <w:r w:rsidRPr="00C97B3F">
              <w:rPr>
                <w:rFonts w:ascii="Arial" w:eastAsia="Calibri" w:hAnsi="Arial" w:cs="Arial"/>
                <w:lang w:eastAsia="en-US"/>
              </w:rPr>
              <w:t>zasoby geologiczne</w:t>
            </w:r>
          </w:p>
        </w:tc>
        <w:tc>
          <w:tcPr>
            <w:tcW w:w="1843" w:type="dxa"/>
            <w:vMerge w:val="restart"/>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racjonalne gospodarowanie zasobami geologicznymi</w:t>
            </w:r>
          </w:p>
        </w:tc>
        <w:tc>
          <w:tcPr>
            <w:tcW w:w="1701"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właściwe zagospodaro-wanie zasobów geologicznych</w:t>
            </w:r>
          </w:p>
        </w:tc>
        <w:tc>
          <w:tcPr>
            <w:tcW w:w="5149"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działania administracyjne i organizacyjne mające na celu właściwe gospodarowanie przestrzenią</w:t>
            </w:r>
          </w:p>
        </w:tc>
        <w:tc>
          <w:tcPr>
            <w:tcW w:w="2027"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zadanie ciągłe</w:t>
            </w:r>
          </w:p>
        </w:tc>
        <w:tc>
          <w:tcPr>
            <w:tcW w:w="2934"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 xml:space="preserve">środki własne </w:t>
            </w:r>
            <w:r w:rsidR="0047796D" w:rsidRPr="00C97B3F">
              <w:rPr>
                <w:rFonts w:ascii="Arial" w:eastAsia="Calibri" w:hAnsi="Arial" w:cs="Arial"/>
                <w:lang w:eastAsia="en-US"/>
              </w:rPr>
              <w:t>Miasta</w:t>
            </w:r>
            <w:r w:rsidRPr="00C97B3F">
              <w:rPr>
                <w:rFonts w:ascii="Arial" w:eastAsia="Calibri" w:hAnsi="Arial" w:cs="Arial"/>
                <w:lang w:eastAsia="en-US"/>
              </w:rPr>
              <w:t>, środki właścicieli gruntów</w:t>
            </w:r>
          </w:p>
        </w:tc>
      </w:tr>
      <w:tr w:rsidR="007D62B4" w:rsidRPr="00C97B3F" w:rsidTr="006B4208">
        <w:trPr>
          <w:cantSplit/>
          <w:trHeight w:val="227"/>
          <w:jc w:val="center"/>
        </w:trPr>
        <w:tc>
          <w:tcPr>
            <w:tcW w:w="27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046"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843"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701"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działania naprawcze</w:t>
            </w:r>
          </w:p>
        </w:tc>
        <w:tc>
          <w:tcPr>
            <w:tcW w:w="5149"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rekultywacja obszarów zdegradowanych</w:t>
            </w:r>
          </w:p>
        </w:tc>
        <w:tc>
          <w:tcPr>
            <w:tcW w:w="2027"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bezzwłocznie w przypadku stwierdzenia takiej konieczności</w:t>
            </w:r>
          </w:p>
        </w:tc>
        <w:tc>
          <w:tcPr>
            <w:tcW w:w="2934"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środki własne Miasta, środki właścicieli gruntów, środki zewnętrzne</w:t>
            </w:r>
          </w:p>
        </w:tc>
      </w:tr>
      <w:tr w:rsidR="007D62B4" w:rsidRPr="00C97B3F" w:rsidTr="006B4208">
        <w:trPr>
          <w:cantSplit/>
          <w:trHeight w:val="881"/>
          <w:jc w:val="center"/>
        </w:trPr>
        <w:tc>
          <w:tcPr>
            <w:tcW w:w="271"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7</w:t>
            </w:r>
          </w:p>
        </w:tc>
        <w:tc>
          <w:tcPr>
            <w:tcW w:w="1046" w:type="dxa"/>
            <w:textDirection w:val="btLr"/>
            <w:vAlign w:val="center"/>
          </w:tcPr>
          <w:p w:rsidR="007D62B4" w:rsidRPr="00C97B3F" w:rsidRDefault="007D62B4" w:rsidP="006D13A3">
            <w:pPr>
              <w:spacing w:line="276" w:lineRule="auto"/>
              <w:ind w:left="113" w:right="113"/>
              <w:jc w:val="center"/>
              <w:rPr>
                <w:rFonts w:ascii="Arial" w:eastAsia="Calibri" w:hAnsi="Arial" w:cs="Arial"/>
                <w:lang w:eastAsia="en-US"/>
              </w:rPr>
            </w:pPr>
            <w:r w:rsidRPr="00C97B3F">
              <w:rPr>
                <w:rFonts w:ascii="Arial" w:eastAsia="Calibri" w:hAnsi="Arial" w:cs="Arial"/>
                <w:lang w:eastAsia="en-US"/>
              </w:rPr>
              <w:t>gleby</w:t>
            </w:r>
          </w:p>
        </w:tc>
        <w:tc>
          <w:tcPr>
            <w:tcW w:w="1843"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ochrona gleb</w:t>
            </w:r>
          </w:p>
        </w:tc>
        <w:tc>
          <w:tcPr>
            <w:tcW w:w="1701"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właściwe gospodarowanie glebami</w:t>
            </w:r>
          </w:p>
        </w:tc>
        <w:tc>
          <w:tcPr>
            <w:tcW w:w="5149"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podejmowanie działań przeciwdziałających skażeniu gleb oraz ich właściwa ochrona w mpzp</w:t>
            </w:r>
          </w:p>
        </w:tc>
        <w:tc>
          <w:tcPr>
            <w:tcW w:w="2027"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zadanie ciągłe</w:t>
            </w:r>
          </w:p>
        </w:tc>
        <w:tc>
          <w:tcPr>
            <w:tcW w:w="2934"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środki własne Miasta, środki właścicieli gruntów</w:t>
            </w:r>
          </w:p>
        </w:tc>
      </w:tr>
      <w:tr w:rsidR="007D62B4" w:rsidRPr="00C97B3F" w:rsidTr="006B4208">
        <w:trPr>
          <w:cantSplit/>
          <w:trHeight w:val="227"/>
          <w:jc w:val="center"/>
        </w:trPr>
        <w:tc>
          <w:tcPr>
            <w:tcW w:w="271" w:type="dxa"/>
            <w:vMerge w:val="restart"/>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8</w:t>
            </w:r>
          </w:p>
        </w:tc>
        <w:tc>
          <w:tcPr>
            <w:tcW w:w="1046" w:type="dxa"/>
            <w:vMerge w:val="restart"/>
            <w:textDirection w:val="btLr"/>
            <w:vAlign w:val="center"/>
          </w:tcPr>
          <w:p w:rsidR="007D62B4" w:rsidRPr="00C97B3F" w:rsidRDefault="007D62B4" w:rsidP="006D13A3">
            <w:pPr>
              <w:spacing w:line="276" w:lineRule="auto"/>
              <w:ind w:left="113" w:right="113"/>
              <w:jc w:val="center"/>
              <w:rPr>
                <w:rFonts w:ascii="Arial" w:eastAsia="Calibri" w:hAnsi="Arial" w:cs="Arial"/>
                <w:lang w:eastAsia="en-US"/>
              </w:rPr>
            </w:pPr>
            <w:r w:rsidRPr="00C97B3F">
              <w:rPr>
                <w:rFonts w:ascii="Arial" w:eastAsia="Calibri" w:hAnsi="Arial" w:cs="Arial"/>
                <w:lang w:eastAsia="en-US"/>
              </w:rPr>
              <w:t>gospodarka odpadami i zapobieganie powstawaniu odpadów</w:t>
            </w:r>
          </w:p>
        </w:tc>
        <w:tc>
          <w:tcPr>
            <w:tcW w:w="1843" w:type="dxa"/>
            <w:vMerge w:val="restart"/>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dalszy rozwój systemu gospodarki odpadami</w:t>
            </w:r>
          </w:p>
        </w:tc>
        <w:tc>
          <w:tcPr>
            <w:tcW w:w="1701" w:type="dxa"/>
            <w:vMerge w:val="restart"/>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kontynuacja działań mających na celu zapewnienie właściwej obsługi mieszkańców w zakresie odbioru odpadów</w:t>
            </w:r>
          </w:p>
        </w:tc>
        <w:tc>
          <w:tcPr>
            <w:tcW w:w="5149" w:type="dxa"/>
            <w:vAlign w:val="center"/>
          </w:tcPr>
          <w:p w:rsidR="007D62B4" w:rsidRPr="00C97B3F" w:rsidRDefault="007D62B4"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t>zapewnienie właściwego systemu odbioru odpadów komunalnych, w tym rozwój selektywnej zbiórki</w:t>
            </w:r>
          </w:p>
        </w:tc>
        <w:tc>
          <w:tcPr>
            <w:tcW w:w="2027" w:type="dxa"/>
            <w:vAlign w:val="center"/>
          </w:tcPr>
          <w:p w:rsidR="007D62B4" w:rsidRPr="00C97B3F" w:rsidRDefault="007D62B4"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t>zadanie ciągłe</w:t>
            </w:r>
          </w:p>
        </w:tc>
        <w:tc>
          <w:tcPr>
            <w:tcW w:w="2934" w:type="dxa"/>
            <w:vAlign w:val="center"/>
          </w:tcPr>
          <w:p w:rsidR="007D62B4" w:rsidRPr="00C97B3F" w:rsidRDefault="0047796D" w:rsidP="006D13A3">
            <w:pPr>
              <w:spacing w:line="276" w:lineRule="auto"/>
              <w:jc w:val="center"/>
              <w:rPr>
                <w:rFonts w:ascii="Arial" w:eastAsia="Calibri" w:hAnsi="Arial" w:cs="Arial"/>
                <w:lang w:eastAsia="en-US"/>
              </w:rPr>
            </w:pPr>
            <w:r w:rsidRPr="00C97B3F">
              <w:rPr>
                <w:rFonts w:ascii="Arial" w:eastAsia="Calibri" w:hAnsi="Arial" w:cs="Arial"/>
                <w:lang w:eastAsia="en-US"/>
              </w:rPr>
              <w:t>środki własne Miasta, podmiotu odbierającego</w:t>
            </w:r>
            <w:r w:rsidR="007D62B4" w:rsidRPr="00C97B3F">
              <w:rPr>
                <w:rFonts w:ascii="Arial" w:eastAsia="Calibri" w:hAnsi="Arial" w:cs="Arial"/>
                <w:lang w:eastAsia="en-US"/>
              </w:rPr>
              <w:t xml:space="preserve"> odpady, RIPOK, NFOŚiGW, WFOŚiGW</w:t>
            </w:r>
          </w:p>
        </w:tc>
      </w:tr>
      <w:tr w:rsidR="007D62B4" w:rsidRPr="00C97B3F" w:rsidTr="006B4208">
        <w:trPr>
          <w:cantSplit/>
          <w:trHeight w:val="930"/>
          <w:jc w:val="center"/>
        </w:trPr>
        <w:tc>
          <w:tcPr>
            <w:tcW w:w="27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046" w:type="dxa"/>
            <w:vMerge/>
            <w:textDirection w:val="btLr"/>
            <w:vAlign w:val="center"/>
          </w:tcPr>
          <w:p w:rsidR="007D62B4" w:rsidRPr="00C97B3F" w:rsidRDefault="007D62B4" w:rsidP="006D13A3">
            <w:pPr>
              <w:spacing w:line="276" w:lineRule="auto"/>
              <w:ind w:left="113" w:right="113"/>
              <w:jc w:val="center"/>
              <w:rPr>
                <w:rFonts w:ascii="Arial" w:eastAsia="Calibri" w:hAnsi="Arial" w:cs="Arial"/>
                <w:lang w:eastAsia="en-US"/>
              </w:rPr>
            </w:pPr>
          </w:p>
        </w:tc>
        <w:tc>
          <w:tcPr>
            <w:tcW w:w="1843"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70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5149" w:type="dxa"/>
            <w:vAlign w:val="center"/>
          </w:tcPr>
          <w:p w:rsidR="007D62B4" w:rsidRPr="00C97B3F" w:rsidRDefault="007D62B4"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t>zapewnienie funkcjonowania regionalnej instalacji przetwarzania odpadów komunalnych oraz punktu selektywnej zbiórki odpadów</w:t>
            </w:r>
          </w:p>
        </w:tc>
        <w:tc>
          <w:tcPr>
            <w:tcW w:w="2027" w:type="dxa"/>
            <w:vAlign w:val="center"/>
          </w:tcPr>
          <w:p w:rsidR="007D62B4" w:rsidRPr="00C97B3F" w:rsidRDefault="007D62B4"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t>zadanie ciągłe</w:t>
            </w:r>
          </w:p>
        </w:tc>
        <w:tc>
          <w:tcPr>
            <w:tcW w:w="2934" w:type="dxa"/>
            <w:vAlign w:val="center"/>
          </w:tcPr>
          <w:p w:rsidR="007D62B4" w:rsidRPr="00C97B3F" w:rsidRDefault="0047796D"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t>środki własne Miasta, podmiotu odbierającego</w:t>
            </w:r>
            <w:r w:rsidR="007D62B4" w:rsidRPr="00C97B3F">
              <w:rPr>
                <w:rFonts w:ascii="Arial" w:eastAsia="Calibri" w:hAnsi="Arial" w:cs="Arial"/>
                <w:lang w:eastAsia="en-US"/>
              </w:rPr>
              <w:t xml:space="preserve"> odpady, RIPOK, NFOŚiGW, WFOŚiGW</w:t>
            </w:r>
          </w:p>
        </w:tc>
      </w:tr>
      <w:tr w:rsidR="007D62B4" w:rsidRPr="00C97B3F" w:rsidTr="006B4208">
        <w:trPr>
          <w:cantSplit/>
          <w:trHeight w:val="227"/>
          <w:jc w:val="center"/>
        </w:trPr>
        <w:tc>
          <w:tcPr>
            <w:tcW w:w="27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046" w:type="dxa"/>
            <w:vMerge/>
            <w:textDirection w:val="btLr"/>
            <w:vAlign w:val="center"/>
          </w:tcPr>
          <w:p w:rsidR="007D62B4" w:rsidRPr="00C97B3F" w:rsidRDefault="007D62B4" w:rsidP="006D13A3">
            <w:pPr>
              <w:spacing w:line="276" w:lineRule="auto"/>
              <w:ind w:left="113" w:right="113"/>
              <w:jc w:val="center"/>
              <w:rPr>
                <w:rFonts w:ascii="Arial" w:eastAsia="Calibri" w:hAnsi="Arial" w:cs="Arial"/>
                <w:lang w:eastAsia="en-US"/>
              </w:rPr>
            </w:pPr>
          </w:p>
        </w:tc>
        <w:tc>
          <w:tcPr>
            <w:tcW w:w="1843"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70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5149" w:type="dxa"/>
            <w:vAlign w:val="center"/>
          </w:tcPr>
          <w:p w:rsidR="007D62B4" w:rsidRPr="00C97B3F" w:rsidRDefault="007D62B4"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t>podejmowanie działań związanych z unieszkodliwianiem wyrobów zawierających azbest</w:t>
            </w:r>
          </w:p>
        </w:tc>
        <w:tc>
          <w:tcPr>
            <w:tcW w:w="2027" w:type="dxa"/>
            <w:vAlign w:val="center"/>
          </w:tcPr>
          <w:p w:rsidR="007D62B4" w:rsidRPr="00C97B3F" w:rsidRDefault="007D62B4"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t>zadanie ciągłe</w:t>
            </w:r>
          </w:p>
        </w:tc>
        <w:tc>
          <w:tcPr>
            <w:tcW w:w="2934" w:type="dxa"/>
            <w:vAlign w:val="center"/>
          </w:tcPr>
          <w:p w:rsidR="007D62B4" w:rsidRPr="00C97B3F" w:rsidRDefault="007D62B4"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t>środki własne Miasta, właścicieli nieruchomości, NFOŚiGW, WFOŚiGW</w:t>
            </w:r>
          </w:p>
        </w:tc>
      </w:tr>
      <w:tr w:rsidR="007D62B4" w:rsidRPr="00C97B3F" w:rsidTr="006B4208">
        <w:trPr>
          <w:cantSplit/>
          <w:trHeight w:val="227"/>
          <w:jc w:val="center"/>
        </w:trPr>
        <w:tc>
          <w:tcPr>
            <w:tcW w:w="27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046" w:type="dxa"/>
            <w:vMerge/>
            <w:textDirection w:val="btLr"/>
            <w:vAlign w:val="center"/>
          </w:tcPr>
          <w:p w:rsidR="007D62B4" w:rsidRPr="00C97B3F" w:rsidRDefault="007D62B4" w:rsidP="006D13A3">
            <w:pPr>
              <w:spacing w:line="276" w:lineRule="auto"/>
              <w:ind w:left="113" w:right="113"/>
              <w:jc w:val="center"/>
              <w:rPr>
                <w:rFonts w:ascii="Arial" w:eastAsia="Calibri" w:hAnsi="Arial" w:cs="Arial"/>
                <w:lang w:eastAsia="en-US"/>
              </w:rPr>
            </w:pPr>
          </w:p>
        </w:tc>
        <w:tc>
          <w:tcPr>
            <w:tcW w:w="1843"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701" w:type="dxa"/>
            <w:vMerge w:val="restart"/>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działania administracyjne i kontrolne</w:t>
            </w:r>
          </w:p>
        </w:tc>
        <w:tc>
          <w:tcPr>
            <w:tcW w:w="5149" w:type="dxa"/>
            <w:vAlign w:val="center"/>
          </w:tcPr>
          <w:p w:rsidR="007D62B4" w:rsidRPr="00C97B3F" w:rsidRDefault="007D62B4"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t>kontynuacja kontroli w zakresie prawidłowego gospodarowania odpadami</w:t>
            </w:r>
          </w:p>
        </w:tc>
        <w:tc>
          <w:tcPr>
            <w:tcW w:w="2027" w:type="dxa"/>
            <w:vAlign w:val="center"/>
          </w:tcPr>
          <w:p w:rsidR="007D62B4" w:rsidRPr="00C97B3F" w:rsidRDefault="007D62B4" w:rsidP="006D13A3">
            <w:pPr>
              <w:widowControl w:val="0"/>
              <w:autoSpaceDE w:val="0"/>
              <w:spacing w:line="276" w:lineRule="auto"/>
              <w:jc w:val="center"/>
              <w:rPr>
                <w:rFonts w:ascii="Arial" w:eastAsia="Calibri" w:hAnsi="Arial" w:cs="Arial"/>
                <w:shd w:val="solid" w:color="FFFFFF" w:fill="auto"/>
                <w:lang w:eastAsia="en-US"/>
              </w:rPr>
            </w:pPr>
            <w:r w:rsidRPr="00C97B3F">
              <w:rPr>
                <w:rFonts w:ascii="Arial" w:eastAsia="Calibri" w:hAnsi="Arial" w:cs="Arial"/>
                <w:shd w:val="solid" w:color="FFFFFF" w:fill="auto"/>
                <w:lang w:eastAsia="en-US"/>
              </w:rPr>
              <w:t>zadanie ciągłe</w:t>
            </w:r>
          </w:p>
        </w:tc>
        <w:tc>
          <w:tcPr>
            <w:tcW w:w="2934" w:type="dxa"/>
            <w:vAlign w:val="center"/>
          </w:tcPr>
          <w:p w:rsidR="00C0322A" w:rsidRPr="00C97B3F" w:rsidRDefault="0047796D" w:rsidP="006D13A3">
            <w:pPr>
              <w:widowControl w:val="0"/>
              <w:autoSpaceDE w:val="0"/>
              <w:spacing w:line="276" w:lineRule="auto"/>
              <w:jc w:val="center"/>
              <w:rPr>
                <w:rFonts w:ascii="Arial" w:eastAsia="Calibri" w:hAnsi="Arial" w:cs="Arial"/>
                <w:shd w:val="solid" w:color="FFFFFF" w:fill="auto"/>
                <w:lang w:eastAsia="en-US"/>
              </w:rPr>
            </w:pPr>
            <w:r w:rsidRPr="00C97B3F">
              <w:rPr>
                <w:rFonts w:ascii="Arial" w:eastAsia="Calibri" w:hAnsi="Arial" w:cs="Arial"/>
                <w:shd w:val="solid" w:color="FFFFFF" w:fill="auto"/>
                <w:lang w:eastAsia="en-US"/>
              </w:rPr>
              <w:t>środki własne Miasta, podmiotu</w:t>
            </w:r>
            <w:r w:rsidR="007D62B4" w:rsidRPr="00C97B3F">
              <w:rPr>
                <w:rFonts w:ascii="Arial" w:eastAsia="Calibri" w:hAnsi="Arial" w:cs="Arial"/>
                <w:shd w:val="solid" w:color="FFFFFF" w:fill="auto"/>
                <w:lang w:eastAsia="en-US"/>
              </w:rPr>
              <w:t xml:space="preserve"> odb</w:t>
            </w:r>
            <w:r w:rsidRPr="00C97B3F">
              <w:rPr>
                <w:rFonts w:ascii="Arial" w:eastAsia="Calibri" w:hAnsi="Arial" w:cs="Arial"/>
                <w:shd w:val="solid" w:color="FFFFFF" w:fill="auto"/>
                <w:lang w:eastAsia="en-US"/>
              </w:rPr>
              <w:t>ierającego</w:t>
            </w:r>
            <w:r w:rsidR="00881240" w:rsidRPr="00C97B3F">
              <w:rPr>
                <w:rFonts w:ascii="Arial" w:eastAsia="Calibri" w:hAnsi="Arial" w:cs="Arial"/>
                <w:shd w:val="solid" w:color="FFFFFF" w:fill="auto"/>
                <w:lang w:eastAsia="en-US"/>
              </w:rPr>
              <w:t>odpady, RIPOK, NFOŚiGW, WFOŚiGW</w:t>
            </w:r>
          </w:p>
        </w:tc>
      </w:tr>
      <w:tr w:rsidR="007D62B4" w:rsidRPr="00C97B3F" w:rsidTr="006B4208">
        <w:trPr>
          <w:cantSplit/>
          <w:trHeight w:val="227"/>
          <w:jc w:val="center"/>
        </w:trPr>
        <w:tc>
          <w:tcPr>
            <w:tcW w:w="27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046" w:type="dxa"/>
            <w:vMerge/>
            <w:textDirection w:val="btLr"/>
            <w:vAlign w:val="center"/>
          </w:tcPr>
          <w:p w:rsidR="007D62B4" w:rsidRPr="00C97B3F" w:rsidRDefault="007D62B4" w:rsidP="006D13A3">
            <w:pPr>
              <w:spacing w:line="276" w:lineRule="auto"/>
              <w:ind w:left="113" w:right="113"/>
              <w:jc w:val="center"/>
              <w:rPr>
                <w:rFonts w:ascii="Arial" w:eastAsia="Calibri" w:hAnsi="Arial" w:cs="Arial"/>
                <w:lang w:eastAsia="en-US"/>
              </w:rPr>
            </w:pPr>
          </w:p>
        </w:tc>
        <w:tc>
          <w:tcPr>
            <w:tcW w:w="1843"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70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5149" w:type="dxa"/>
            <w:vAlign w:val="center"/>
          </w:tcPr>
          <w:p w:rsidR="007D62B4" w:rsidRPr="00C97B3F" w:rsidRDefault="007D62B4"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bCs/>
                <w:iCs/>
                <w:lang w:eastAsia="en-US"/>
              </w:rPr>
              <w:t>intensyfikacja edukacji ekologicznej promującej minimalizacje powstawania odpadów i właściwego postępowania z nimi oraz prowadzenie skutecznej kampanii informacyjno-edukacyjnej w tym zakresie</w:t>
            </w:r>
          </w:p>
        </w:tc>
        <w:tc>
          <w:tcPr>
            <w:tcW w:w="2027" w:type="dxa"/>
            <w:vAlign w:val="center"/>
          </w:tcPr>
          <w:p w:rsidR="007D62B4" w:rsidRPr="00C97B3F" w:rsidRDefault="007D62B4"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t>zadanie ciągłe</w:t>
            </w:r>
          </w:p>
        </w:tc>
        <w:tc>
          <w:tcPr>
            <w:tcW w:w="2934" w:type="dxa"/>
            <w:vAlign w:val="center"/>
          </w:tcPr>
          <w:p w:rsidR="00C0322A" w:rsidRPr="00C97B3F" w:rsidRDefault="0047796D"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t>środki własne Miasta, podmiotu odbierającego</w:t>
            </w:r>
            <w:r w:rsidR="00881240" w:rsidRPr="00C97B3F">
              <w:rPr>
                <w:rFonts w:ascii="Arial" w:eastAsia="Calibri" w:hAnsi="Arial" w:cs="Arial"/>
                <w:lang w:eastAsia="en-US"/>
              </w:rPr>
              <w:t>odpady, RIPOK, NFOŚiGW, WFOŚiGW</w:t>
            </w:r>
          </w:p>
        </w:tc>
      </w:tr>
      <w:tr w:rsidR="007D62B4" w:rsidRPr="00C97B3F" w:rsidTr="006B4208">
        <w:trPr>
          <w:cantSplit/>
          <w:trHeight w:val="227"/>
          <w:jc w:val="center"/>
        </w:trPr>
        <w:tc>
          <w:tcPr>
            <w:tcW w:w="27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046" w:type="dxa"/>
            <w:vMerge/>
            <w:textDirection w:val="btLr"/>
            <w:vAlign w:val="center"/>
          </w:tcPr>
          <w:p w:rsidR="007D62B4" w:rsidRPr="00C97B3F" w:rsidRDefault="007D62B4" w:rsidP="006D13A3">
            <w:pPr>
              <w:spacing w:line="276" w:lineRule="auto"/>
              <w:ind w:left="113" w:right="113"/>
              <w:jc w:val="center"/>
              <w:rPr>
                <w:rFonts w:ascii="Arial" w:eastAsia="Calibri" w:hAnsi="Arial" w:cs="Arial"/>
                <w:lang w:eastAsia="en-US"/>
              </w:rPr>
            </w:pPr>
          </w:p>
        </w:tc>
        <w:tc>
          <w:tcPr>
            <w:tcW w:w="1843"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70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5149" w:type="dxa"/>
            <w:vAlign w:val="center"/>
          </w:tcPr>
          <w:p w:rsidR="007D62B4" w:rsidRPr="00C97B3F" w:rsidRDefault="007D62B4"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bCs/>
                <w:iCs/>
                <w:lang w:eastAsia="en-US"/>
              </w:rPr>
              <w:t>dążenie do likwidacji problemu nielegalnego spalania odpadów</w:t>
            </w:r>
          </w:p>
        </w:tc>
        <w:tc>
          <w:tcPr>
            <w:tcW w:w="2027" w:type="dxa"/>
            <w:vAlign w:val="center"/>
          </w:tcPr>
          <w:p w:rsidR="007D62B4" w:rsidRPr="00C97B3F" w:rsidRDefault="00881240" w:rsidP="006D13A3">
            <w:pPr>
              <w:widowControl w:val="0"/>
              <w:autoSpaceDE w:val="0"/>
              <w:spacing w:line="276" w:lineRule="auto"/>
              <w:jc w:val="center"/>
              <w:rPr>
                <w:rFonts w:ascii="Arial" w:eastAsia="Calibri" w:hAnsi="Arial" w:cs="Arial"/>
                <w:shd w:val="solid" w:color="FFFFFF" w:fill="auto"/>
                <w:lang w:eastAsia="en-US"/>
              </w:rPr>
            </w:pPr>
            <w:r w:rsidRPr="00C97B3F">
              <w:rPr>
                <w:rFonts w:ascii="Arial" w:eastAsia="Calibri" w:hAnsi="Arial" w:cs="Arial"/>
                <w:shd w:val="solid" w:color="FFFFFF" w:fill="auto"/>
                <w:lang w:eastAsia="en-US"/>
              </w:rPr>
              <w:t>zadanie ciągłe</w:t>
            </w:r>
          </w:p>
        </w:tc>
        <w:tc>
          <w:tcPr>
            <w:tcW w:w="2934" w:type="dxa"/>
            <w:vAlign w:val="center"/>
          </w:tcPr>
          <w:p w:rsidR="00C0322A" w:rsidRPr="00C97B3F" w:rsidRDefault="007D62B4" w:rsidP="006D13A3">
            <w:pPr>
              <w:widowControl w:val="0"/>
              <w:autoSpaceDE w:val="0"/>
              <w:spacing w:line="276" w:lineRule="auto"/>
              <w:jc w:val="center"/>
              <w:rPr>
                <w:rFonts w:ascii="Arial" w:eastAsia="Calibri" w:hAnsi="Arial" w:cs="Arial"/>
                <w:shd w:val="solid" w:color="FFFFFF" w:fill="auto"/>
                <w:lang w:eastAsia="en-US"/>
              </w:rPr>
            </w:pPr>
            <w:r w:rsidRPr="00C97B3F">
              <w:rPr>
                <w:rFonts w:ascii="Arial" w:eastAsia="Calibri" w:hAnsi="Arial" w:cs="Arial"/>
                <w:shd w:val="solid" w:color="FFFFFF" w:fill="auto"/>
                <w:lang w:eastAsia="en-US"/>
              </w:rPr>
              <w:t>środki własne Miasta, podmiotów odbierających odpady, NFOŚ</w:t>
            </w:r>
            <w:r w:rsidR="00881240" w:rsidRPr="00C97B3F">
              <w:rPr>
                <w:rFonts w:ascii="Arial" w:eastAsia="Calibri" w:hAnsi="Arial" w:cs="Arial"/>
                <w:shd w:val="solid" w:color="FFFFFF" w:fill="auto"/>
                <w:lang w:eastAsia="en-US"/>
              </w:rPr>
              <w:t>iGW, WFOŚiGW</w:t>
            </w:r>
          </w:p>
        </w:tc>
      </w:tr>
      <w:tr w:rsidR="007D62B4" w:rsidRPr="00C97B3F" w:rsidTr="006B4208">
        <w:trPr>
          <w:cantSplit/>
          <w:trHeight w:val="227"/>
          <w:jc w:val="center"/>
        </w:trPr>
        <w:tc>
          <w:tcPr>
            <w:tcW w:w="271" w:type="dxa"/>
            <w:vMerge w:val="restart"/>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9</w:t>
            </w:r>
          </w:p>
        </w:tc>
        <w:tc>
          <w:tcPr>
            <w:tcW w:w="1046" w:type="dxa"/>
            <w:vMerge w:val="restart"/>
            <w:textDirection w:val="btLr"/>
            <w:vAlign w:val="center"/>
          </w:tcPr>
          <w:p w:rsidR="007D62B4" w:rsidRPr="00C97B3F" w:rsidRDefault="007D62B4" w:rsidP="006D13A3">
            <w:pPr>
              <w:spacing w:line="276" w:lineRule="auto"/>
              <w:ind w:left="113" w:right="113"/>
              <w:jc w:val="center"/>
              <w:rPr>
                <w:rFonts w:ascii="Arial" w:eastAsia="Calibri" w:hAnsi="Arial" w:cs="Arial"/>
                <w:lang w:eastAsia="en-US"/>
              </w:rPr>
            </w:pPr>
            <w:r w:rsidRPr="00C97B3F">
              <w:rPr>
                <w:rFonts w:ascii="Arial" w:eastAsia="Calibri" w:hAnsi="Arial" w:cs="Arial"/>
                <w:lang w:eastAsia="en-US"/>
              </w:rPr>
              <w:t>zasoby przyrodnicze</w:t>
            </w:r>
          </w:p>
        </w:tc>
        <w:tc>
          <w:tcPr>
            <w:tcW w:w="1843" w:type="dxa"/>
            <w:vMerge w:val="restart"/>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ochrona zasobów przyrodniczych</w:t>
            </w:r>
          </w:p>
        </w:tc>
        <w:tc>
          <w:tcPr>
            <w:tcW w:w="1701" w:type="dxa"/>
            <w:vMerge w:val="restart"/>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właściwe gospodarowanie zasobami przyrodniczymi</w:t>
            </w:r>
          </w:p>
        </w:tc>
        <w:tc>
          <w:tcPr>
            <w:tcW w:w="5149" w:type="dxa"/>
            <w:vAlign w:val="center"/>
          </w:tcPr>
          <w:p w:rsidR="007D62B4" w:rsidRPr="00C97B3F" w:rsidRDefault="007D62B4" w:rsidP="006D13A3">
            <w:pPr>
              <w:widowControl w:val="0"/>
              <w:autoSpaceDE w:val="0"/>
              <w:snapToGrid w:val="0"/>
              <w:spacing w:line="276" w:lineRule="auto"/>
              <w:jc w:val="center"/>
              <w:rPr>
                <w:rFonts w:ascii="Arial" w:eastAsia="Calibri" w:hAnsi="Arial" w:cs="Arial"/>
                <w:lang w:eastAsia="en-US"/>
              </w:rPr>
            </w:pPr>
            <w:r w:rsidRPr="00C97B3F">
              <w:rPr>
                <w:rFonts w:ascii="Arial" w:eastAsia="Calibri" w:hAnsi="Arial" w:cs="Arial"/>
                <w:lang w:eastAsia="en-US"/>
              </w:rPr>
              <w:t>pielęgnacja i ochrona istniejącej zieleni urządzonej</w:t>
            </w:r>
          </w:p>
        </w:tc>
        <w:tc>
          <w:tcPr>
            <w:tcW w:w="2027" w:type="dxa"/>
            <w:vAlign w:val="center"/>
          </w:tcPr>
          <w:p w:rsidR="007D62B4" w:rsidRPr="00C97B3F" w:rsidRDefault="00881240" w:rsidP="006D13A3">
            <w:pPr>
              <w:spacing w:line="276" w:lineRule="auto"/>
              <w:jc w:val="center"/>
              <w:rPr>
                <w:rFonts w:ascii="Arial" w:eastAsia="Calibri" w:hAnsi="Arial" w:cs="Arial"/>
                <w:lang w:eastAsia="en-US"/>
              </w:rPr>
            </w:pPr>
            <w:r w:rsidRPr="00C97B3F">
              <w:rPr>
                <w:rFonts w:ascii="Arial" w:eastAsia="Calibri" w:hAnsi="Arial" w:cs="Arial"/>
                <w:lang w:eastAsia="en-US"/>
              </w:rPr>
              <w:t>zadanie ciągłe</w:t>
            </w:r>
          </w:p>
        </w:tc>
        <w:tc>
          <w:tcPr>
            <w:tcW w:w="2934"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środki własne Miasta, WFOŚiGW, NFOŚiGW</w:t>
            </w:r>
          </w:p>
        </w:tc>
      </w:tr>
      <w:tr w:rsidR="007D62B4" w:rsidRPr="00C97B3F" w:rsidTr="006B4208">
        <w:trPr>
          <w:cantSplit/>
          <w:trHeight w:val="227"/>
          <w:jc w:val="center"/>
        </w:trPr>
        <w:tc>
          <w:tcPr>
            <w:tcW w:w="27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046" w:type="dxa"/>
            <w:vMerge/>
            <w:textDirection w:val="btLr"/>
            <w:vAlign w:val="center"/>
          </w:tcPr>
          <w:p w:rsidR="007D62B4" w:rsidRPr="00C97B3F" w:rsidRDefault="007D62B4" w:rsidP="006D13A3">
            <w:pPr>
              <w:spacing w:line="276" w:lineRule="auto"/>
              <w:ind w:left="113" w:right="113"/>
              <w:jc w:val="center"/>
              <w:rPr>
                <w:rFonts w:ascii="Arial" w:eastAsia="Calibri" w:hAnsi="Arial" w:cs="Arial"/>
                <w:lang w:eastAsia="en-US"/>
              </w:rPr>
            </w:pPr>
          </w:p>
        </w:tc>
        <w:tc>
          <w:tcPr>
            <w:tcW w:w="1843"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70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5149" w:type="dxa"/>
            <w:vAlign w:val="center"/>
          </w:tcPr>
          <w:p w:rsidR="007D62B4" w:rsidRPr="00C97B3F" w:rsidRDefault="007D62B4" w:rsidP="006D13A3">
            <w:pPr>
              <w:widowControl w:val="0"/>
              <w:autoSpaceDE w:val="0"/>
              <w:snapToGrid w:val="0"/>
              <w:spacing w:line="276" w:lineRule="auto"/>
              <w:jc w:val="center"/>
              <w:rPr>
                <w:rFonts w:ascii="Arial" w:eastAsia="Calibri" w:hAnsi="Arial" w:cs="Arial"/>
                <w:lang w:eastAsia="en-US"/>
              </w:rPr>
            </w:pPr>
            <w:r w:rsidRPr="00C97B3F">
              <w:rPr>
                <w:rFonts w:ascii="Arial" w:eastAsia="Calibri" w:hAnsi="Arial" w:cs="Arial"/>
                <w:lang w:eastAsia="en-US"/>
              </w:rPr>
              <w:t>rozbudowa terenów czynnych biologicznie</w:t>
            </w:r>
          </w:p>
        </w:tc>
        <w:tc>
          <w:tcPr>
            <w:tcW w:w="2027" w:type="dxa"/>
            <w:vAlign w:val="center"/>
          </w:tcPr>
          <w:p w:rsidR="007D62B4" w:rsidRPr="00C97B3F" w:rsidRDefault="00881240" w:rsidP="006D13A3">
            <w:pPr>
              <w:spacing w:line="276" w:lineRule="auto"/>
              <w:jc w:val="center"/>
              <w:rPr>
                <w:rFonts w:ascii="Arial" w:eastAsia="Calibri" w:hAnsi="Arial" w:cs="Arial"/>
                <w:lang w:eastAsia="en-US"/>
              </w:rPr>
            </w:pPr>
            <w:r w:rsidRPr="00C97B3F">
              <w:rPr>
                <w:rFonts w:ascii="Arial" w:eastAsia="Calibri" w:hAnsi="Arial" w:cs="Arial"/>
                <w:lang w:eastAsia="en-US"/>
              </w:rPr>
              <w:t>zadanie ciągłe</w:t>
            </w:r>
          </w:p>
        </w:tc>
        <w:tc>
          <w:tcPr>
            <w:tcW w:w="2934"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środki własne Miasta, WFOŚiGW, NFOŚiGW</w:t>
            </w:r>
          </w:p>
        </w:tc>
      </w:tr>
      <w:tr w:rsidR="007D62B4" w:rsidRPr="00C97B3F" w:rsidTr="006B4208">
        <w:trPr>
          <w:cantSplit/>
          <w:trHeight w:val="227"/>
          <w:jc w:val="center"/>
        </w:trPr>
        <w:tc>
          <w:tcPr>
            <w:tcW w:w="27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046" w:type="dxa"/>
            <w:vMerge/>
            <w:textDirection w:val="btLr"/>
            <w:vAlign w:val="center"/>
          </w:tcPr>
          <w:p w:rsidR="007D62B4" w:rsidRPr="00C97B3F" w:rsidRDefault="007D62B4" w:rsidP="006D13A3">
            <w:pPr>
              <w:spacing w:line="276" w:lineRule="auto"/>
              <w:ind w:left="113" w:right="113"/>
              <w:jc w:val="center"/>
              <w:rPr>
                <w:rFonts w:ascii="Arial" w:eastAsia="Calibri" w:hAnsi="Arial" w:cs="Arial"/>
                <w:lang w:eastAsia="en-US"/>
              </w:rPr>
            </w:pPr>
          </w:p>
        </w:tc>
        <w:tc>
          <w:tcPr>
            <w:tcW w:w="1843"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70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5149" w:type="dxa"/>
            <w:vAlign w:val="center"/>
          </w:tcPr>
          <w:p w:rsidR="007D62B4" w:rsidRPr="00C97B3F" w:rsidRDefault="007D62B4" w:rsidP="006D13A3">
            <w:pPr>
              <w:widowControl w:val="0"/>
              <w:autoSpaceDE w:val="0"/>
              <w:snapToGrid w:val="0"/>
              <w:spacing w:line="276" w:lineRule="auto"/>
              <w:jc w:val="center"/>
              <w:rPr>
                <w:rFonts w:ascii="Arial" w:eastAsia="Calibri" w:hAnsi="Arial" w:cs="Arial"/>
                <w:lang w:eastAsia="en-US"/>
              </w:rPr>
            </w:pPr>
            <w:r w:rsidRPr="00C97B3F">
              <w:rPr>
                <w:rFonts w:ascii="Arial" w:eastAsia="Calibri" w:hAnsi="Arial" w:cs="Arial"/>
                <w:lang w:eastAsia="en-US"/>
              </w:rPr>
              <w:t>ochrona i rozwój form ochrony przyrody</w:t>
            </w:r>
          </w:p>
        </w:tc>
        <w:tc>
          <w:tcPr>
            <w:tcW w:w="2027" w:type="dxa"/>
            <w:vAlign w:val="center"/>
          </w:tcPr>
          <w:p w:rsidR="007D62B4" w:rsidRPr="00C97B3F" w:rsidRDefault="00881240" w:rsidP="006D13A3">
            <w:pPr>
              <w:spacing w:line="276" w:lineRule="auto"/>
              <w:jc w:val="center"/>
              <w:rPr>
                <w:rFonts w:ascii="Arial" w:eastAsia="Calibri" w:hAnsi="Arial" w:cs="Arial"/>
                <w:lang w:eastAsia="en-US"/>
              </w:rPr>
            </w:pPr>
            <w:r w:rsidRPr="00C97B3F">
              <w:rPr>
                <w:rFonts w:ascii="Arial" w:eastAsia="Calibri" w:hAnsi="Arial" w:cs="Arial"/>
                <w:lang w:eastAsia="en-US"/>
              </w:rPr>
              <w:t>zadanie ciągłe</w:t>
            </w:r>
          </w:p>
        </w:tc>
        <w:tc>
          <w:tcPr>
            <w:tcW w:w="2934"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środki własne Miasta, WFOŚiGW, NFOŚiGW</w:t>
            </w:r>
          </w:p>
        </w:tc>
      </w:tr>
      <w:tr w:rsidR="007D62B4" w:rsidRPr="00C97B3F" w:rsidTr="006B4208">
        <w:trPr>
          <w:cantSplit/>
          <w:trHeight w:val="227"/>
          <w:jc w:val="center"/>
        </w:trPr>
        <w:tc>
          <w:tcPr>
            <w:tcW w:w="27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046" w:type="dxa"/>
            <w:vMerge/>
            <w:textDirection w:val="btLr"/>
            <w:vAlign w:val="center"/>
          </w:tcPr>
          <w:p w:rsidR="007D62B4" w:rsidRPr="00C97B3F" w:rsidRDefault="007D62B4" w:rsidP="006D13A3">
            <w:pPr>
              <w:spacing w:line="276" w:lineRule="auto"/>
              <w:ind w:left="113" w:right="113"/>
              <w:jc w:val="center"/>
              <w:rPr>
                <w:rFonts w:ascii="Arial" w:eastAsia="Calibri" w:hAnsi="Arial" w:cs="Arial"/>
                <w:lang w:eastAsia="en-US"/>
              </w:rPr>
            </w:pPr>
          </w:p>
        </w:tc>
        <w:tc>
          <w:tcPr>
            <w:tcW w:w="1843"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70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5149" w:type="dxa"/>
            <w:vAlign w:val="center"/>
          </w:tcPr>
          <w:p w:rsidR="007D62B4" w:rsidRPr="00C97B3F" w:rsidRDefault="007D62B4"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t>zachowanie i ochrona istniejących kompleksów leśnych</w:t>
            </w:r>
          </w:p>
        </w:tc>
        <w:tc>
          <w:tcPr>
            <w:tcW w:w="2027" w:type="dxa"/>
            <w:vAlign w:val="center"/>
          </w:tcPr>
          <w:p w:rsidR="007D62B4" w:rsidRPr="00C97B3F" w:rsidRDefault="00881240" w:rsidP="006D13A3">
            <w:pPr>
              <w:spacing w:line="276" w:lineRule="auto"/>
              <w:jc w:val="center"/>
              <w:rPr>
                <w:rFonts w:ascii="Arial" w:eastAsia="Calibri" w:hAnsi="Arial" w:cs="Arial"/>
                <w:lang w:eastAsia="en-US"/>
              </w:rPr>
            </w:pPr>
            <w:r w:rsidRPr="00C97B3F">
              <w:rPr>
                <w:rFonts w:ascii="Arial" w:eastAsia="Calibri" w:hAnsi="Arial" w:cs="Arial"/>
                <w:lang w:eastAsia="en-US"/>
              </w:rPr>
              <w:t>zadanie ciągłe</w:t>
            </w:r>
          </w:p>
        </w:tc>
        <w:tc>
          <w:tcPr>
            <w:tcW w:w="2934"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środki własne Miasta, środki Nadleśnictwa, WFOŚiGW, NFOŚiGW</w:t>
            </w:r>
          </w:p>
        </w:tc>
      </w:tr>
      <w:tr w:rsidR="006C7405" w:rsidRPr="00C97B3F" w:rsidTr="006B4208">
        <w:trPr>
          <w:cantSplit/>
          <w:trHeight w:val="227"/>
          <w:jc w:val="center"/>
        </w:trPr>
        <w:tc>
          <w:tcPr>
            <w:tcW w:w="271" w:type="dxa"/>
            <w:vMerge/>
            <w:vAlign w:val="center"/>
          </w:tcPr>
          <w:p w:rsidR="006C7405" w:rsidRPr="00C97B3F" w:rsidRDefault="006C7405" w:rsidP="006D13A3">
            <w:pPr>
              <w:spacing w:line="276" w:lineRule="auto"/>
              <w:jc w:val="center"/>
              <w:rPr>
                <w:rFonts w:ascii="Arial" w:eastAsia="Calibri" w:hAnsi="Arial" w:cs="Arial"/>
                <w:lang w:eastAsia="en-US"/>
              </w:rPr>
            </w:pPr>
          </w:p>
        </w:tc>
        <w:tc>
          <w:tcPr>
            <w:tcW w:w="1046" w:type="dxa"/>
            <w:vMerge/>
            <w:textDirection w:val="btLr"/>
            <w:vAlign w:val="center"/>
          </w:tcPr>
          <w:p w:rsidR="006C7405" w:rsidRPr="00C97B3F" w:rsidRDefault="006C7405" w:rsidP="006D13A3">
            <w:pPr>
              <w:spacing w:line="276" w:lineRule="auto"/>
              <w:ind w:left="113" w:right="113"/>
              <w:jc w:val="center"/>
              <w:rPr>
                <w:rFonts w:ascii="Arial" w:eastAsia="Calibri" w:hAnsi="Arial" w:cs="Arial"/>
                <w:lang w:eastAsia="en-US"/>
              </w:rPr>
            </w:pPr>
          </w:p>
        </w:tc>
        <w:tc>
          <w:tcPr>
            <w:tcW w:w="1843" w:type="dxa"/>
            <w:vMerge/>
            <w:vAlign w:val="center"/>
          </w:tcPr>
          <w:p w:rsidR="006C7405" w:rsidRPr="00C97B3F" w:rsidRDefault="006C7405" w:rsidP="006D13A3">
            <w:pPr>
              <w:spacing w:line="276" w:lineRule="auto"/>
              <w:jc w:val="center"/>
              <w:rPr>
                <w:rFonts w:ascii="Arial" w:eastAsia="Calibri" w:hAnsi="Arial" w:cs="Arial"/>
                <w:lang w:eastAsia="en-US"/>
              </w:rPr>
            </w:pPr>
          </w:p>
        </w:tc>
        <w:tc>
          <w:tcPr>
            <w:tcW w:w="1701" w:type="dxa"/>
            <w:vMerge/>
            <w:vAlign w:val="center"/>
          </w:tcPr>
          <w:p w:rsidR="006C7405" w:rsidRPr="00C97B3F" w:rsidRDefault="006C7405" w:rsidP="006D13A3">
            <w:pPr>
              <w:spacing w:line="276" w:lineRule="auto"/>
              <w:jc w:val="center"/>
              <w:rPr>
                <w:rFonts w:ascii="Arial" w:eastAsia="Calibri" w:hAnsi="Arial" w:cs="Arial"/>
                <w:lang w:eastAsia="en-US"/>
              </w:rPr>
            </w:pPr>
          </w:p>
        </w:tc>
        <w:tc>
          <w:tcPr>
            <w:tcW w:w="5149" w:type="dxa"/>
            <w:vAlign w:val="center"/>
          </w:tcPr>
          <w:p w:rsidR="006C7405" w:rsidRPr="00C97B3F" w:rsidRDefault="006C7405"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t>prowadzenie działań zapobiegających fragmentacji siedlisk związanej z rozwojem zabudowy poprzez umieszczanie stosownych zapisów w miejscowych planach zagospodarowania przestrzennego oraz racjonalne wyznaczanie terenów pod zabudowę</w:t>
            </w:r>
          </w:p>
        </w:tc>
        <w:tc>
          <w:tcPr>
            <w:tcW w:w="2027" w:type="dxa"/>
            <w:vAlign w:val="center"/>
          </w:tcPr>
          <w:p w:rsidR="006C7405" w:rsidRPr="00C97B3F" w:rsidRDefault="00881240" w:rsidP="006D13A3">
            <w:pPr>
              <w:spacing w:line="276" w:lineRule="auto"/>
              <w:jc w:val="center"/>
              <w:rPr>
                <w:rFonts w:ascii="Arial" w:eastAsia="Calibri" w:hAnsi="Arial" w:cs="Arial"/>
                <w:lang w:eastAsia="en-US"/>
              </w:rPr>
            </w:pPr>
            <w:r w:rsidRPr="00C97B3F">
              <w:rPr>
                <w:rFonts w:ascii="Arial" w:eastAsia="Calibri" w:hAnsi="Arial" w:cs="Arial"/>
                <w:lang w:eastAsia="en-US"/>
              </w:rPr>
              <w:t>zadanie ciągłe</w:t>
            </w:r>
          </w:p>
        </w:tc>
        <w:tc>
          <w:tcPr>
            <w:tcW w:w="2934" w:type="dxa"/>
            <w:vAlign w:val="center"/>
          </w:tcPr>
          <w:p w:rsidR="006C7405" w:rsidRPr="00C97B3F" w:rsidRDefault="006C7405" w:rsidP="006D13A3">
            <w:pPr>
              <w:spacing w:line="276" w:lineRule="auto"/>
              <w:jc w:val="center"/>
              <w:rPr>
                <w:rFonts w:ascii="Arial" w:eastAsia="Calibri" w:hAnsi="Arial" w:cs="Arial"/>
                <w:lang w:eastAsia="en-US"/>
              </w:rPr>
            </w:pPr>
            <w:r w:rsidRPr="00C97B3F">
              <w:rPr>
                <w:rFonts w:ascii="Arial" w:eastAsia="Calibri" w:hAnsi="Arial" w:cs="Arial"/>
                <w:lang w:eastAsia="en-US"/>
              </w:rPr>
              <w:t>środki własne Miasta</w:t>
            </w:r>
          </w:p>
        </w:tc>
      </w:tr>
      <w:tr w:rsidR="007D62B4" w:rsidRPr="00C97B3F" w:rsidTr="006B4208">
        <w:trPr>
          <w:cantSplit/>
          <w:trHeight w:val="227"/>
          <w:jc w:val="center"/>
        </w:trPr>
        <w:tc>
          <w:tcPr>
            <w:tcW w:w="27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046" w:type="dxa"/>
            <w:vMerge/>
            <w:textDirection w:val="btLr"/>
            <w:vAlign w:val="center"/>
          </w:tcPr>
          <w:p w:rsidR="007D62B4" w:rsidRPr="00C97B3F" w:rsidRDefault="007D62B4" w:rsidP="006D13A3">
            <w:pPr>
              <w:spacing w:line="276" w:lineRule="auto"/>
              <w:ind w:left="113" w:right="113"/>
              <w:jc w:val="center"/>
              <w:rPr>
                <w:rFonts w:ascii="Arial" w:eastAsia="Calibri" w:hAnsi="Arial" w:cs="Arial"/>
                <w:lang w:eastAsia="en-US"/>
              </w:rPr>
            </w:pPr>
          </w:p>
        </w:tc>
        <w:tc>
          <w:tcPr>
            <w:tcW w:w="1843"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1701" w:type="dxa"/>
            <w:vMerge/>
            <w:vAlign w:val="center"/>
          </w:tcPr>
          <w:p w:rsidR="007D62B4" w:rsidRPr="00C97B3F" w:rsidRDefault="007D62B4" w:rsidP="006D13A3">
            <w:pPr>
              <w:spacing w:line="276" w:lineRule="auto"/>
              <w:jc w:val="center"/>
              <w:rPr>
                <w:rFonts w:ascii="Arial" w:eastAsia="Calibri" w:hAnsi="Arial" w:cs="Arial"/>
                <w:lang w:eastAsia="en-US"/>
              </w:rPr>
            </w:pPr>
          </w:p>
        </w:tc>
        <w:tc>
          <w:tcPr>
            <w:tcW w:w="5149" w:type="dxa"/>
            <w:vAlign w:val="center"/>
          </w:tcPr>
          <w:p w:rsidR="007D62B4" w:rsidRPr="00C97B3F" w:rsidRDefault="007D62B4" w:rsidP="006D13A3">
            <w:pPr>
              <w:widowControl w:val="0"/>
              <w:autoSpaceDE w:val="0"/>
              <w:spacing w:line="276" w:lineRule="auto"/>
              <w:jc w:val="center"/>
              <w:rPr>
                <w:rFonts w:ascii="Arial" w:eastAsia="Calibri" w:hAnsi="Arial" w:cs="Arial"/>
                <w:lang w:eastAsia="en-US"/>
              </w:rPr>
            </w:pPr>
            <w:r w:rsidRPr="00C97B3F">
              <w:rPr>
                <w:rFonts w:ascii="Arial" w:eastAsia="Calibri" w:hAnsi="Arial" w:cs="Arial"/>
                <w:lang w:eastAsia="en-US"/>
              </w:rPr>
              <w:t>prowadzenie działań zmierzających do zabezpieczenia przed następstwami dla zdrowia i życia wynikającymi z kontaktu z roślinami z gatunku barszcz Sosnowskiego i barszcz Mantegazziego.</w:t>
            </w:r>
          </w:p>
        </w:tc>
        <w:tc>
          <w:tcPr>
            <w:tcW w:w="2027" w:type="dxa"/>
            <w:vAlign w:val="center"/>
          </w:tcPr>
          <w:p w:rsidR="007D62B4" w:rsidRPr="00C97B3F" w:rsidRDefault="00881240" w:rsidP="006D13A3">
            <w:pPr>
              <w:spacing w:line="276" w:lineRule="auto"/>
              <w:jc w:val="center"/>
              <w:rPr>
                <w:rFonts w:ascii="Arial" w:eastAsia="Calibri" w:hAnsi="Arial" w:cs="Arial"/>
                <w:lang w:eastAsia="en-US"/>
              </w:rPr>
            </w:pPr>
            <w:r w:rsidRPr="00C97B3F">
              <w:rPr>
                <w:rFonts w:ascii="Arial" w:eastAsia="Calibri" w:hAnsi="Arial" w:cs="Arial"/>
                <w:lang w:eastAsia="en-US"/>
              </w:rPr>
              <w:t>zadanie ciągłe</w:t>
            </w:r>
          </w:p>
        </w:tc>
        <w:tc>
          <w:tcPr>
            <w:tcW w:w="2934"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środki własne Miasta, środki Nadleśnictwa, WFOŚiGW, NFOŚiGW</w:t>
            </w:r>
          </w:p>
        </w:tc>
      </w:tr>
      <w:tr w:rsidR="007D62B4" w:rsidRPr="00C97B3F" w:rsidTr="006B4208">
        <w:trPr>
          <w:cantSplit/>
          <w:trHeight w:val="227"/>
          <w:jc w:val="center"/>
        </w:trPr>
        <w:tc>
          <w:tcPr>
            <w:tcW w:w="271" w:type="dxa"/>
            <w:vMerge w:val="restart"/>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lastRenderedPageBreak/>
              <w:t>10</w:t>
            </w:r>
          </w:p>
        </w:tc>
        <w:tc>
          <w:tcPr>
            <w:tcW w:w="1046" w:type="dxa"/>
            <w:vMerge w:val="restart"/>
            <w:textDirection w:val="btLr"/>
            <w:vAlign w:val="center"/>
          </w:tcPr>
          <w:p w:rsidR="007D62B4" w:rsidRPr="00C97B3F" w:rsidRDefault="007D62B4" w:rsidP="006D13A3">
            <w:pPr>
              <w:spacing w:line="276" w:lineRule="auto"/>
              <w:ind w:left="113" w:right="113"/>
              <w:jc w:val="center"/>
              <w:rPr>
                <w:rFonts w:ascii="Arial" w:eastAsia="Calibri" w:hAnsi="Arial" w:cs="Arial"/>
                <w:lang w:eastAsia="en-US"/>
              </w:rPr>
            </w:pPr>
            <w:r w:rsidRPr="00C97B3F">
              <w:rPr>
                <w:rFonts w:ascii="Arial" w:eastAsia="Calibri" w:hAnsi="Arial" w:cs="Arial"/>
                <w:lang w:eastAsia="en-US"/>
              </w:rPr>
              <w:t>zagrożenia poważnymi awariami</w:t>
            </w:r>
          </w:p>
        </w:tc>
        <w:tc>
          <w:tcPr>
            <w:tcW w:w="1843" w:type="dxa"/>
            <w:vMerge w:val="restart"/>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przeciwdziałanie występowaniu poważnych awarii</w:t>
            </w:r>
          </w:p>
        </w:tc>
        <w:tc>
          <w:tcPr>
            <w:tcW w:w="1701" w:type="dxa"/>
            <w:vMerge w:val="restart"/>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bCs/>
                <w:iCs/>
                <w:lang w:eastAsia="en-US"/>
              </w:rPr>
              <w:t>zapobieganie poważnym awariom przemysłowym oraz eliminacja i minimalizacja skutków w razie ich wystąpienia.</w:t>
            </w:r>
          </w:p>
        </w:tc>
        <w:tc>
          <w:tcPr>
            <w:tcW w:w="5149"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bCs/>
                <w:iCs/>
                <w:lang w:eastAsia="en-US"/>
              </w:rPr>
              <w:t>kontynuacja realizacji akcji informacyjno – edukacyjnych dla ogółu społeczeństwa dotyczących zasad postępowania w razie wystąpienia poważnej awarii, w celu ukształtowania właściwych postaw i zachowań</w:t>
            </w:r>
          </w:p>
        </w:tc>
        <w:tc>
          <w:tcPr>
            <w:tcW w:w="2027"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zadanie ciągłe</w:t>
            </w:r>
          </w:p>
        </w:tc>
        <w:tc>
          <w:tcPr>
            <w:tcW w:w="2934" w:type="dxa"/>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środki własne Miasta, jednostek ratowniczych, środki zewnętrzne</w:t>
            </w:r>
          </w:p>
        </w:tc>
      </w:tr>
      <w:tr w:rsidR="007D62B4" w:rsidRPr="00C97B3F" w:rsidTr="006B4208">
        <w:trPr>
          <w:cantSplit/>
          <w:trHeight w:val="1102"/>
          <w:jc w:val="center"/>
        </w:trPr>
        <w:tc>
          <w:tcPr>
            <w:tcW w:w="271" w:type="dxa"/>
            <w:vMerge/>
            <w:tcBorders>
              <w:bottom w:val="double" w:sz="4" w:space="0" w:color="auto"/>
            </w:tcBorders>
            <w:vAlign w:val="center"/>
          </w:tcPr>
          <w:p w:rsidR="007D62B4" w:rsidRPr="00C97B3F" w:rsidRDefault="007D62B4" w:rsidP="006D13A3">
            <w:pPr>
              <w:spacing w:line="276" w:lineRule="auto"/>
              <w:jc w:val="center"/>
              <w:rPr>
                <w:rFonts w:ascii="Arial" w:eastAsia="Calibri" w:hAnsi="Arial" w:cs="Arial"/>
                <w:lang w:eastAsia="en-US"/>
              </w:rPr>
            </w:pPr>
          </w:p>
        </w:tc>
        <w:tc>
          <w:tcPr>
            <w:tcW w:w="1046" w:type="dxa"/>
            <w:vMerge/>
            <w:tcBorders>
              <w:bottom w:val="double" w:sz="4" w:space="0" w:color="auto"/>
            </w:tcBorders>
            <w:textDirection w:val="btLr"/>
            <w:vAlign w:val="center"/>
          </w:tcPr>
          <w:p w:rsidR="007D62B4" w:rsidRPr="00C97B3F" w:rsidRDefault="007D62B4" w:rsidP="006D13A3">
            <w:pPr>
              <w:spacing w:line="276" w:lineRule="auto"/>
              <w:ind w:left="113" w:right="113"/>
              <w:jc w:val="center"/>
              <w:rPr>
                <w:rFonts w:ascii="Arial" w:eastAsia="Calibri" w:hAnsi="Arial" w:cs="Arial"/>
                <w:lang w:eastAsia="en-US"/>
              </w:rPr>
            </w:pPr>
          </w:p>
        </w:tc>
        <w:tc>
          <w:tcPr>
            <w:tcW w:w="1843" w:type="dxa"/>
            <w:vMerge/>
            <w:tcBorders>
              <w:bottom w:val="double" w:sz="4" w:space="0" w:color="auto"/>
            </w:tcBorders>
            <w:textDirection w:val="btLr"/>
            <w:vAlign w:val="center"/>
          </w:tcPr>
          <w:p w:rsidR="007D62B4" w:rsidRPr="00C97B3F" w:rsidRDefault="007D62B4" w:rsidP="006D13A3">
            <w:pPr>
              <w:spacing w:line="276" w:lineRule="auto"/>
              <w:ind w:left="113" w:right="113"/>
              <w:jc w:val="center"/>
              <w:rPr>
                <w:rFonts w:ascii="Arial" w:eastAsia="Calibri" w:hAnsi="Arial" w:cs="Arial"/>
                <w:lang w:eastAsia="en-US"/>
              </w:rPr>
            </w:pPr>
          </w:p>
        </w:tc>
        <w:tc>
          <w:tcPr>
            <w:tcW w:w="1701" w:type="dxa"/>
            <w:vMerge/>
            <w:tcBorders>
              <w:bottom w:val="double" w:sz="4" w:space="0" w:color="auto"/>
            </w:tcBorders>
            <w:vAlign w:val="center"/>
          </w:tcPr>
          <w:p w:rsidR="007D62B4" w:rsidRPr="00C97B3F" w:rsidRDefault="007D62B4" w:rsidP="006D13A3">
            <w:pPr>
              <w:spacing w:line="276" w:lineRule="auto"/>
              <w:jc w:val="center"/>
              <w:rPr>
                <w:rFonts w:ascii="Arial" w:eastAsia="Calibri" w:hAnsi="Arial" w:cs="Arial"/>
                <w:bCs/>
                <w:iCs/>
                <w:lang w:eastAsia="en-US"/>
              </w:rPr>
            </w:pPr>
          </w:p>
        </w:tc>
        <w:tc>
          <w:tcPr>
            <w:tcW w:w="5149" w:type="dxa"/>
            <w:tcBorders>
              <w:bottom w:val="double" w:sz="4" w:space="0" w:color="auto"/>
            </w:tcBorders>
            <w:vAlign w:val="center"/>
          </w:tcPr>
          <w:p w:rsidR="007D62B4" w:rsidRPr="00C97B3F" w:rsidRDefault="007D62B4" w:rsidP="006D13A3">
            <w:pPr>
              <w:spacing w:line="276" w:lineRule="auto"/>
              <w:jc w:val="center"/>
              <w:rPr>
                <w:rFonts w:ascii="Arial" w:eastAsia="Calibri" w:hAnsi="Arial" w:cs="Arial"/>
                <w:bCs/>
                <w:iCs/>
                <w:lang w:eastAsia="en-US"/>
              </w:rPr>
            </w:pPr>
            <w:r w:rsidRPr="00C97B3F">
              <w:rPr>
                <w:rFonts w:ascii="Arial" w:eastAsia="Calibri" w:hAnsi="Arial" w:cs="Arial"/>
                <w:bCs/>
                <w:iCs/>
                <w:lang w:eastAsia="en-US"/>
              </w:rPr>
              <w:t>doposażenie wyspecjalizowanych jednostek w sprzęt do wykrywania i dokładnej lokalizacji miejsca awarii, likwidacji i analizy skutków zdarzenia</w:t>
            </w:r>
          </w:p>
        </w:tc>
        <w:tc>
          <w:tcPr>
            <w:tcW w:w="2027" w:type="dxa"/>
            <w:tcBorders>
              <w:bottom w:val="double" w:sz="4" w:space="0" w:color="auto"/>
            </w:tcBorders>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zadanie ciągłe</w:t>
            </w:r>
          </w:p>
        </w:tc>
        <w:tc>
          <w:tcPr>
            <w:tcW w:w="2934" w:type="dxa"/>
            <w:tcBorders>
              <w:bottom w:val="double" w:sz="4" w:space="0" w:color="auto"/>
            </w:tcBorders>
            <w:vAlign w:val="center"/>
          </w:tcPr>
          <w:p w:rsidR="007D62B4" w:rsidRPr="00C97B3F" w:rsidRDefault="007D62B4" w:rsidP="006D13A3">
            <w:pPr>
              <w:spacing w:line="276" w:lineRule="auto"/>
              <w:jc w:val="center"/>
              <w:rPr>
                <w:rFonts w:ascii="Arial" w:eastAsia="Calibri" w:hAnsi="Arial" w:cs="Arial"/>
                <w:lang w:eastAsia="en-US"/>
              </w:rPr>
            </w:pPr>
            <w:r w:rsidRPr="00C97B3F">
              <w:rPr>
                <w:rFonts w:ascii="Arial" w:eastAsia="Calibri" w:hAnsi="Arial" w:cs="Arial"/>
                <w:lang w:eastAsia="en-US"/>
              </w:rPr>
              <w:t>środki własne Miasta, jednostek ratowniczych</w:t>
            </w:r>
          </w:p>
        </w:tc>
      </w:tr>
    </w:tbl>
    <w:p w:rsidR="00033B02" w:rsidRPr="00C97B3F" w:rsidRDefault="00033B02" w:rsidP="00901D93">
      <w:pPr>
        <w:spacing w:line="276" w:lineRule="auto"/>
        <w:rPr>
          <w:rFonts w:ascii="Arial" w:hAnsi="Arial" w:cs="Arial"/>
          <w:i/>
          <w:sz w:val="18"/>
          <w:szCs w:val="18"/>
        </w:rPr>
      </w:pPr>
      <w:r w:rsidRPr="00C97B3F">
        <w:rPr>
          <w:rFonts w:ascii="Arial" w:hAnsi="Arial" w:cs="Arial"/>
          <w:i/>
          <w:sz w:val="18"/>
          <w:szCs w:val="18"/>
        </w:rPr>
        <w:t>Źródło: opracowanie własne</w:t>
      </w:r>
    </w:p>
    <w:p w:rsidR="00033B02" w:rsidRPr="00C97B3F" w:rsidRDefault="00033B02" w:rsidP="00033B02">
      <w:pPr>
        <w:spacing w:line="276" w:lineRule="auto"/>
        <w:ind w:firstLine="708"/>
        <w:jc w:val="center"/>
        <w:rPr>
          <w:rFonts w:ascii="Arial" w:hAnsi="Arial" w:cs="Arial"/>
          <w:sz w:val="22"/>
          <w:szCs w:val="22"/>
        </w:rPr>
      </w:pPr>
    </w:p>
    <w:p w:rsidR="0071050B" w:rsidRPr="00C97B3F" w:rsidRDefault="0071050B" w:rsidP="00033B02">
      <w:pPr>
        <w:spacing w:line="276" w:lineRule="auto"/>
        <w:ind w:firstLine="708"/>
        <w:jc w:val="center"/>
        <w:rPr>
          <w:rFonts w:ascii="Arial" w:hAnsi="Arial" w:cs="Arial"/>
          <w:sz w:val="22"/>
          <w:szCs w:val="22"/>
        </w:rPr>
      </w:pPr>
    </w:p>
    <w:p w:rsidR="00A946E7" w:rsidRPr="00C97B3F" w:rsidRDefault="00A946E7">
      <w:pPr>
        <w:rPr>
          <w:rFonts w:ascii="Arial" w:hAnsi="Arial" w:cs="Arial"/>
          <w:b/>
          <w:bCs/>
          <w:iCs/>
          <w:sz w:val="24"/>
          <w:szCs w:val="28"/>
        </w:rPr>
      </w:pPr>
      <w:r w:rsidRPr="00C97B3F">
        <w:rPr>
          <w:rFonts w:ascii="Arial" w:hAnsi="Arial" w:cs="Arial"/>
          <w:b/>
          <w:bCs/>
          <w:iCs/>
          <w:sz w:val="24"/>
          <w:szCs w:val="28"/>
        </w:rPr>
        <w:br w:type="page"/>
      </w:r>
    </w:p>
    <w:p w:rsidR="0071050B" w:rsidRPr="00C97B3F" w:rsidRDefault="00914ACC" w:rsidP="0071050B">
      <w:pPr>
        <w:keepNext/>
        <w:outlineLvl w:val="1"/>
        <w:rPr>
          <w:rFonts w:ascii="Arial" w:hAnsi="Arial" w:cs="Arial"/>
          <w:b/>
          <w:bCs/>
          <w:iCs/>
          <w:sz w:val="24"/>
          <w:szCs w:val="28"/>
        </w:rPr>
      </w:pPr>
      <w:bookmarkStart w:id="278" w:name="_Toc490228806"/>
      <w:r w:rsidRPr="00C97B3F">
        <w:rPr>
          <w:rFonts w:ascii="Arial" w:hAnsi="Arial" w:cs="Arial"/>
          <w:b/>
          <w:bCs/>
          <w:iCs/>
          <w:sz w:val="24"/>
          <w:szCs w:val="28"/>
        </w:rPr>
        <w:lastRenderedPageBreak/>
        <w:t>4</w:t>
      </w:r>
      <w:r w:rsidR="0071050B" w:rsidRPr="00C97B3F">
        <w:rPr>
          <w:rFonts w:ascii="Arial" w:hAnsi="Arial" w:cs="Arial"/>
          <w:b/>
          <w:bCs/>
          <w:iCs/>
          <w:sz w:val="24"/>
          <w:szCs w:val="28"/>
        </w:rPr>
        <w:t>.2.</w:t>
      </w:r>
      <w:r w:rsidR="0071050B" w:rsidRPr="00C97B3F">
        <w:rPr>
          <w:rFonts w:ascii="Arial" w:hAnsi="Arial" w:cs="Arial"/>
          <w:b/>
          <w:bCs/>
          <w:iCs/>
          <w:sz w:val="24"/>
          <w:szCs w:val="28"/>
        </w:rPr>
        <w:tab/>
        <w:t>WYKAZ ZADAŃ SZCZEGÓŁOWYCH PRZEWIDZIAN</w:t>
      </w:r>
      <w:r w:rsidR="00E31887" w:rsidRPr="00C97B3F">
        <w:rPr>
          <w:rFonts w:ascii="Arial" w:hAnsi="Arial" w:cs="Arial"/>
          <w:b/>
          <w:bCs/>
          <w:iCs/>
          <w:sz w:val="24"/>
          <w:szCs w:val="28"/>
        </w:rPr>
        <w:t>YCH DO REALIZACJI W OKRESIE 2017</w:t>
      </w:r>
      <w:r w:rsidR="0071050B" w:rsidRPr="00C97B3F">
        <w:rPr>
          <w:rFonts w:ascii="Arial" w:hAnsi="Arial" w:cs="Arial"/>
          <w:b/>
          <w:bCs/>
          <w:iCs/>
          <w:sz w:val="24"/>
          <w:szCs w:val="28"/>
        </w:rPr>
        <w:t xml:space="preserve"> - 202</w:t>
      </w:r>
      <w:r w:rsidR="00E31887" w:rsidRPr="00C97B3F">
        <w:rPr>
          <w:rFonts w:ascii="Arial" w:hAnsi="Arial" w:cs="Arial"/>
          <w:b/>
          <w:bCs/>
          <w:iCs/>
          <w:sz w:val="24"/>
          <w:szCs w:val="28"/>
        </w:rPr>
        <w:t>0</w:t>
      </w:r>
      <w:bookmarkEnd w:id="278"/>
    </w:p>
    <w:p w:rsidR="0071050B" w:rsidRPr="00C97B3F" w:rsidRDefault="0071050B" w:rsidP="0071050B">
      <w:pPr>
        <w:autoSpaceDE w:val="0"/>
        <w:spacing w:line="276" w:lineRule="auto"/>
        <w:jc w:val="both"/>
        <w:rPr>
          <w:rFonts w:ascii="Arial" w:hAnsi="Arial" w:cs="Arial"/>
          <w:sz w:val="22"/>
          <w:szCs w:val="24"/>
        </w:rPr>
      </w:pPr>
    </w:p>
    <w:p w:rsidR="00E07929" w:rsidRPr="00C97B3F" w:rsidRDefault="0071050B" w:rsidP="00036158">
      <w:pPr>
        <w:spacing w:line="276" w:lineRule="auto"/>
        <w:ind w:firstLine="709"/>
        <w:jc w:val="both"/>
        <w:rPr>
          <w:rFonts w:ascii="Arial" w:hAnsi="Arial" w:cs="Arial"/>
          <w:sz w:val="22"/>
          <w:szCs w:val="24"/>
        </w:rPr>
      </w:pPr>
      <w:r w:rsidRPr="00C97B3F">
        <w:rPr>
          <w:rFonts w:ascii="Arial" w:hAnsi="Arial" w:cs="Arial"/>
          <w:sz w:val="22"/>
          <w:szCs w:val="24"/>
        </w:rPr>
        <w:t xml:space="preserve">W kolejnej tabeli przedstawiono wykaz zadań związanych z ochroną środowiska </w:t>
      </w:r>
      <w:r w:rsidR="00B806DE" w:rsidRPr="00C97B3F">
        <w:rPr>
          <w:rFonts w:ascii="Arial" w:hAnsi="Arial" w:cs="Arial"/>
          <w:sz w:val="22"/>
          <w:szCs w:val="24"/>
        </w:rPr>
        <w:t>przyrodniczego</w:t>
      </w:r>
      <w:r w:rsidRPr="00C97B3F">
        <w:rPr>
          <w:rFonts w:ascii="Arial" w:hAnsi="Arial" w:cs="Arial"/>
          <w:sz w:val="22"/>
          <w:szCs w:val="24"/>
        </w:rPr>
        <w:t>, jakie przewidziane zos</w:t>
      </w:r>
      <w:r w:rsidR="00881240" w:rsidRPr="00C97B3F">
        <w:rPr>
          <w:rFonts w:ascii="Arial" w:hAnsi="Arial" w:cs="Arial"/>
          <w:sz w:val="22"/>
          <w:szCs w:val="24"/>
        </w:rPr>
        <w:t>tały do realizacji w latach 2017 – 2020 z perspektywą do 2024 r.</w:t>
      </w:r>
      <w:r w:rsidR="005F2732" w:rsidRPr="00C97B3F">
        <w:rPr>
          <w:rFonts w:ascii="Arial" w:hAnsi="Arial" w:cs="Arial"/>
          <w:sz w:val="22"/>
          <w:szCs w:val="24"/>
        </w:rPr>
        <w:t xml:space="preserve"> Zadania podzielono na zadania własne realizowane przez Władze </w:t>
      </w:r>
      <w:r w:rsidR="00DF2A50" w:rsidRPr="00C97B3F">
        <w:rPr>
          <w:rFonts w:ascii="Arial" w:hAnsi="Arial" w:cs="Arial"/>
          <w:sz w:val="22"/>
          <w:szCs w:val="24"/>
        </w:rPr>
        <w:t>Miasta Ostróda</w:t>
      </w:r>
      <w:r w:rsidR="00881240" w:rsidRPr="00C97B3F">
        <w:rPr>
          <w:rFonts w:ascii="Arial" w:hAnsi="Arial" w:cs="Arial"/>
          <w:sz w:val="22"/>
          <w:szCs w:val="24"/>
        </w:rPr>
        <w:t>, a </w:t>
      </w:r>
      <w:r w:rsidR="005F2732" w:rsidRPr="00C97B3F">
        <w:rPr>
          <w:rFonts w:ascii="Arial" w:hAnsi="Arial" w:cs="Arial"/>
          <w:sz w:val="22"/>
          <w:szCs w:val="24"/>
        </w:rPr>
        <w:t xml:space="preserve">także zadania monitorowane – realizowane przez inne jednostki. Do zadań </w:t>
      </w:r>
      <w:r w:rsidR="00060477" w:rsidRPr="00C97B3F">
        <w:rPr>
          <w:rFonts w:ascii="Arial" w:hAnsi="Arial" w:cs="Arial"/>
          <w:sz w:val="22"/>
          <w:szCs w:val="24"/>
        </w:rPr>
        <w:t xml:space="preserve">własnych dokonano </w:t>
      </w:r>
      <w:r w:rsidR="00881240" w:rsidRPr="00C97B3F">
        <w:rPr>
          <w:rFonts w:ascii="Arial" w:hAnsi="Arial" w:cs="Arial"/>
          <w:sz w:val="22"/>
          <w:szCs w:val="24"/>
        </w:rPr>
        <w:t>szacunkowego podziału kosztów w </w:t>
      </w:r>
      <w:r w:rsidR="00060477" w:rsidRPr="00C97B3F">
        <w:rPr>
          <w:rFonts w:ascii="Arial" w:hAnsi="Arial" w:cs="Arial"/>
          <w:sz w:val="22"/>
          <w:szCs w:val="24"/>
        </w:rPr>
        <w:t xml:space="preserve">poszczególnych latach realizacji. Należy przy tym podkreślić, że faktyczna realizacja zadań w poszczególnych latach jest uzależniona </w:t>
      </w:r>
      <w:r w:rsidR="00770161" w:rsidRPr="00C97B3F">
        <w:rPr>
          <w:rFonts w:ascii="Arial" w:hAnsi="Arial" w:cs="Arial"/>
          <w:sz w:val="22"/>
          <w:szCs w:val="24"/>
        </w:rPr>
        <w:t>praktycznie w każdym przypadku o</w:t>
      </w:r>
      <w:r w:rsidR="00060477" w:rsidRPr="00C97B3F">
        <w:rPr>
          <w:rFonts w:ascii="Arial" w:hAnsi="Arial" w:cs="Arial"/>
          <w:sz w:val="22"/>
          <w:szCs w:val="24"/>
        </w:rPr>
        <w:t xml:space="preserve">d możliwości pozyskania </w:t>
      </w:r>
      <w:r w:rsidR="00770161" w:rsidRPr="00C97B3F">
        <w:rPr>
          <w:rFonts w:ascii="Arial" w:hAnsi="Arial" w:cs="Arial"/>
          <w:sz w:val="22"/>
          <w:szCs w:val="24"/>
        </w:rPr>
        <w:t xml:space="preserve">dofinansowania </w:t>
      </w:r>
      <w:r w:rsidR="00060477" w:rsidRPr="00C97B3F">
        <w:rPr>
          <w:rFonts w:ascii="Arial" w:hAnsi="Arial" w:cs="Arial"/>
          <w:sz w:val="22"/>
          <w:szCs w:val="24"/>
        </w:rPr>
        <w:t>zewnętrznego. Stąd faktyczny</w:t>
      </w:r>
      <w:r w:rsidR="00881240" w:rsidRPr="00C97B3F">
        <w:rPr>
          <w:rFonts w:ascii="Arial" w:hAnsi="Arial" w:cs="Arial"/>
          <w:sz w:val="22"/>
          <w:szCs w:val="24"/>
        </w:rPr>
        <w:t xml:space="preserve"> termin realizacji inwestycji i </w:t>
      </w:r>
      <w:r w:rsidR="00060477" w:rsidRPr="00C97B3F">
        <w:rPr>
          <w:rFonts w:ascii="Arial" w:hAnsi="Arial" w:cs="Arial"/>
          <w:sz w:val="22"/>
          <w:szCs w:val="24"/>
        </w:rPr>
        <w:t xml:space="preserve">wysokość kosztów koniecznych do poniesienia może się zmieniać w kolejnych latach. Ograniczony budżet </w:t>
      </w:r>
      <w:r w:rsidR="00DF2A50" w:rsidRPr="00C97B3F">
        <w:rPr>
          <w:rFonts w:ascii="Arial" w:hAnsi="Arial" w:cs="Arial"/>
          <w:sz w:val="22"/>
          <w:szCs w:val="24"/>
        </w:rPr>
        <w:t>Miasta Ostróda</w:t>
      </w:r>
      <w:r w:rsidR="00060477" w:rsidRPr="00C97B3F">
        <w:rPr>
          <w:rFonts w:ascii="Arial" w:hAnsi="Arial" w:cs="Arial"/>
          <w:sz w:val="22"/>
          <w:szCs w:val="24"/>
        </w:rPr>
        <w:t xml:space="preserve"> oraz uzależnienie od pozyskania środków zewnętrznych to także główne zagrożenia dla podjęcia działań lub ich pełnej realizacji. </w:t>
      </w:r>
    </w:p>
    <w:p w:rsidR="006D74A1" w:rsidRPr="00C97B3F" w:rsidRDefault="006D74A1" w:rsidP="00036158">
      <w:pPr>
        <w:spacing w:line="276" w:lineRule="auto"/>
        <w:ind w:firstLine="709"/>
        <w:jc w:val="both"/>
        <w:rPr>
          <w:rFonts w:ascii="Arial" w:hAnsi="Arial" w:cs="Arial"/>
          <w:sz w:val="22"/>
          <w:szCs w:val="24"/>
        </w:rPr>
      </w:pPr>
    </w:p>
    <w:p w:rsidR="00036158" w:rsidRPr="00C97B3F" w:rsidRDefault="00036158" w:rsidP="006D74A1">
      <w:pPr>
        <w:pStyle w:val="Legenda"/>
        <w:ind w:left="1276" w:hanging="1276"/>
        <w:jc w:val="both"/>
      </w:pPr>
      <w:bookmarkStart w:id="279" w:name="_Toc490228414"/>
      <w:r w:rsidRPr="00C97B3F">
        <w:t xml:space="preserve">Tabela </w:t>
      </w:r>
      <w:fldSimple w:instr=" SEQ Tabela \* ARABIC ">
        <w:r w:rsidR="00973690">
          <w:rPr>
            <w:noProof/>
          </w:rPr>
          <w:t>28</w:t>
        </w:r>
      </w:fldSimple>
      <w:r w:rsidRPr="00C97B3F">
        <w:t xml:space="preserve">. Harmonogram realizacji </w:t>
      </w:r>
      <w:r w:rsidR="00734316" w:rsidRPr="00C97B3F">
        <w:t xml:space="preserve">wybranych </w:t>
      </w:r>
      <w:r w:rsidRPr="00C97B3F">
        <w:t>zad</w:t>
      </w:r>
      <w:r w:rsidR="006D74A1" w:rsidRPr="00C97B3F">
        <w:t>ań szczegółowych</w:t>
      </w:r>
      <w:r w:rsidR="00434DA0" w:rsidRPr="00C97B3F">
        <w:t>–</w:t>
      </w:r>
      <w:r w:rsidR="000F10DE" w:rsidRPr="00C97B3F">
        <w:t>własnych</w:t>
      </w:r>
      <w:r w:rsidR="00DF2A50" w:rsidRPr="00C97B3F">
        <w:t>Miasta Ostróda</w:t>
      </w:r>
      <w:r w:rsidR="006D74A1" w:rsidRPr="00C97B3F">
        <w:t xml:space="preserve"> przewidzianych do realizacji</w:t>
      </w:r>
      <w:r w:rsidR="00734316" w:rsidRPr="00C97B3F">
        <w:t xml:space="preserve"> w </w:t>
      </w:r>
      <w:r w:rsidR="006D74A1" w:rsidRPr="00C97B3F">
        <w:t>zakresie ochrony środowiska</w:t>
      </w:r>
      <w:bookmarkEnd w:id="279"/>
    </w:p>
    <w:tbl>
      <w:tblPr>
        <w:tblStyle w:val="Tabela-Siatka"/>
        <w:tblW w:w="14765" w:type="dxa"/>
        <w:jc w:val="center"/>
        <w:tblLayout w:type="fixed"/>
        <w:tblLook w:val="04A0"/>
      </w:tblPr>
      <w:tblGrid>
        <w:gridCol w:w="566"/>
        <w:gridCol w:w="3430"/>
        <w:gridCol w:w="2693"/>
        <w:gridCol w:w="1701"/>
        <w:gridCol w:w="2268"/>
        <w:gridCol w:w="4107"/>
      </w:tblGrid>
      <w:tr w:rsidR="00E31887" w:rsidRPr="00C97B3F" w:rsidTr="00B62403">
        <w:trPr>
          <w:trHeight w:val="230"/>
          <w:tblHeader/>
          <w:jc w:val="center"/>
        </w:trPr>
        <w:tc>
          <w:tcPr>
            <w:tcW w:w="566" w:type="dxa"/>
            <w:vMerge w:val="restart"/>
            <w:tcBorders>
              <w:top w:val="double" w:sz="4" w:space="0" w:color="auto"/>
            </w:tcBorders>
            <w:shd w:val="clear" w:color="auto" w:fill="D9D9D9" w:themeFill="background1" w:themeFillShade="D9"/>
            <w:vAlign w:val="center"/>
          </w:tcPr>
          <w:p w:rsidR="00E31887" w:rsidRPr="00C97B3F" w:rsidRDefault="00E31887" w:rsidP="00E31887">
            <w:pPr>
              <w:jc w:val="center"/>
              <w:rPr>
                <w:rFonts w:ascii="Arial" w:hAnsi="Arial" w:cs="Arial"/>
              </w:rPr>
            </w:pPr>
            <w:r w:rsidRPr="00C97B3F">
              <w:rPr>
                <w:rFonts w:ascii="Arial" w:hAnsi="Arial" w:cs="Arial"/>
              </w:rPr>
              <w:t>Lp.</w:t>
            </w:r>
          </w:p>
        </w:tc>
        <w:tc>
          <w:tcPr>
            <w:tcW w:w="3430" w:type="dxa"/>
            <w:vMerge w:val="restart"/>
            <w:tcBorders>
              <w:top w:val="double" w:sz="4" w:space="0" w:color="auto"/>
            </w:tcBorders>
            <w:shd w:val="clear" w:color="auto" w:fill="D9D9D9" w:themeFill="background1" w:themeFillShade="D9"/>
            <w:vAlign w:val="center"/>
          </w:tcPr>
          <w:p w:rsidR="00E31887" w:rsidRPr="00C97B3F" w:rsidRDefault="00E31887" w:rsidP="00E31887">
            <w:pPr>
              <w:jc w:val="center"/>
              <w:rPr>
                <w:rFonts w:ascii="Arial" w:hAnsi="Arial" w:cs="Arial"/>
              </w:rPr>
            </w:pPr>
            <w:r w:rsidRPr="00C97B3F">
              <w:rPr>
                <w:rFonts w:ascii="Arial" w:hAnsi="Arial" w:cs="Arial"/>
              </w:rPr>
              <w:t>Zadanie</w:t>
            </w:r>
          </w:p>
        </w:tc>
        <w:tc>
          <w:tcPr>
            <w:tcW w:w="2693" w:type="dxa"/>
            <w:vMerge w:val="restart"/>
            <w:tcBorders>
              <w:top w:val="double" w:sz="4" w:space="0" w:color="auto"/>
            </w:tcBorders>
            <w:shd w:val="clear" w:color="auto" w:fill="D9D9D9" w:themeFill="background1" w:themeFillShade="D9"/>
            <w:vAlign w:val="center"/>
          </w:tcPr>
          <w:p w:rsidR="00E31887" w:rsidRPr="00C97B3F" w:rsidRDefault="00E31887" w:rsidP="00E31887">
            <w:pPr>
              <w:jc w:val="center"/>
              <w:rPr>
                <w:rFonts w:ascii="Arial" w:hAnsi="Arial" w:cs="Arial"/>
              </w:rPr>
            </w:pPr>
            <w:r w:rsidRPr="00C97B3F">
              <w:rPr>
                <w:rFonts w:ascii="Arial" w:hAnsi="Arial" w:cs="Arial"/>
              </w:rPr>
              <w:t>Podmiot odpowiedzialny i jednostki włączone</w:t>
            </w:r>
          </w:p>
        </w:tc>
        <w:tc>
          <w:tcPr>
            <w:tcW w:w="1701" w:type="dxa"/>
            <w:vMerge w:val="restart"/>
            <w:tcBorders>
              <w:top w:val="double" w:sz="4" w:space="0" w:color="auto"/>
            </w:tcBorders>
            <w:shd w:val="clear" w:color="auto" w:fill="D9D9D9" w:themeFill="background1" w:themeFillShade="D9"/>
            <w:vAlign w:val="center"/>
          </w:tcPr>
          <w:p w:rsidR="00E31887" w:rsidRPr="00C97B3F" w:rsidRDefault="00E31887" w:rsidP="00E31887">
            <w:pPr>
              <w:jc w:val="center"/>
              <w:rPr>
                <w:rFonts w:ascii="Arial" w:hAnsi="Arial" w:cs="Arial"/>
              </w:rPr>
            </w:pPr>
            <w:r w:rsidRPr="00C97B3F">
              <w:rPr>
                <w:rFonts w:ascii="Arial" w:hAnsi="Arial" w:cs="Arial"/>
              </w:rPr>
              <w:t>Szacunkowe koszty realizacji zadania</w:t>
            </w:r>
          </w:p>
        </w:tc>
        <w:tc>
          <w:tcPr>
            <w:tcW w:w="2268" w:type="dxa"/>
            <w:vMerge w:val="restart"/>
            <w:tcBorders>
              <w:top w:val="double" w:sz="4" w:space="0" w:color="auto"/>
            </w:tcBorders>
            <w:shd w:val="clear" w:color="auto" w:fill="D9D9D9" w:themeFill="background1" w:themeFillShade="D9"/>
            <w:vAlign w:val="center"/>
          </w:tcPr>
          <w:p w:rsidR="00E31887" w:rsidRPr="00C97B3F" w:rsidRDefault="00E31887" w:rsidP="00E31887">
            <w:pPr>
              <w:jc w:val="center"/>
              <w:rPr>
                <w:rFonts w:ascii="Arial" w:hAnsi="Arial" w:cs="Arial"/>
              </w:rPr>
            </w:pPr>
            <w:r w:rsidRPr="00C97B3F">
              <w:rPr>
                <w:rFonts w:ascii="Arial" w:hAnsi="Arial" w:cs="Arial"/>
              </w:rPr>
              <w:t>Źródła finansowania</w:t>
            </w:r>
          </w:p>
        </w:tc>
        <w:tc>
          <w:tcPr>
            <w:tcW w:w="4107" w:type="dxa"/>
            <w:vMerge w:val="restart"/>
            <w:tcBorders>
              <w:top w:val="double" w:sz="4" w:space="0" w:color="auto"/>
            </w:tcBorders>
            <w:shd w:val="clear" w:color="auto" w:fill="D9D9D9" w:themeFill="background1" w:themeFillShade="D9"/>
            <w:vAlign w:val="center"/>
          </w:tcPr>
          <w:p w:rsidR="00E31887" w:rsidRPr="00C97B3F" w:rsidRDefault="00E31887" w:rsidP="00E31887">
            <w:pPr>
              <w:jc w:val="center"/>
              <w:rPr>
                <w:rFonts w:ascii="Arial" w:hAnsi="Arial" w:cs="Arial"/>
              </w:rPr>
            </w:pPr>
            <w:r w:rsidRPr="00C97B3F">
              <w:rPr>
                <w:rFonts w:ascii="Arial" w:hAnsi="Arial" w:cs="Arial"/>
              </w:rPr>
              <w:t>Dodatkowe informacje</w:t>
            </w:r>
          </w:p>
        </w:tc>
      </w:tr>
      <w:tr w:rsidR="00E31887" w:rsidRPr="00C97B3F" w:rsidTr="00B62403">
        <w:trPr>
          <w:trHeight w:val="230"/>
          <w:tblHeader/>
          <w:jc w:val="center"/>
        </w:trPr>
        <w:tc>
          <w:tcPr>
            <w:tcW w:w="566" w:type="dxa"/>
            <w:vMerge/>
            <w:shd w:val="clear" w:color="auto" w:fill="D9D9D9" w:themeFill="background1" w:themeFillShade="D9"/>
            <w:vAlign w:val="center"/>
          </w:tcPr>
          <w:p w:rsidR="00E31887" w:rsidRPr="00C97B3F" w:rsidRDefault="00E31887" w:rsidP="00E31887">
            <w:pPr>
              <w:jc w:val="center"/>
              <w:rPr>
                <w:rFonts w:ascii="Arial" w:hAnsi="Arial" w:cs="Arial"/>
              </w:rPr>
            </w:pPr>
          </w:p>
        </w:tc>
        <w:tc>
          <w:tcPr>
            <w:tcW w:w="3430" w:type="dxa"/>
            <w:vMerge/>
            <w:shd w:val="clear" w:color="auto" w:fill="D9D9D9" w:themeFill="background1" w:themeFillShade="D9"/>
            <w:vAlign w:val="center"/>
          </w:tcPr>
          <w:p w:rsidR="00E31887" w:rsidRPr="00C97B3F" w:rsidRDefault="00E31887" w:rsidP="00E31887">
            <w:pPr>
              <w:jc w:val="center"/>
              <w:rPr>
                <w:rFonts w:ascii="Arial" w:hAnsi="Arial" w:cs="Arial"/>
              </w:rPr>
            </w:pPr>
          </w:p>
        </w:tc>
        <w:tc>
          <w:tcPr>
            <w:tcW w:w="2693" w:type="dxa"/>
            <w:vMerge/>
            <w:shd w:val="clear" w:color="auto" w:fill="D9D9D9" w:themeFill="background1" w:themeFillShade="D9"/>
            <w:vAlign w:val="center"/>
          </w:tcPr>
          <w:p w:rsidR="00E31887" w:rsidRPr="00C97B3F" w:rsidRDefault="00E31887" w:rsidP="00E31887">
            <w:pPr>
              <w:jc w:val="center"/>
              <w:rPr>
                <w:rFonts w:ascii="Arial" w:hAnsi="Arial" w:cs="Arial"/>
              </w:rPr>
            </w:pPr>
          </w:p>
        </w:tc>
        <w:tc>
          <w:tcPr>
            <w:tcW w:w="1701" w:type="dxa"/>
            <w:vMerge/>
            <w:shd w:val="clear" w:color="auto" w:fill="D9D9D9" w:themeFill="background1" w:themeFillShade="D9"/>
            <w:vAlign w:val="center"/>
          </w:tcPr>
          <w:p w:rsidR="00E31887" w:rsidRPr="00C97B3F" w:rsidRDefault="00E31887" w:rsidP="00E31887">
            <w:pPr>
              <w:jc w:val="center"/>
              <w:rPr>
                <w:rFonts w:ascii="Arial" w:hAnsi="Arial" w:cs="Arial"/>
              </w:rPr>
            </w:pPr>
          </w:p>
        </w:tc>
        <w:tc>
          <w:tcPr>
            <w:tcW w:w="2268" w:type="dxa"/>
            <w:vMerge/>
            <w:shd w:val="clear" w:color="auto" w:fill="D9D9D9" w:themeFill="background1" w:themeFillShade="D9"/>
            <w:vAlign w:val="center"/>
          </w:tcPr>
          <w:p w:rsidR="00E31887" w:rsidRPr="00C97B3F" w:rsidRDefault="00E31887" w:rsidP="00E31887">
            <w:pPr>
              <w:jc w:val="center"/>
              <w:rPr>
                <w:rFonts w:ascii="Arial" w:hAnsi="Arial" w:cs="Arial"/>
              </w:rPr>
            </w:pPr>
          </w:p>
        </w:tc>
        <w:tc>
          <w:tcPr>
            <w:tcW w:w="4107" w:type="dxa"/>
            <w:vMerge/>
            <w:shd w:val="clear" w:color="auto" w:fill="D9D9D9" w:themeFill="background1" w:themeFillShade="D9"/>
            <w:vAlign w:val="center"/>
          </w:tcPr>
          <w:p w:rsidR="00E31887" w:rsidRPr="00C97B3F" w:rsidRDefault="00E31887" w:rsidP="00E31887">
            <w:pPr>
              <w:jc w:val="center"/>
              <w:rPr>
                <w:rFonts w:ascii="Arial" w:hAnsi="Arial" w:cs="Arial"/>
              </w:rPr>
            </w:pPr>
          </w:p>
        </w:tc>
      </w:tr>
      <w:tr w:rsidR="00E31887" w:rsidRPr="00C97B3F" w:rsidTr="00B62403">
        <w:trPr>
          <w:jc w:val="center"/>
        </w:trPr>
        <w:tc>
          <w:tcPr>
            <w:tcW w:w="14765" w:type="dxa"/>
            <w:gridSpan w:val="6"/>
            <w:shd w:val="clear" w:color="auto" w:fill="D9D9D9" w:themeFill="background1" w:themeFillShade="D9"/>
            <w:vAlign w:val="center"/>
          </w:tcPr>
          <w:p w:rsidR="00E31887" w:rsidRPr="00C97B3F" w:rsidRDefault="00E31887" w:rsidP="00E31887">
            <w:pPr>
              <w:jc w:val="center"/>
              <w:rPr>
                <w:rFonts w:ascii="Arial" w:hAnsi="Arial" w:cs="Arial"/>
              </w:rPr>
            </w:pPr>
            <w:r w:rsidRPr="00C97B3F">
              <w:rPr>
                <w:rFonts w:ascii="Arial" w:hAnsi="Arial" w:cs="Arial"/>
              </w:rPr>
              <w:t>Obszar interwencji – ochrona klimatu i jakości powietrza</w:t>
            </w:r>
          </w:p>
        </w:tc>
      </w:tr>
      <w:tr w:rsidR="00E31887" w:rsidRPr="00C97B3F" w:rsidTr="006414EF">
        <w:trPr>
          <w:jc w:val="center"/>
        </w:trPr>
        <w:tc>
          <w:tcPr>
            <w:tcW w:w="566" w:type="dxa"/>
            <w:vAlign w:val="center"/>
          </w:tcPr>
          <w:p w:rsidR="00E31887" w:rsidRPr="00C97B3F" w:rsidRDefault="00E31887" w:rsidP="00E31887">
            <w:pPr>
              <w:jc w:val="center"/>
              <w:rPr>
                <w:rFonts w:ascii="Arial" w:hAnsi="Arial" w:cs="Arial"/>
              </w:rPr>
            </w:pPr>
            <w:r w:rsidRPr="00C97B3F">
              <w:rPr>
                <w:rFonts w:ascii="Arial" w:hAnsi="Arial" w:cs="Arial"/>
              </w:rPr>
              <w:t>1.</w:t>
            </w:r>
          </w:p>
        </w:tc>
        <w:tc>
          <w:tcPr>
            <w:tcW w:w="3430" w:type="dxa"/>
            <w:vAlign w:val="center"/>
          </w:tcPr>
          <w:p w:rsidR="00E31887" w:rsidRPr="00C97B3F" w:rsidRDefault="00E31887" w:rsidP="00E31887">
            <w:pPr>
              <w:jc w:val="center"/>
              <w:rPr>
                <w:rFonts w:ascii="Arial" w:hAnsi="Arial" w:cs="Arial"/>
              </w:rPr>
            </w:pPr>
            <w:r w:rsidRPr="00C97B3F">
              <w:rPr>
                <w:rFonts w:ascii="Arial" w:hAnsi="Arial" w:cs="Arial"/>
              </w:rPr>
              <w:t>B</w:t>
            </w:r>
            <w:r w:rsidR="00B56147">
              <w:rPr>
                <w:rFonts w:ascii="Arial" w:hAnsi="Arial" w:cs="Arial"/>
              </w:rPr>
              <w:t>udowa ścieżek rowerowych wraz z </w:t>
            </w:r>
            <w:r w:rsidRPr="00C97B3F">
              <w:rPr>
                <w:rFonts w:ascii="Arial" w:hAnsi="Arial" w:cs="Arial"/>
              </w:rPr>
              <w:t>infrastrukturą towarzyszącą</w:t>
            </w:r>
          </w:p>
        </w:tc>
        <w:tc>
          <w:tcPr>
            <w:tcW w:w="2693" w:type="dxa"/>
            <w:vAlign w:val="center"/>
          </w:tcPr>
          <w:p w:rsidR="00E31887" w:rsidRPr="00C97B3F" w:rsidRDefault="00E31887" w:rsidP="00E31887">
            <w:pPr>
              <w:jc w:val="center"/>
              <w:rPr>
                <w:rFonts w:ascii="Arial" w:hAnsi="Arial" w:cs="Arial"/>
              </w:rPr>
            </w:pPr>
            <w:r w:rsidRPr="00C97B3F">
              <w:rPr>
                <w:rFonts w:ascii="Arial" w:hAnsi="Arial" w:cs="Arial"/>
              </w:rPr>
              <w:t>Gmina Miejska Ostróda</w:t>
            </w:r>
          </w:p>
        </w:tc>
        <w:tc>
          <w:tcPr>
            <w:tcW w:w="1701" w:type="dxa"/>
            <w:vAlign w:val="center"/>
          </w:tcPr>
          <w:p w:rsidR="00E31887" w:rsidRPr="00C97B3F" w:rsidRDefault="00E31887" w:rsidP="00E31887">
            <w:pPr>
              <w:jc w:val="center"/>
              <w:rPr>
                <w:rFonts w:ascii="Arial" w:hAnsi="Arial" w:cs="Arial"/>
              </w:rPr>
            </w:pPr>
            <w:r w:rsidRPr="00C97B3F">
              <w:rPr>
                <w:rFonts w:ascii="Arial" w:hAnsi="Arial" w:cs="Arial"/>
              </w:rPr>
              <w:t>4 327 150</w:t>
            </w:r>
          </w:p>
        </w:tc>
        <w:tc>
          <w:tcPr>
            <w:tcW w:w="2268" w:type="dxa"/>
            <w:vAlign w:val="center"/>
          </w:tcPr>
          <w:p w:rsidR="00E31887" w:rsidRPr="00C97B3F" w:rsidRDefault="00E31887" w:rsidP="00E31887">
            <w:pPr>
              <w:jc w:val="center"/>
              <w:rPr>
                <w:rFonts w:ascii="Arial" w:hAnsi="Arial" w:cs="Arial"/>
              </w:rPr>
            </w:pPr>
            <w:r w:rsidRPr="00C97B3F">
              <w:rPr>
                <w:rFonts w:ascii="Arial" w:hAnsi="Arial" w:cs="Arial"/>
              </w:rPr>
              <w:t>Miasto 19,1%</w:t>
            </w:r>
          </w:p>
          <w:p w:rsidR="00E31887" w:rsidRPr="00C97B3F" w:rsidRDefault="00E31887" w:rsidP="00E31887">
            <w:pPr>
              <w:jc w:val="center"/>
              <w:rPr>
                <w:rFonts w:ascii="Arial" w:hAnsi="Arial" w:cs="Arial"/>
              </w:rPr>
            </w:pPr>
            <w:r w:rsidRPr="00C97B3F">
              <w:rPr>
                <w:rFonts w:ascii="Arial" w:hAnsi="Arial" w:cs="Arial"/>
              </w:rPr>
              <w:t>RPO WiM na lata 2014 – 2020 80,9%</w:t>
            </w:r>
          </w:p>
        </w:tc>
        <w:tc>
          <w:tcPr>
            <w:tcW w:w="4107" w:type="dxa"/>
            <w:vAlign w:val="center"/>
          </w:tcPr>
          <w:p w:rsidR="00E31887" w:rsidRPr="00C97B3F" w:rsidRDefault="00E31887" w:rsidP="00E31887">
            <w:pPr>
              <w:jc w:val="center"/>
              <w:rPr>
                <w:rFonts w:ascii="Arial" w:hAnsi="Arial" w:cs="Arial"/>
              </w:rPr>
            </w:pPr>
            <w:r w:rsidRPr="00C97B3F">
              <w:rPr>
                <w:rFonts w:ascii="Arial" w:hAnsi="Arial" w:cs="Arial"/>
              </w:rPr>
              <w:t>Wniosek uzyskał dofinansowanie. Zakończenie realizacji w 2018 r.</w:t>
            </w:r>
          </w:p>
        </w:tc>
      </w:tr>
      <w:tr w:rsidR="00E31887" w:rsidRPr="00C97B3F" w:rsidTr="006414EF">
        <w:trPr>
          <w:jc w:val="center"/>
        </w:trPr>
        <w:tc>
          <w:tcPr>
            <w:tcW w:w="566" w:type="dxa"/>
            <w:vAlign w:val="center"/>
          </w:tcPr>
          <w:p w:rsidR="00E31887" w:rsidRPr="00C97B3F" w:rsidRDefault="00E31887" w:rsidP="00E31887">
            <w:pPr>
              <w:jc w:val="center"/>
              <w:rPr>
                <w:rFonts w:ascii="Arial" w:hAnsi="Arial" w:cs="Arial"/>
              </w:rPr>
            </w:pPr>
            <w:r w:rsidRPr="00C97B3F">
              <w:rPr>
                <w:rFonts w:ascii="Arial" w:hAnsi="Arial" w:cs="Arial"/>
              </w:rPr>
              <w:t>2.</w:t>
            </w:r>
          </w:p>
        </w:tc>
        <w:tc>
          <w:tcPr>
            <w:tcW w:w="3430" w:type="dxa"/>
            <w:vAlign w:val="center"/>
          </w:tcPr>
          <w:p w:rsidR="00E31887" w:rsidRPr="00C97B3F" w:rsidRDefault="00E31887" w:rsidP="00E31887">
            <w:pPr>
              <w:jc w:val="center"/>
              <w:rPr>
                <w:rFonts w:ascii="Arial" w:hAnsi="Arial" w:cs="Arial"/>
              </w:rPr>
            </w:pPr>
            <w:r w:rsidRPr="00C97B3F">
              <w:rPr>
                <w:rFonts w:ascii="Arial" w:hAnsi="Arial" w:cs="Arial"/>
              </w:rPr>
              <w:t>Kompleksowa termomodernizacja szkół podstawowych w Ostródzie</w:t>
            </w:r>
          </w:p>
        </w:tc>
        <w:tc>
          <w:tcPr>
            <w:tcW w:w="2693" w:type="dxa"/>
            <w:vAlign w:val="center"/>
          </w:tcPr>
          <w:p w:rsidR="00E31887" w:rsidRPr="00C97B3F" w:rsidRDefault="00E31887" w:rsidP="00E31887">
            <w:pPr>
              <w:jc w:val="center"/>
              <w:rPr>
                <w:rFonts w:ascii="Arial" w:hAnsi="Arial" w:cs="Arial"/>
              </w:rPr>
            </w:pPr>
            <w:r w:rsidRPr="00C97B3F">
              <w:rPr>
                <w:rFonts w:ascii="Arial" w:hAnsi="Arial" w:cs="Arial"/>
              </w:rPr>
              <w:t>Gmina Miejska Ostróda</w:t>
            </w:r>
          </w:p>
        </w:tc>
        <w:tc>
          <w:tcPr>
            <w:tcW w:w="1701" w:type="dxa"/>
            <w:vAlign w:val="center"/>
          </w:tcPr>
          <w:p w:rsidR="00E31887" w:rsidRPr="00C97B3F" w:rsidRDefault="00E31887" w:rsidP="00E31887">
            <w:pPr>
              <w:jc w:val="center"/>
              <w:rPr>
                <w:rFonts w:ascii="Arial" w:hAnsi="Arial" w:cs="Arial"/>
              </w:rPr>
            </w:pPr>
            <w:r w:rsidRPr="00C97B3F">
              <w:rPr>
                <w:rFonts w:ascii="Arial" w:hAnsi="Arial" w:cs="Arial"/>
              </w:rPr>
              <w:t>2 337 729</w:t>
            </w:r>
          </w:p>
        </w:tc>
        <w:tc>
          <w:tcPr>
            <w:tcW w:w="2268" w:type="dxa"/>
            <w:vAlign w:val="center"/>
          </w:tcPr>
          <w:p w:rsidR="00E31887" w:rsidRPr="00C97B3F" w:rsidRDefault="00E31887" w:rsidP="00E31887">
            <w:pPr>
              <w:jc w:val="center"/>
              <w:rPr>
                <w:rFonts w:ascii="Arial" w:hAnsi="Arial" w:cs="Arial"/>
              </w:rPr>
            </w:pPr>
            <w:r w:rsidRPr="00C97B3F">
              <w:rPr>
                <w:rFonts w:ascii="Arial" w:hAnsi="Arial" w:cs="Arial"/>
              </w:rPr>
              <w:t>Miasto 19,1%</w:t>
            </w:r>
          </w:p>
          <w:p w:rsidR="00E31887" w:rsidRPr="00C97B3F" w:rsidRDefault="00E31887" w:rsidP="00E31887">
            <w:pPr>
              <w:jc w:val="center"/>
              <w:rPr>
                <w:rFonts w:ascii="Arial" w:hAnsi="Arial" w:cs="Arial"/>
              </w:rPr>
            </w:pPr>
            <w:r w:rsidRPr="00C97B3F">
              <w:rPr>
                <w:rFonts w:ascii="Arial" w:hAnsi="Arial" w:cs="Arial"/>
              </w:rPr>
              <w:t>RPO WiM na lata 2014 – 2020 80,9%</w:t>
            </w:r>
          </w:p>
        </w:tc>
        <w:tc>
          <w:tcPr>
            <w:tcW w:w="4107" w:type="dxa"/>
            <w:vAlign w:val="center"/>
          </w:tcPr>
          <w:p w:rsidR="00E31887" w:rsidRPr="00C97B3F" w:rsidRDefault="00E31887" w:rsidP="00E31887">
            <w:pPr>
              <w:jc w:val="center"/>
              <w:rPr>
                <w:rFonts w:ascii="Arial" w:hAnsi="Arial" w:cs="Arial"/>
              </w:rPr>
            </w:pPr>
            <w:r w:rsidRPr="00C97B3F">
              <w:rPr>
                <w:rFonts w:ascii="Arial" w:hAnsi="Arial" w:cs="Arial"/>
              </w:rPr>
              <w:t>Wniosek w trakcie oceny. Obejmuje termomodernizację SP1 (ukończona</w:t>
            </w:r>
          </w:p>
          <w:p w:rsidR="00E31887" w:rsidRPr="00C97B3F" w:rsidRDefault="00E31887" w:rsidP="00E31887">
            <w:pPr>
              <w:jc w:val="center"/>
              <w:rPr>
                <w:rFonts w:ascii="Arial" w:hAnsi="Arial" w:cs="Arial"/>
              </w:rPr>
            </w:pPr>
            <w:r w:rsidRPr="00C97B3F">
              <w:rPr>
                <w:rFonts w:ascii="Arial" w:hAnsi="Arial" w:cs="Arial"/>
              </w:rPr>
              <w:t>w 2017 r.) oraz SP6 (realizacja uzależniona od uzyskania dofinansowania).</w:t>
            </w:r>
          </w:p>
        </w:tc>
      </w:tr>
      <w:tr w:rsidR="00E31887" w:rsidRPr="00C97B3F" w:rsidTr="006414EF">
        <w:trPr>
          <w:jc w:val="center"/>
        </w:trPr>
        <w:tc>
          <w:tcPr>
            <w:tcW w:w="566" w:type="dxa"/>
            <w:vAlign w:val="center"/>
          </w:tcPr>
          <w:p w:rsidR="00E31887" w:rsidRPr="00C97B3F" w:rsidRDefault="00E31887" w:rsidP="00E31887">
            <w:pPr>
              <w:jc w:val="center"/>
              <w:rPr>
                <w:rFonts w:ascii="Arial" w:hAnsi="Arial" w:cs="Arial"/>
              </w:rPr>
            </w:pPr>
            <w:r w:rsidRPr="00C97B3F">
              <w:rPr>
                <w:rFonts w:ascii="Arial" w:hAnsi="Arial" w:cs="Arial"/>
              </w:rPr>
              <w:t>3.</w:t>
            </w:r>
          </w:p>
        </w:tc>
        <w:tc>
          <w:tcPr>
            <w:tcW w:w="3430" w:type="dxa"/>
            <w:vAlign w:val="center"/>
          </w:tcPr>
          <w:p w:rsidR="00E31887" w:rsidRPr="00C97B3F" w:rsidRDefault="00E31887" w:rsidP="00E31887">
            <w:pPr>
              <w:jc w:val="center"/>
              <w:rPr>
                <w:rFonts w:ascii="Arial" w:hAnsi="Arial" w:cs="Arial"/>
              </w:rPr>
            </w:pPr>
            <w:r w:rsidRPr="00C97B3F">
              <w:rPr>
                <w:rFonts w:ascii="Arial" w:hAnsi="Arial" w:cs="Arial"/>
              </w:rPr>
              <w:t>Zrównoważony transport miejski</w:t>
            </w:r>
          </w:p>
          <w:p w:rsidR="00E31887" w:rsidRPr="00C97B3F" w:rsidRDefault="00E31887" w:rsidP="00E31887">
            <w:pPr>
              <w:jc w:val="center"/>
              <w:rPr>
                <w:rFonts w:ascii="Arial" w:hAnsi="Arial" w:cs="Arial"/>
              </w:rPr>
            </w:pPr>
            <w:r w:rsidRPr="00C97B3F">
              <w:rPr>
                <w:rFonts w:ascii="Arial" w:hAnsi="Arial" w:cs="Arial"/>
              </w:rPr>
              <w:t>w Ostródzie</w:t>
            </w:r>
          </w:p>
        </w:tc>
        <w:tc>
          <w:tcPr>
            <w:tcW w:w="2693" w:type="dxa"/>
            <w:vAlign w:val="center"/>
          </w:tcPr>
          <w:p w:rsidR="00E31887" w:rsidRPr="00C97B3F" w:rsidRDefault="00E31887" w:rsidP="00E31887">
            <w:pPr>
              <w:jc w:val="center"/>
              <w:rPr>
                <w:rFonts w:ascii="Arial" w:hAnsi="Arial" w:cs="Arial"/>
              </w:rPr>
            </w:pPr>
            <w:r w:rsidRPr="00C97B3F">
              <w:rPr>
                <w:rFonts w:ascii="Arial" w:hAnsi="Arial" w:cs="Arial"/>
              </w:rPr>
              <w:t>Gmina Miejska Ostróda</w:t>
            </w:r>
          </w:p>
          <w:p w:rsidR="00E31887" w:rsidRPr="00C97B3F" w:rsidRDefault="00E31887" w:rsidP="00E31887">
            <w:pPr>
              <w:jc w:val="center"/>
              <w:rPr>
                <w:rFonts w:ascii="Arial" w:hAnsi="Arial" w:cs="Arial"/>
              </w:rPr>
            </w:pPr>
            <w:r w:rsidRPr="00C97B3F">
              <w:rPr>
                <w:rFonts w:ascii="Arial" w:hAnsi="Arial" w:cs="Arial"/>
              </w:rPr>
              <w:t>Powiat Ostródzki</w:t>
            </w:r>
          </w:p>
          <w:p w:rsidR="00E31887" w:rsidRPr="00C97B3F" w:rsidRDefault="00E31887" w:rsidP="00E31887">
            <w:pPr>
              <w:jc w:val="center"/>
              <w:rPr>
                <w:rFonts w:ascii="Arial" w:hAnsi="Arial" w:cs="Arial"/>
              </w:rPr>
            </w:pPr>
            <w:r w:rsidRPr="00C97B3F">
              <w:rPr>
                <w:rFonts w:ascii="Arial" w:hAnsi="Arial" w:cs="Arial"/>
              </w:rPr>
              <w:t>Gmina Ostróda</w:t>
            </w:r>
          </w:p>
        </w:tc>
        <w:tc>
          <w:tcPr>
            <w:tcW w:w="1701" w:type="dxa"/>
            <w:vAlign w:val="center"/>
          </w:tcPr>
          <w:p w:rsidR="00E31887" w:rsidRPr="00C97B3F" w:rsidRDefault="00E31887" w:rsidP="00E31887">
            <w:pPr>
              <w:jc w:val="center"/>
              <w:rPr>
                <w:rFonts w:ascii="Arial" w:hAnsi="Arial" w:cs="Arial"/>
              </w:rPr>
            </w:pPr>
            <w:r w:rsidRPr="00C97B3F">
              <w:rPr>
                <w:rFonts w:ascii="Arial" w:hAnsi="Arial" w:cs="Arial"/>
              </w:rPr>
              <w:t>20 423 902</w:t>
            </w:r>
          </w:p>
        </w:tc>
        <w:tc>
          <w:tcPr>
            <w:tcW w:w="2268" w:type="dxa"/>
            <w:vAlign w:val="center"/>
          </w:tcPr>
          <w:p w:rsidR="00E31887" w:rsidRPr="00C97B3F" w:rsidRDefault="00E31887" w:rsidP="00E31887">
            <w:pPr>
              <w:jc w:val="center"/>
              <w:rPr>
                <w:rFonts w:ascii="Arial" w:hAnsi="Arial" w:cs="Arial"/>
              </w:rPr>
            </w:pPr>
            <w:r w:rsidRPr="00C97B3F">
              <w:rPr>
                <w:rFonts w:ascii="Arial" w:hAnsi="Arial" w:cs="Arial"/>
              </w:rPr>
              <w:t>Miasto + partnerzy 19,1%</w:t>
            </w:r>
          </w:p>
          <w:p w:rsidR="00E31887" w:rsidRPr="00C97B3F" w:rsidRDefault="00E31887" w:rsidP="00E31887">
            <w:pPr>
              <w:jc w:val="center"/>
              <w:rPr>
                <w:rFonts w:ascii="Arial" w:hAnsi="Arial" w:cs="Arial"/>
              </w:rPr>
            </w:pPr>
            <w:r w:rsidRPr="00C97B3F">
              <w:rPr>
                <w:rFonts w:ascii="Arial" w:hAnsi="Arial" w:cs="Arial"/>
              </w:rPr>
              <w:t>RPO WiM na lata 2014 – 2020 80,9%</w:t>
            </w:r>
          </w:p>
        </w:tc>
        <w:tc>
          <w:tcPr>
            <w:tcW w:w="4107" w:type="dxa"/>
            <w:vAlign w:val="center"/>
          </w:tcPr>
          <w:p w:rsidR="00E31887" w:rsidRPr="00C97B3F" w:rsidRDefault="00E31887" w:rsidP="00E31887">
            <w:pPr>
              <w:jc w:val="center"/>
              <w:rPr>
                <w:rFonts w:ascii="Arial" w:hAnsi="Arial" w:cs="Arial"/>
              </w:rPr>
            </w:pPr>
            <w:r w:rsidRPr="00C97B3F">
              <w:rPr>
                <w:rFonts w:ascii="Arial" w:hAnsi="Arial" w:cs="Arial"/>
              </w:rPr>
              <w:t>Wniosek dot. zakupu 12 autobusów (w tym 2 elektrycznych), oraz m.in. budowy ścieżek rowerowych łączących miasto</w:t>
            </w:r>
          </w:p>
          <w:p w:rsidR="00E31887" w:rsidRPr="00C97B3F" w:rsidRDefault="00E31887" w:rsidP="00E31887">
            <w:pPr>
              <w:jc w:val="center"/>
              <w:rPr>
                <w:rFonts w:ascii="Arial" w:hAnsi="Arial" w:cs="Arial"/>
              </w:rPr>
            </w:pPr>
            <w:r w:rsidRPr="00C97B3F">
              <w:rPr>
                <w:rFonts w:ascii="Arial" w:hAnsi="Arial" w:cs="Arial"/>
              </w:rPr>
              <w:t>i g</w:t>
            </w:r>
            <w:r w:rsidR="00B56147">
              <w:rPr>
                <w:rFonts w:ascii="Arial" w:hAnsi="Arial" w:cs="Arial"/>
              </w:rPr>
              <w:t>minę. Realizacja uzależniona od </w:t>
            </w:r>
            <w:r w:rsidRPr="00C97B3F">
              <w:rPr>
                <w:rFonts w:ascii="Arial" w:hAnsi="Arial" w:cs="Arial"/>
              </w:rPr>
              <w:t>uzyskania dofinansowania.</w:t>
            </w:r>
          </w:p>
        </w:tc>
      </w:tr>
      <w:tr w:rsidR="00E31887" w:rsidRPr="00C97B3F" w:rsidTr="006414EF">
        <w:trPr>
          <w:jc w:val="center"/>
        </w:trPr>
        <w:tc>
          <w:tcPr>
            <w:tcW w:w="566" w:type="dxa"/>
            <w:tcBorders>
              <w:bottom w:val="single" w:sz="4" w:space="0" w:color="auto"/>
            </w:tcBorders>
            <w:vAlign w:val="center"/>
          </w:tcPr>
          <w:p w:rsidR="00E31887" w:rsidRPr="00C97B3F" w:rsidRDefault="00E31887" w:rsidP="00E31887">
            <w:pPr>
              <w:jc w:val="center"/>
              <w:rPr>
                <w:rFonts w:ascii="Arial" w:hAnsi="Arial" w:cs="Arial"/>
              </w:rPr>
            </w:pPr>
            <w:r w:rsidRPr="00C97B3F">
              <w:rPr>
                <w:rFonts w:ascii="Arial" w:hAnsi="Arial" w:cs="Arial"/>
              </w:rPr>
              <w:t>4.</w:t>
            </w:r>
          </w:p>
        </w:tc>
        <w:tc>
          <w:tcPr>
            <w:tcW w:w="3430" w:type="dxa"/>
            <w:tcBorders>
              <w:bottom w:val="single" w:sz="4" w:space="0" w:color="auto"/>
            </w:tcBorders>
            <w:vAlign w:val="center"/>
          </w:tcPr>
          <w:p w:rsidR="00E31887" w:rsidRPr="00C97B3F" w:rsidRDefault="00E31887" w:rsidP="00E31887">
            <w:pPr>
              <w:jc w:val="center"/>
              <w:rPr>
                <w:rFonts w:ascii="Arial" w:hAnsi="Arial" w:cs="Arial"/>
              </w:rPr>
            </w:pPr>
            <w:r w:rsidRPr="00C97B3F">
              <w:rPr>
                <w:rFonts w:ascii="Arial" w:hAnsi="Arial" w:cs="Arial"/>
              </w:rPr>
              <w:t>Kompleksowa modernizacja energetyczna budynku kotłowni Miejskiego Przedsiębiorstwa Energetyki Cieplnej Sp. z o.o. w Ostródzie</w:t>
            </w:r>
          </w:p>
        </w:tc>
        <w:tc>
          <w:tcPr>
            <w:tcW w:w="2693" w:type="dxa"/>
            <w:tcBorders>
              <w:bottom w:val="single" w:sz="4" w:space="0" w:color="auto"/>
            </w:tcBorders>
            <w:vAlign w:val="center"/>
          </w:tcPr>
          <w:p w:rsidR="00E31887" w:rsidRPr="00C97B3F" w:rsidRDefault="00E31887" w:rsidP="00E31887">
            <w:pPr>
              <w:jc w:val="center"/>
              <w:rPr>
                <w:rFonts w:ascii="Arial" w:hAnsi="Arial" w:cs="Arial"/>
              </w:rPr>
            </w:pPr>
            <w:r w:rsidRPr="00C97B3F">
              <w:rPr>
                <w:rFonts w:ascii="Arial" w:hAnsi="Arial" w:cs="Arial"/>
              </w:rPr>
              <w:t>Miejskie Przedsiębiorstwo Energetyki Cieplnej spółka</w:t>
            </w:r>
          </w:p>
          <w:p w:rsidR="00E31887" w:rsidRPr="00C97B3F" w:rsidRDefault="00E31887" w:rsidP="00E31887">
            <w:pPr>
              <w:jc w:val="center"/>
              <w:rPr>
                <w:rFonts w:ascii="Arial" w:hAnsi="Arial" w:cs="Arial"/>
              </w:rPr>
            </w:pPr>
            <w:r w:rsidRPr="00C97B3F">
              <w:rPr>
                <w:rFonts w:ascii="Arial" w:hAnsi="Arial" w:cs="Arial"/>
              </w:rPr>
              <w:t>z ograniczoną odpowiedzialnością w Ostródzie</w:t>
            </w:r>
          </w:p>
        </w:tc>
        <w:tc>
          <w:tcPr>
            <w:tcW w:w="1701" w:type="dxa"/>
            <w:tcBorders>
              <w:bottom w:val="single" w:sz="4" w:space="0" w:color="auto"/>
            </w:tcBorders>
            <w:vAlign w:val="center"/>
          </w:tcPr>
          <w:p w:rsidR="00E31887" w:rsidRPr="00C97B3F" w:rsidRDefault="00E31887" w:rsidP="00E31887">
            <w:pPr>
              <w:jc w:val="center"/>
              <w:rPr>
                <w:rFonts w:ascii="Arial" w:hAnsi="Arial" w:cs="Arial"/>
              </w:rPr>
            </w:pPr>
            <w:r w:rsidRPr="00C97B3F">
              <w:rPr>
                <w:rFonts w:ascii="Arial" w:hAnsi="Arial" w:cs="Arial"/>
              </w:rPr>
              <w:t>1 146 541</w:t>
            </w:r>
          </w:p>
        </w:tc>
        <w:tc>
          <w:tcPr>
            <w:tcW w:w="2268" w:type="dxa"/>
            <w:tcBorders>
              <w:bottom w:val="single" w:sz="4" w:space="0" w:color="auto"/>
            </w:tcBorders>
            <w:vAlign w:val="center"/>
          </w:tcPr>
          <w:p w:rsidR="00E31887" w:rsidRPr="00C97B3F" w:rsidRDefault="00E31887" w:rsidP="00E31887">
            <w:pPr>
              <w:jc w:val="center"/>
              <w:rPr>
                <w:rFonts w:ascii="Arial" w:hAnsi="Arial" w:cs="Arial"/>
              </w:rPr>
            </w:pPr>
            <w:r w:rsidRPr="00C97B3F">
              <w:rPr>
                <w:rFonts w:ascii="Arial" w:hAnsi="Arial" w:cs="Arial"/>
              </w:rPr>
              <w:t>MPEC 40%</w:t>
            </w:r>
          </w:p>
          <w:p w:rsidR="00E31887" w:rsidRPr="00C97B3F" w:rsidRDefault="00E31887" w:rsidP="00E31887">
            <w:pPr>
              <w:jc w:val="center"/>
              <w:rPr>
                <w:rFonts w:ascii="Arial" w:hAnsi="Arial" w:cs="Arial"/>
              </w:rPr>
            </w:pPr>
            <w:r w:rsidRPr="00C97B3F">
              <w:rPr>
                <w:rFonts w:ascii="Arial" w:hAnsi="Arial" w:cs="Arial"/>
              </w:rPr>
              <w:t>RPO WiM na lata 2014 – 2020 60%</w:t>
            </w:r>
          </w:p>
        </w:tc>
        <w:tc>
          <w:tcPr>
            <w:tcW w:w="4107" w:type="dxa"/>
            <w:tcBorders>
              <w:bottom w:val="single" w:sz="4" w:space="0" w:color="auto"/>
            </w:tcBorders>
            <w:vAlign w:val="center"/>
          </w:tcPr>
          <w:p w:rsidR="00E31887" w:rsidRPr="00C97B3F" w:rsidRDefault="00E31887" w:rsidP="00E31887">
            <w:pPr>
              <w:jc w:val="center"/>
              <w:rPr>
                <w:rFonts w:ascii="Arial" w:hAnsi="Arial" w:cs="Arial"/>
              </w:rPr>
            </w:pPr>
            <w:r w:rsidRPr="00C97B3F">
              <w:rPr>
                <w:rFonts w:ascii="Arial" w:hAnsi="Arial" w:cs="Arial"/>
              </w:rPr>
              <w:t>Wniosek w trakcie oceny. Realizacja uzależniona od uzyskania dofinansowania.</w:t>
            </w:r>
          </w:p>
        </w:tc>
      </w:tr>
      <w:tr w:rsidR="00E31887" w:rsidRPr="00C97B3F" w:rsidTr="006414EF">
        <w:trPr>
          <w:jc w:val="center"/>
        </w:trPr>
        <w:tc>
          <w:tcPr>
            <w:tcW w:w="566" w:type="dxa"/>
            <w:tcBorders>
              <w:bottom w:val="single" w:sz="4" w:space="0" w:color="auto"/>
            </w:tcBorders>
            <w:vAlign w:val="center"/>
          </w:tcPr>
          <w:p w:rsidR="00E31887" w:rsidRPr="00C97B3F" w:rsidRDefault="00E31887" w:rsidP="00E31887">
            <w:pPr>
              <w:jc w:val="center"/>
              <w:rPr>
                <w:rFonts w:ascii="Arial" w:hAnsi="Arial" w:cs="Arial"/>
              </w:rPr>
            </w:pPr>
            <w:r w:rsidRPr="00C97B3F">
              <w:rPr>
                <w:rFonts w:ascii="Arial" w:hAnsi="Arial" w:cs="Arial"/>
              </w:rPr>
              <w:t>5.</w:t>
            </w:r>
          </w:p>
        </w:tc>
        <w:tc>
          <w:tcPr>
            <w:tcW w:w="3430" w:type="dxa"/>
            <w:tcBorders>
              <w:bottom w:val="single" w:sz="4" w:space="0" w:color="auto"/>
            </w:tcBorders>
            <w:vAlign w:val="center"/>
          </w:tcPr>
          <w:p w:rsidR="00E31887" w:rsidRPr="00C97B3F" w:rsidRDefault="00E31887" w:rsidP="00E31887">
            <w:pPr>
              <w:jc w:val="center"/>
              <w:rPr>
                <w:rFonts w:ascii="Arial" w:hAnsi="Arial" w:cs="Arial"/>
              </w:rPr>
            </w:pPr>
            <w:r w:rsidRPr="00C97B3F">
              <w:rPr>
                <w:rFonts w:ascii="Arial" w:hAnsi="Arial" w:cs="Arial"/>
              </w:rPr>
              <w:t>Termomodernizacja budynku Żeglugi Ostródzko-Elbląskiej w Ostródzie</w:t>
            </w:r>
          </w:p>
        </w:tc>
        <w:tc>
          <w:tcPr>
            <w:tcW w:w="2693" w:type="dxa"/>
            <w:tcBorders>
              <w:bottom w:val="single" w:sz="4" w:space="0" w:color="auto"/>
            </w:tcBorders>
            <w:vAlign w:val="center"/>
          </w:tcPr>
          <w:p w:rsidR="00E31887" w:rsidRPr="00C97B3F" w:rsidRDefault="00E31887" w:rsidP="00E31887">
            <w:pPr>
              <w:jc w:val="center"/>
              <w:rPr>
                <w:rFonts w:ascii="Arial" w:hAnsi="Arial" w:cs="Arial"/>
              </w:rPr>
            </w:pPr>
            <w:r w:rsidRPr="00C97B3F">
              <w:rPr>
                <w:rFonts w:ascii="Arial" w:hAnsi="Arial" w:cs="Arial"/>
              </w:rPr>
              <w:t>Żegluga Ostródzko-</w:t>
            </w:r>
          </w:p>
          <w:p w:rsidR="00E31887" w:rsidRPr="00C97B3F" w:rsidRDefault="00E31887" w:rsidP="00E31887">
            <w:pPr>
              <w:jc w:val="center"/>
              <w:rPr>
                <w:rFonts w:ascii="Arial" w:hAnsi="Arial" w:cs="Arial"/>
              </w:rPr>
            </w:pPr>
            <w:r w:rsidRPr="00C97B3F">
              <w:rPr>
                <w:rFonts w:ascii="Arial" w:hAnsi="Arial" w:cs="Arial"/>
              </w:rPr>
              <w:t>Elbląska Spółka</w:t>
            </w:r>
          </w:p>
          <w:p w:rsidR="00E31887" w:rsidRPr="00C97B3F" w:rsidRDefault="00E31887" w:rsidP="00E31887">
            <w:pPr>
              <w:jc w:val="center"/>
              <w:rPr>
                <w:rFonts w:ascii="Arial" w:hAnsi="Arial" w:cs="Arial"/>
              </w:rPr>
            </w:pPr>
            <w:r w:rsidRPr="00C97B3F">
              <w:rPr>
                <w:rFonts w:ascii="Arial" w:hAnsi="Arial" w:cs="Arial"/>
              </w:rPr>
              <w:t>z ograniczoną</w:t>
            </w:r>
          </w:p>
          <w:p w:rsidR="00E31887" w:rsidRPr="00C97B3F" w:rsidRDefault="00E31887" w:rsidP="00E31887">
            <w:pPr>
              <w:jc w:val="center"/>
              <w:rPr>
                <w:rFonts w:ascii="Arial" w:hAnsi="Arial" w:cs="Arial"/>
              </w:rPr>
            </w:pPr>
            <w:r w:rsidRPr="00C97B3F">
              <w:rPr>
                <w:rFonts w:ascii="Arial" w:hAnsi="Arial" w:cs="Arial"/>
              </w:rPr>
              <w:lastRenderedPageBreak/>
              <w:t>odpowiedzialnością w Ostródzie</w:t>
            </w:r>
          </w:p>
        </w:tc>
        <w:tc>
          <w:tcPr>
            <w:tcW w:w="1701" w:type="dxa"/>
            <w:tcBorders>
              <w:bottom w:val="single" w:sz="4" w:space="0" w:color="auto"/>
            </w:tcBorders>
            <w:vAlign w:val="center"/>
          </w:tcPr>
          <w:p w:rsidR="00E31887" w:rsidRPr="00C97B3F" w:rsidRDefault="00E31887" w:rsidP="00E31887">
            <w:pPr>
              <w:jc w:val="center"/>
              <w:rPr>
                <w:rFonts w:ascii="Arial" w:hAnsi="Arial" w:cs="Arial"/>
              </w:rPr>
            </w:pPr>
            <w:r w:rsidRPr="00C97B3F">
              <w:rPr>
                <w:rFonts w:ascii="Arial" w:hAnsi="Arial" w:cs="Arial"/>
              </w:rPr>
              <w:lastRenderedPageBreak/>
              <w:t>1 996 507</w:t>
            </w:r>
          </w:p>
        </w:tc>
        <w:tc>
          <w:tcPr>
            <w:tcW w:w="2268" w:type="dxa"/>
            <w:tcBorders>
              <w:bottom w:val="single" w:sz="4" w:space="0" w:color="auto"/>
            </w:tcBorders>
            <w:vAlign w:val="center"/>
          </w:tcPr>
          <w:p w:rsidR="00E31887" w:rsidRPr="00C97B3F" w:rsidRDefault="00E31887" w:rsidP="00E31887">
            <w:pPr>
              <w:jc w:val="center"/>
              <w:rPr>
                <w:rFonts w:ascii="Arial" w:hAnsi="Arial" w:cs="Arial"/>
              </w:rPr>
            </w:pPr>
            <w:r w:rsidRPr="00C97B3F">
              <w:rPr>
                <w:rFonts w:ascii="Arial" w:hAnsi="Arial" w:cs="Arial"/>
              </w:rPr>
              <w:t>ŻO-E 15%</w:t>
            </w:r>
          </w:p>
          <w:p w:rsidR="00E31887" w:rsidRPr="00C97B3F" w:rsidRDefault="00E31887" w:rsidP="00E31887">
            <w:pPr>
              <w:jc w:val="center"/>
              <w:rPr>
                <w:rFonts w:ascii="Arial" w:hAnsi="Arial" w:cs="Arial"/>
              </w:rPr>
            </w:pPr>
            <w:r w:rsidRPr="00C97B3F">
              <w:rPr>
                <w:rFonts w:ascii="Arial" w:hAnsi="Arial" w:cs="Arial"/>
              </w:rPr>
              <w:t>RPO WiM na lata 2014 – 2020 85%</w:t>
            </w:r>
          </w:p>
        </w:tc>
        <w:tc>
          <w:tcPr>
            <w:tcW w:w="4107" w:type="dxa"/>
            <w:tcBorders>
              <w:bottom w:val="single" w:sz="4" w:space="0" w:color="auto"/>
            </w:tcBorders>
            <w:vAlign w:val="center"/>
          </w:tcPr>
          <w:p w:rsidR="00E31887" w:rsidRPr="00C97B3F" w:rsidRDefault="00E31887" w:rsidP="00E31887">
            <w:pPr>
              <w:jc w:val="center"/>
              <w:rPr>
                <w:rFonts w:ascii="Arial" w:hAnsi="Arial" w:cs="Arial"/>
              </w:rPr>
            </w:pPr>
            <w:r w:rsidRPr="00C97B3F">
              <w:rPr>
                <w:rFonts w:ascii="Arial" w:hAnsi="Arial" w:cs="Arial"/>
              </w:rPr>
              <w:t>Wniosek w trakcie oceny. Realizacja uzależniona od uzyskania dofinansowania.</w:t>
            </w:r>
          </w:p>
        </w:tc>
      </w:tr>
      <w:tr w:rsidR="00E31887" w:rsidRPr="00C97B3F" w:rsidTr="00E31887">
        <w:trPr>
          <w:jc w:val="center"/>
        </w:trPr>
        <w:tc>
          <w:tcPr>
            <w:tcW w:w="14765" w:type="dxa"/>
            <w:gridSpan w:val="6"/>
            <w:tcBorders>
              <w:bottom w:val="single" w:sz="4" w:space="0" w:color="auto"/>
            </w:tcBorders>
            <w:shd w:val="clear" w:color="auto" w:fill="D9D9D9" w:themeFill="background1" w:themeFillShade="D9"/>
            <w:vAlign w:val="center"/>
          </w:tcPr>
          <w:p w:rsidR="00E31887" w:rsidRPr="00C97B3F" w:rsidRDefault="00E31887" w:rsidP="00E31887">
            <w:pPr>
              <w:jc w:val="center"/>
              <w:rPr>
                <w:rFonts w:ascii="Arial" w:hAnsi="Arial" w:cs="Arial"/>
              </w:rPr>
            </w:pPr>
            <w:r w:rsidRPr="00C97B3F">
              <w:rPr>
                <w:rFonts w:ascii="Arial" w:hAnsi="Arial" w:cs="Arial"/>
              </w:rPr>
              <w:lastRenderedPageBreak/>
              <w:t>Obszar interwencji – pola elektromagnetyczne</w:t>
            </w:r>
          </w:p>
        </w:tc>
      </w:tr>
      <w:tr w:rsidR="00E31887" w:rsidRPr="00C97B3F" w:rsidTr="006414EF">
        <w:trPr>
          <w:jc w:val="center"/>
        </w:trPr>
        <w:tc>
          <w:tcPr>
            <w:tcW w:w="566" w:type="dxa"/>
            <w:tcBorders>
              <w:bottom w:val="single" w:sz="4" w:space="0" w:color="auto"/>
            </w:tcBorders>
            <w:vAlign w:val="center"/>
          </w:tcPr>
          <w:p w:rsidR="00E31887" w:rsidRPr="00C97B3F" w:rsidRDefault="00E31887" w:rsidP="00E31887">
            <w:pPr>
              <w:jc w:val="center"/>
              <w:rPr>
                <w:rFonts w:ascii="Arial" w:hAnsi="Arial" w:cs="Arial"/>
              </w:rPr>
            </w:pPr>
            <w:r w:rsidRPr="00C97B3F">
              <w:rPr>
                <w:rFonts w:ascii="Arial" w:hAnsi="Arial" w:cs="Arial"/>
              </w:rPr>
              <w:t>6.</w:t>
            </w:r>
          </w:p>
        </w:tc>
        <w:tc>
          <w:tcPr>
            <w:tcW w:w="3430" w:type="dxa"/>
            <w:tcBorders>
              <w:bottom w:val="single" w:sz="4" w:space="0" w:color="auto"/>
            </w:tcBorders>
            <w:vAlign w:val="center"/>
          </w:tcPr>
          <w:p w:rsidR="00E31887" w:rsidRPr="00C97B3F" w:rsidRDefault="00E31887" w:rsidP="00E31887">
            <w:pPr>
              <w:jc w:val="center"/>
              <w:rPr>
                <w:rFonts w:ascii="Arial" w:hAnsi="Arial" w:cs="Arial"/>
              </w:rPr>
            </w:pPr>
            <w:r w:rsidRPr="00C97B3F">
              <w:rPr>
                <w:rFonts w:ascii="Arial" w:hAnsi="Arial" w:cs="Arial"/>
              </w:rPr>
              <w:t>Zmiana MPZP dla przebiegu linii elektroenergetycznej 110 W na terenie miasta Ostródy</w:t>
            </w:r>
          </w:p>
        </w:tc>
        <w:tc>
          <w:tcPr>
            <w:tcW w:w="2693" w:type="dxa"/>
            <w:tcBorders>
              <w:bottom w:val="single" w:sz="4" w:space="0" w:color="auto"/>
            </w:tcBorders>
            <w:vAlign w:val="center"/>
          </w:tcPr>
          <w:p w:rsidR="00E31887" w:rsidRPr="00C97B3F" w:rsidRDefault="00E31887" w:rsidP="00E31887">
            <w:pPr>
              <w:jc w:val="center"/>
              <w:rPr>
                <w:rFonts w:ascii="Arial" w:hAnsi="Arial" w:cs="Arial"/>
              </w:rPr>
            </w:pPr>
            <w:r w:rsidRPr="00C97B3F">
              <w:rPr>
                <w:rFonts w:ascii="Arial" w:hAnsi="Arial" w:cs="Arial"/>
              </w:rPr>
              <w:t>Gmina Miejska Ostróda</w:t>
            </w:r>
          </w:p>
        </w:tc>
        <w:tc>
          <w:tcPr>
            <w:tcW w:w="1701" w:type="dxa"/>
            <w:tcBorders>
              <w:bottom w:val="single" w:sz="4" w:space="0" w:color="auto"/>
            </w:tcBorders>
            <w:vAlign w:val="center"/>
          </w:tcPr>
          <w:p w:rsidR="00E31887" w:rsidRPr="00C97B3F" w:rsidRDefault="00E31887" w:rsidP="00E31887">
            <w:pPr>
              <w:jc w:val="center"/>
              <w:rPr>
                <w:rFonts w:ascii="Arial" w:hAnsi="Arial" w:cs="Arial"/>
              </w:rPr>
            </w:pPr>
            <w:r w:rsidRPr="00C97B3F">
              <w:rPr>
                <w:rFonts w:ascii="Arial" w:hAnsi="Arial" w:cs="Arial"/>
              </w:rPr>
              <w:t>40 000</w:t>
            </w:r>
          </w:p>
        </w:tc>
        <w:tc>
          <w:tcPr>
            <w:tcW w:w="2268" w:type="dxa"/>
            <w:tcBorders>
              <w:bottom w:val="single" w:sz="4" w:space="0" w:color="auto"/>
            </w:tcBorders>
            <w:vAlign w:val="center"/>
          </w:tcPr>
          <w:p w:rsidR="00E31887" w:rsidRPr="00C97B3F" w:rsidRDefault="00E31887" w:rsidP="00E31887">
            <w:pPr>
              <w:jc w:val="center"/>
              <w:rPr>
                <w:rFonts w:ascii="Arial" w:hAnsi="Arial" w:cs="Arial"/>
              </w:rPr>
            </w:pPr>
            <w:r w:rsidRPr="00C97B3F">
              <w:rPr>
                <w:rFonts w:ascii="Arial" w:hAnsi="Arial" w:cs="Arial"/>
              </w:rPr>
              <w:t>Energa-Operator</w:t>
            </w:r>
          </w:p>
        </w:tc>
        <w:tc>
          <w:tcPr>
            <w:tcW w:w="4107" w:type="dxa"/>
            <w:tcBorders>
              <w:bottom w:val="single" w:sz="4" w:space="0" w:color="auto"/>
            </w:tcBorders>
            <w:vAlign w:val="center"/>
          </w:tcPr>
          <w:p w:rsidR="00E31887" w:rsidRPr="00C97B3F" w:rsidRDefault="00E31887" w:rsidP="00E31887">
            <w:pPr>
              <w:jc w:val="center"/>
              <w:rPr>
                <w:rFonts w:ascii="Arial" w:hAnsi="Arial" w:cs="Arial"/>
              </w:rPr>
            </w:pPr>
          </w:p>
        </w:tc>
      </w:tr>
      <w:tr w:rsidR="00E31887" w:rsidRPr="00C97B3F" w:rsidTr="00E31887">
        <w:trPr>
          <w:jc w:val="center"/>
        </w:trPr>
        <w:tc>
          <w:tcPr>
            <w:tcW w:w="14765" w:type="dxa"/>
            <w:gridSpan w:val="6"/>
            <w:tcBorders>
              <w:bottom w:val="single" w:sz="4" w:space="0" w:color="auto"/>
            </w:tcBorders>
            <w:shd w:val="clear" w:color="auto" w:fill="D9D9D9" w:themeFill="background1" w:themeFillShade="D9"/>
            <w:vAlign w:val="center"/>
          </w:tcPr>
          <w:p w:rsidR="00E31887" w:rsidRPr="00C97B3F" w:rsidRDefault="00E31887" w:rsidP="00E31887">
            <w:pPr>
              <w:jc w:val="center"/>
              <w:rPr>
                <w:rFonts w:ascii="Arial" w:hAnsi="Arial" w:cs="Arial"/>
              </w:rPr>
            </w:pPr>
            <w:r w:rsidRPr="00C97B3F">
              <w:rPr>
                <w:rFonts w:ascii="Arial" w:hAnsi="Arial" w:cs="Arial"/>
              </w:rPr>
              <w:t>Obszar interwencji – zasoby przyrodnicze</w:t>
            </w:r>
          </w:p>
        </w:tc>
      </w:tr>
      <w:tr w:rsidR="00E31887" w:rsidRPr="00C97B3F" w:rsidTr="006414EF">
        <w:trPr>
          <w:jc w:val="center"/>
        </w:trPr>
        <w:tc>
          <w:tcPr>
            <w:tcW w:w="566" w:type="dxa"/>
            <w:tcBorders>
              <w:bottom w:val="double" w:sz="4" w:space="0" w:color="auto"/>
            </w:tcBorders>
            <w:vAlign w:val="center"/>
          </w:tcPr>
          <w:p w:rsidR="00E31887" w:rsidRPr="00C97B3F" w:rsidRDefault="00E31887" w:rsidP="00E31887">
            <w:pPr>
              <w:jc w:val="center"/>
              <w:rPr>
                <w:rFonts w:ascii="Arial" w:hAnsi="Arial" w:cs="Arial"/>
              </w:rPr>
            </w:pPr>
            <w:r w:rsidRPr="00C97B3F">
              <w:rPr>
                <w:rFonts w:ascii="Arial" w:hAnsi="Arial" w:cs="Arial"/>
              </w:rPr>
              <w:t>7.</w:t>
            </w:r>
          </w:p>
        </w:tc>
        <w:tc>
          <w:tcPr>
            <w:tcW w:w="3430" w:type="dxa"/>
            <w:tcBorders>
              <w:bottom w:val="double" w:sz="4" w:space="0" w:color="auto"/>
            </w:tcBorders>
            <w:vAlign w:val="center"/>
          </w:tcPr>
          <w:p w:rsidR="00E31887" w:rsidRPr="00C97B3F" w:rsidRDefault="00E31887" w:rsidP="00E31887">
            <w:pPr>
              <w:jc w:val="center"/>
              <w:rPr>
                <w:rFonts w:ascii="Arial" w:hAnsi="Arial" w:cs="Arial"/>
              </w:rPr>
            </w:pPr>
            <w:r w:rsidRPr="00C97B3F">
              <w:rPr>
                <w:rFonts w:ascii="Arial" w:hAnsi="Arial" w:cs="Arial"/>
              </w:rPr>
              <w:t>Zagospodarowanie terenów zieleni z uwzględnieniem aspektów przyrodniczych i klimatycznych w Mieście Ostróda</w:t>
            </w:r>
          </w:p>
        </w:tc>
        <w:tc>
          <w:tcPr>
            <w:tcW w:w="2693" w:type="dxa"/>
            <w:tcBorders>
              <w:bottom w:val="double" w:sz="4" w:space="0" w:color="auto"/>
            </w:tcBorders>
            <w:vAlign w:val="center"/>
          </w:tcPr>
          <w:p w:rsidR="00E31887" w:rsidRPr="00C97B3F" w:rsidRDefault="00E31887" w:rsidP="00E31887">
            <w:pPr>
              <w:jc w:val="center"/>
              <w:rPr>
                <w:rFonts w:ascii="Arial" w:hAnsi="Arial" w:cs="Arial"/>
              </w:rPr>
            </w:pPr>
            <w:r w:rsidRPr="00C97B3F">
              <w:rPr>
                <w:rFonts w:ascii="Arial" w:hAnsi="Arial" w:cs="Arial"/>
              </w:rPr>
              <w:t>Gmina Miejska Ostróda</w:t>
            </w:r>
          </w:p>
        </w:tc>
        <w:tc>
          <w:tcPr>
            <w:tcW w:w="1701" w:type="dxa"/>
            <w:tcBorders>
              <w:bottom w:val="double" w:sz="4" w:space="0" w:color="auto"/>
            </w:tcBorders>
            <w:vAlign w:val="center"/>
          </w:tcPr>
          <w:p w:rsidR="00E31887" w:rsidRPr="00C97B3F" w:rsidRDefault="00E31887" w:rsidP="00E31887">
            <w:pPr>
              <w:jc w:val="center"/>
              <w:rPr>
                <w:rFonts w:ascii="Arial" w:hAnsi="Arial" w:cs="Arial"/>
              </w:rPr>
            </w:pPr>
            <w:r w:rsidRPr="00C97B3F">
              <w:rPr>
                <w:rFonts w:ascii="Arial" w:hAnsi="Arial" w:cs="Arial"/>
              </w:rPr>
              <w:t>1 716 010</w:t>
            </w:r>
          </w:p>
        </w:tc>
        <w:tc>
          <w:tcPr>
            <w:tcW w:w="2268" w:type="dxa"/>
            <w:tcBorders>
              <w:bottom w:val="double" w:sz="4" w:space="0" w:color="auto"/>
            </w:tcBorders>
            <w:vAlign w:val="center"/>
          </w:tcPr>
          <w:p w:rsidR="00E31887" w:rsidRPr="00C97B3F" w:rsidRDefault="00E31887" w:rsidP="00E31887">
            <w:pPr>
              <w:jc w:val="center"/>
              <w:rPr>
                <w:rFonts w:ascii="Arial" w:hAnsi="Arial" w:cs="Arial"/>
              </w:rPr>
            </w:pPr>
            <w:r w:rsidRPr="00C97B3F">
              <w:rPr>
                <w:rFonts w:ascii="Arial" w:hAnsi="Arial" w:cs="Arial"/>
              </w:rPr>
              <w:t>Miasto 15%</w:t>
            </w:r>
          </w:p>
          <w:p w:rsidR="00E31887" w:rsidRPr="00C97B3F" w:rsidRDefault="00E31887" w:rsidP="00E31887">
            <w:pPr>
              <w:jc w:val="center"/>
              <w:rPr>
                <w:rFonts w:ascii="Arial" w:hAnsi="Arial" w:cs="Arial"/>
              </w:rPr>
            </w:pPr>
            <w:r w:rsidRPr="00C97B3F">
              <w:rPr>
                <w:rFonts w:ascii="Arial" w:hAnsi="Arial" w:cs="Arial"/>
              </w:rPr>
              <w:t>POIiŚ na lata</w:t>
            </w:r>
          </w:p>
          <w:p w:rsidR="00E31887" w:rsidRPr="00C97B3F" w:rsidRDefault="00E31887" w:rsidP="00E31887">
            <w:pPr>
              <w:jc w:val="center"/>
              <w:rPr>
                <w:rFonts w:ascii="Arial" w:hAnsi="Arial" w:cs="Arial"/>
              </w:rPr>
            </w:pPr>
            <w:r w:rsidRPr="00C97B3F">
              <w:rPr>
                <w:rFonts w:ascii="Arial" w:hAnsi="Arial" w:cs="Arial"/>
              </w:rPr>
              <w:t>2014 – 2020 85%</w:t>
            </w:r>
          </w:p>
        </w:tc>
        <w:tc>
          <w:tcPr>
            <w:tcW w:w="4107" w:type="dxa"/>
            <w:tcBorders>
              <w:bottom w:val="double" w:sz="4" w:space="0" w:color="auto"/>
            </w:tcBorders>
            <w:vAlign w:val="center"/>
          </w:tcPr>
          <w:p w:rsidR="00E31887" w:rsidRPr="00C97B3F" w:rsidRDefault="00E31887" w:rsidP="00E31887">
            <w:pPr>
              <w:jc w:val="center"/>
              <w:rPr>
                <w:rFonts w:ascii="Arial" w:hAnsi="Arial" w:cs="Arial"/>
              </w:rPr>
            </w:pPr>
            <w:r w:rsidRPr="00C97B3F">
              <w:rPr>
                <w:rFonts w:ascii="Arial" w:hAnsi="Arial" w:cs="Arial"/>
              </w:rPr>
              <w:t>Wniosek uzyskał dofinansowanie. Zakończenie realizacji w 2018 r.</w:t>
            </w:r>
          </w:p>
        </w:tc>
      </w:tr>
    </w:tbl>
    <w:p w:rsidR="007E3BFF" w:rsidRPr="00C97B3F" w:rsidRDefault="007E3BFF" w:rsidP="007E3BFF">
      <w:pPr>
        <w:tabs>
          <w:tab w:val="left" w:pos="12090"/>
        </w:tabs>
        <w:spacing w:line="276" w:lineRule="auto"/>
        <w:rPr>
          <w:rFonts w:ascii="Arial" w:hAnsi="Arial" w:cs="Arial"/>
          <w:i/>
          <w:sz w:val="18"/>
          <w:szCs w:val="18"/>
        </w:rPr>
      </w:pPr>
      <w:r w:rsidRPr="00C97B3F">
        <w:rPr>
          <w:rFonts w:ascii="Arial" w:hAnsi="Arial" w:cs="Arial"/>
          <w:i/>
          <w:sz w:val="18"/>
          <w:szCs w:val="18"/>
        </w:rPr>
        <w:t>Źródło: opracowanie własne na podstawie: danych przekazanych przez Urząd Miejski w Ostródzie</w:t>
      </w:r>
      <w:r w:rsidRPr="00C97B3F">
        <w:rPr>
          <w:rFonts w:ascii="Arial" w:hAnsi="Arial" w:cs="Arial"/>
          <w:i/>
          <w:sz w:val="18"/>
          <w:szCs w:val="18"/>
        </w:rPr>
        <w:tab/>
      </w:r>
    </w:p>
    <w:p w:rsidR="00715ED6" w:rsidRPr="00C97B3F" w:rsidRDefault="00715ED6" w:rsidP="00E2608E">
      <w:pPr>
        <w:spacing w:line="276" w:lineRule="auto"/>
        <w:rPr>
          <w:rFonts w:ascii="Arial" w:hAnsi="Arial" w:cs="Arial"/>
          <w:i/>
          <w:sz w:val="18"/>
          <w:szCs w:val="18"/>
        </w:rPr>
      </w:pPr>
    </w:p>
    <w:p w:rsidR="000F10DE" w:rsidRPr="00C97B3F" w:rsidRDefault="000F10DE" w:rsidP="000F10DE">
      <w:pPr>
        <w:pStyle w:val="Legenda"/>
        <w:ind w:left="1276" w:hanging="1276"/>
        <w:jc w:val="both"/>
      </w:pPr>
      <w:bookmarkStart w:id="280" w:name="_Toc490228415"/>
      <w:r w:rsidRPr="00C97B3F">
        <w:t xml:space="preserve">Tabela </w:t>
      </w:r>
      <w:fldSimple w:instr=" SEQ Tabela \* ARABIC ">
        <w:r w:rsidR="00973690">
          <w:rPr>
            <w:noProof/>
          </w:rPr>
          <w:t>29</w:t>
        </w:r>
      </w:fldSimple>
      <w:r w:rsidRPr="00C97B3F">
        <w:t>. Harmonogram realizacji wybranych zadań szczegółowych</w:t>
      </w:r>
      <w:r w:rsidR="00434DA0" w:rsidRPr="00C97B3F">
        <w:t>–</w:t>
      </w:r>
      <w:r w:rsidR="009877C1" w:rsidRPr="00C97B3F">
        <w:t xml:space="preserve"> monitorowanych</w:t>
      </w:r>
      <w:r w:rsidR="00434DA0" w:rsidRPr="00C97B3F">
        <w:t xml:space="preserve"> przez </w:t>
      </w:r>
      <w:r w:rsidR="00290550" w:rsidRPr="00C97B3F">
        <w:t>Urząd Miejski w Ostródzie</w:t>
      </w:r>
      <w:r w:rsidR="009877C1" w:rsidRPr="00C97B3F">
        <w:t>przewidzianych do </w:t>
      </w:r>
      <w:r w:rsidRPr="00C97B3F">
        <w:t>realizacji w zakresie ochrony środowiska</w:t>
      </w:r>
      <w:bookmarkEnd w:id="280"/>
    </w:p>
    <w:tbl>
      <w:tblPr>
        <w:tblW w:w="14807" w:type="dxa"/>
        <w:jc w:val="center"/>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96"/>
        <w:gridCol w:w="5547"/>
        <w:gridCol w:w="2410"/>
        <w:gridCol w:w="1555"/>
        <w:gridCol w:w="1989"/>
        <w:gridCol w:w="2710"/>
      </w:tblGrid>
      <w:tr w:rsidR="000F10DE" w:rsidRPr="00C97B3F" w:rsidTr="00B62403">
        <w:trPr>
          <w:trHeight w:val="1158"/>
          <w:tblHeader/>
          <w:jc w:val="center"/>
        </w:trPr>
        <w:tc>
          <w:tcPr>
            <w:tcW w:w="596" w:type="dxa"/>
            <w:tcBorders>
              <w:top w:val="double" w:sz="4" w:space="0" w:color="auto"/>
            </w:tcBorders>
            <w:shd w:val="clear" w:color="auto" w:fill="D9D9D9" w:themeFill="background1" w:themeFillShade="D9"/>
            <w:vAlign w:val="center"/>
            <w:hideMark/>
          </w:tcPr>
          <w:p w:rsidR="000F10DE" w:rsidRPr="00C97B3F" w:rsidRDefault="000F10DE" w:rsidP="006414EF">
            <w:pPr>
              <w:spacing w:line="276" w:lineRule="auto"/>
              <w:jc w:val="center"/>
              <w:rPr>
                <w:rFonts w:ascii="Arial" w:hAnsi="Arial" w:cs="Arial"/>
                <w:bCs/>
              </w:rPr>
            </w:pPr>
            <w:r w:rsidRPr="00C97B3F">
              <w:rPr>
                <w:rFonts w:ascii="Arial" w:hAnsi="Arial" w:cs="Arial"/>
                <w:bCs/>
              </w:rPr>
              <w:t>Lp.</w:t>
            </w:r>
          </w:p>
        </w:tc>
        <w:tc>
          <w:tcPr>
            <w:tcW w:w="5547" w:type="dxa"/>
            <w:tcBorders>
              <w:top w:val="double" w:sz="4" w:space="0" w:color="auto"/>
            </w:tcBorders>
            <w:shd w:val="clear" w:color="auto" w:fill="D9D9D9" w:themeFill="background1" w:themeFillShade="D9"/>
            <w:vAlign w:val="center"/>
            <w:hideMark/>
          </w:tcPr>
          <w:p w:rsidR="000F10DE" w:rsidRPr="00C97B3F" w:rsidRDefault="006F7136" w:rsidP="006414EF">
            <w:pPr>
              <w:spacing w:line="276" w:lineRule="auto"/>
              <w:jc w:val="center"/>
              <w:rPr>
                <w:rFonts w:ascii="Arial" w:hAnsi="Arial" w:cs="Arial"/>
                <w:bCs/>
              </w:rPr>
            </w:pPr>
            <w:r w:rsidRPr="00C97B3F">
              <w:rPr>
                <w:rFonts w:ascii="Arial" w:hAnsi="Arial" w:cs="Arial"/>
                <w:bCs/>
              </w:rPr>
              <w:t>Zadanie</w:t>
            </w:r>
          </w:p>
        </w:tc>
        <w:tc>
          <w:tcPr>
            <w:tcW w:w="2410" w:type="dxa"/>
            <w:tcBorders>
              <w:top w:val="double" w:sz="4" w:space="0" w:color="auto"/>
            </w:tcBorders>
            <w:shd w:val="clear" w:color="auto" w:fill="D9D9D9" w:themeFill="background1" w:themeFillShade="D9"/>
            <w:vAlign w:val="center"/>
            <w:hideMark/>
          </w:tcPr>
          <w:p w:rsidR="000F10DE" w:rsidRPr="00C97B3F" w:rsidRDefault="003628FC" w:rsidP="006414EF">
            <w:pPr>
              <w:spacing w:line="276" w:lineRule="auto"/>
              <w:jc w:val="center"/>
              <w:rPr>
                <w:rFonts w:ascii="Arial" w:hAnsi="Arial" w:cs="Arial"/>
                <w:bCs/>
              </w:rPr>
            </w:pPr>
            <w:r w:rsidRPr="00C97B3F">
              <w:rPr>
                <w:rFonts w:ascii="Arial" w:hAnsi="Arial" w:cs="Arial"/>
                <w:bCs/>
              </w:rPr>
              <w:t>Podmiot odp</w:t>
            </w:r>
            <w:r w:rsidR="00914ACC" w:rsidRPr="00C97B3F">
              <w:rPr>
                <w:rFonts w:ascii="Arial" w:hAnsi="Arial" w:cs="Arial"/>
                <w:bCs/>
              </w:rPr>
              <w:t>owiedzialny i </w:t>
            </w:r>
            <w:r w:rsidRPr="00C97B3F">
              <w:rPr>
                <w:rFonts w:ascii="Arial" w:hAnsi="Arial" w:cs="Arial"/>
                <w:bCs/>
              </w:rPr>
              <w:t>jednostki włączone</w:t>
            </w:r>
          </w:p>
        </w:tc>
        <w:tc>
          <w:tcPr>
            <w:tcW w:w="1555" w:type="dxa"/>
            <w:tcBorders>
              <w:top w:val="double" w:sz="4" w:space="0" w:color="auto"/>
            </w:tcBorders>
            <w:shd w:val="clear" w:color="auto" w:fill="D9D9D9" w:themeFill="background1" w:themeFillShade="D9"/>
            <w:vAlign w:val="center"/>
            <w:hideMark/>
          </w:tcPr>
          <w:p w:rsidR="000F10DE" w:rsidRPr="00C97B3F" w:rsidRDefault="006F7136" w:rsidP="006414EF">
            <w:pPr>
              <w:spacing w:line="276" w:lineRule="auto"/>
              <w:jc w:val="center"/>
              <w:rPr>
                <w:rFonts w:ascii="Arial" w:hAnsi="Arial" w:cs="Arial"/>
                <w:bCs/>
              </w:rPr>
            </w:pPr>
            <w:r w:rsidRPr="00C97B3F">
              <w:rPr>
                <w:rFonts w:ascii="Arial" w:hAnsi="Arial" w:cs="Arial"/>
                <w:bCs/>
              </w:rPr>
              <w:t>Szacunkowe koszty realizacji zadania (zł)</w:t>
            </w:r>
          </w:p>
        </w:tc>
        <w:tc>
          <w:tcPr>
            <w:tcW w:w="1989" w:type="dxa"/>
            <w:tcBorders>
              <w:top w:val="double" w:sz="4" w:space="0" w:color="auto"/>
            </w:tcBorders>
            <w:shd w:val="clear" w:color="auto" w:fill="D9D9D9" w:themeFill="background1" w:themeFillShade="D9"/>
            <w:vAlign w:val="center"/>
            <w:hideMark/>
          </w:tcPr>
          <w:p w:rsidR="000F10DE" w:rsidRPr="00C97B3F" w:rsidRDefault="006F7136" w:rsidP="006414EF">
            <w:pPr>
              <w:spacing w:line="276" w:lineRule="auto"/>
              <w:jc w:val="center"/>
              <w:rPr>
                <w:rFonts w:ascii="Arial" w:hAnsi="Arial" w:cs="Arial"/>
                <w:bCs/>
              </w:rPr>
            </w:pPr>
            <w:r w:rsidRPr="00C97B3F">
              <w:rPr>
                <w:rFonts w:ascii="Arial" w:hAnsi="Arial" w:cs="Arial"/>
                <w:bCs/>
              </w:rPr>
              <w:t>Źródła finansowania</w:t>
            </w:r>
          </w:p>
        </w:tc>
        <w:tc>
          <w:tcPr>
            <w:tcW w:w="2710" w:type="dxa"/>
            <w:tcBorders>
              <w:top w:val="double" w:sz="4" w:space="0" w:color="auto"/>
            </w:tcBorders>
            <w:shd w:val="clear" w:color="auto" w:fill="D9D9D9" w:themeFill="background1" w:themeFillShade="D9"/>
            <w:vAlign w:val="center"/>
            <w:hideMark/>
          </w:tcPr>
          <w:p w:rsidR="000F10DE" w:rsidRPr="00C97B3F" w:rsidRDefault="000F10DE" w:rsidP="006414EF">
            <w:pPr>
              <w:spacing w:line="276" w:lineRule="auto"/>
              <w:jc w:val="center"/>
              <w:rPr>
                <w:rFonts w:ascii="Arial" w:hAnsi="Arial" w:cs="Arial"/>
                <w:bCs/>
              </w:rPr>
            </w:pPr>
            <w:r w:rsidRPr="00C97B3F">
              <w:rPr>
                <w:rFonts w:ascii="Arial" w:hAnsi="Arial" w:cs="Arial"/>
                <w:bCs/>
              </w:rPr>
              <w:t>Dodatkowe informacje</w:t>
            </w:r>
            <w:r w:rsidR="00914ACC" w:rsidRPr="00C97B3F">
              <w:rPr>
                <w:rFonts w:ascii="Arial" w:hAnsi="Arial" w:cs="Arial"/>
                <w:bCs/>
              </w:rPr>
              <w:t xml:space="preserve"> o </w:t>
            </w:r>
            <w:r w:rsidR="006F7136" w:rsidRPr="00C97B3F">
              <w:rPr>
                <w:rFonts w:ascii="Arial" w:hAnsi="Arial" w:cs="Arial"/>
                <w:bCs/>
              </w:rPr>
              <w:t>zadaniu</w:t>
            </w:r>
          </w:p>
        </w:tc>
      </w:tr>
      <w:tr w:rsidR="00167314" w:rsidRPr="00C97B3F" w:rsidTr="00B62403">
        <w:trPr>
          <w:trHeight w:val="497"/>
          <w:jc w:val="center"/>
        </w:trPr>
        <w:tc>
          <w:tcPr>
            <w:tcW w:w="14807" w:type="dxa"/>
            <w:gridSpan w:val="6"/>
            <w:shd w:val="clear" w:color="auto" w:fill="D9D9D9" w:themeFill="background1" w:themeFillShade="D9"/>
            <w:vAlign w:val="center"/>
          </w:tcPr>
          <w:p w:rsidR="00167314" w:rsidRPr="00C97B3F" w:rsidRDefault="00167314" w:rsidP="006414EF">
            <w:pPr>
              <w:spacing w:line="276" w:lineRule="auto"/>
              <w:jc w:val="center"/>
              <w:rPr>
                <w:rFonts w:ascii="Arial" w:hAnsi="Arial" w:cs="Arial"/>
              </w:rPr>
            </w:pPr>
            <w:r w:rsidRPr="00C97B3F">
              <w:rPr>
                <w:rFonts w:ascii="Arial" w:hAnsi="Arial" w:cs="Arial"/>
                <w:bCs/>
              </w:rPr>
              <w:t>Obszar interwencji – ochrona klimatu i jakości powietrza</w:t>
            </w:r>
          </w:p>
        </w:tc>
      </w:tr>
      <w:tr w:rsidR="00167314" w:rsidRPr="00C97B3F" w:rsidTr="006414EF">
        <w:trPr>
          <w:trHeight w:val="497"/>
          <w:jc w:val="center"/>
        </w:trPr>
        <w:tc>
          <w:tcPr>
            <w:tcW w:w="596" w:type="dxa"/>
            <w:shd w:val="clear" w:color="auto" w:fill="auto"/>
            <w:vAlign w:val="center"/>
          </w:tcPr>
          <w:p w:rsidR="00167314" w:rsidRPr="00C97B3F" w:rsidRDefault="00B411F6" w:rsidP="006414EF">
            <w:pPr>
              <w:spacing w:line="276" w:lineRule="auto"/>
              <w:jc w:val="center"/>
              <w:rPr>
                <w:rFonts w:ascii="Arial" w:hAnsi="Arial" w:cs="Arial"/>
                <w:bCs/>
              </w:rPr>
            </w:pPr>
            <w:r w:rsidRPr="00C97B3F">
              <w:rPr>
                <w:rFonts w:ascii="Arial" w:hAnsi="Arial" w:cs="Arial"/>
                <w:bCs/>
              </w:rPr>
              <w:t>1.</w:t>
            </w:r>
          </w:p>
        </w:tc>
        <w:tc>
          <w:tcPr>
            <w:tcW w:w="5547" w:type="dxa"/>
            <w:shd w:val="clear" w:color="auto" w:fill="auto"/>
            <w:vAlign w:val="center"/>
          </w:tcPr>
          <w:p w:rsidR="00167314" w:rsidRPr="00C97B3F" w:rsidRDefault="00CA074D" w:rsidP="006414EF">
            <w:pPr>
              <w:spacing w:line="276" w:lineRule="auto"/>
              <w:jc w:val="center"/>
              <w:rPr>
                <w:rFonts w:ascii="Arial" w:hAnsi="Arial" w:cs="Arial"/>
                <w:bCs/>
              </w:rPr>
            </w:pPr>
            <w:r w:rsidRPr="00C97B3F">
              <w:rPr>
                <w:rFonts w:ascii="Arial" w:hAnsi="Arial" w:cs="Arial"/>
                <w:bCs/>
              </w:rPr>
              <w:t>Termomodernizacja budynku szkoły i Sali gimnastycznej Zespołu Szkół Zawodowych im. S. Staszica i Centrum Kształcenia Ustawicznego w Ostródzie</w:t>
            </w:r>
          </w:p>
        </w:tc>
        <w:tc>
          <w:tcPr>
            <w:tcW w:w="2410" w:type="dxa"/>
            <w:shd w:val="clear" w:color="auto" w:fill="auto"/>
            <w:vAlign w:val="center"/>
          </w:tcPr>
          <w:p w:rsidR="00167314" w:rsidRPr="00C97B3F" w:rsidRDefault="00CA074D" w:rsidP="006414EF">
            <w:pPr>
              <w:spacing w:line="276" w:lineRule="auto"/>
              <w:jc w:val="center"/>
              <w:rPr>
                <w:rFonts w:ascii="Arial" w:hAnsi="Arial" w:cs="Arial"/>
                <w:bCs/>
              </w:rPr>
            </w:pPr>
            <w:r w:rsidRPr="00C97B3F">
              <w:rPr>
                <w:rFonts w:ascii="Arial" w:hAnsi="Arial" w:cs="Arial"/>
                <w:bCs/>
              </w:rPr>
              <w:t>Starostwo Powiatowe w Ostródzie</w:t>
            </w:r>
          </w:p>
        </w:tc>
        <w:tc>
          <w:tcPr>
            <w:tcW w:w="1555" w:type="dxa"/>
            <w:shd w:val="clear" w:color="auto" w:fill="auto"/>
            <w:vAlign w:val="center"/>
          </w:tcPr>
          <w:p w:rsidR="00167314" w:rsidRPr="00C97B3F" w:rsidRDefault="00CA074D" w:rsidP="006414EF">
            <w:pPr>
              <w:spacing w:line="276" w:lineRule="auto"/>
              <w:jc w:val="center"/>
              <w:rPr>
                <w:rFonts w:ascii="Arial" w:hAnsi="Arial" w:cs="Arial"/>
                <w:bCs/>
              </w:rPr>
            </w:pPr>
            <w:r w:rsidRPr="00C97B3F">
              <w:rPr>
                <w:rFonts w:ascii="Arial" w:hAnsi="Arial" w:cs="Arial"/>
                <w:bCs/>
              </w:rPr>
              <w:t>811 185</w:t>
            </w:r>
          </w:p>
        </w:tc>
        <w:tc>
          <w:tcPr>
            <w:tcW w:w="1989" w:type="dxa"/>
            <w:shd w:val="clear" w:color="auto" w:fill="auto"/>
            <w:vAlign w:val="center"/>
          </w:tcPr>
          <w:p w:rsidR="00167314" w:rsidRPr="00C97B3F" w:rsidRDefault="00CA074D" w:rsidP="006414EF">
            <w:pPr>
              <w:spacing w:line="276" w:lineRule="auto"/>
              <w:jc w:val="center"/>
              <w:rPr>
                <w:rFonts w:ascii="Arial" w:hAnsi="Arial" w:cs="Arial"/>
                <w:bCs/>
              </w:rPr>
            </w:pPr>
            <w:r w:rsidRPr="00C97B3F">
              <w:rPr>
                <w:rFonts w:ascii="Arial" w:hAnsi="Arial" w:cs="Arial"/>
                <w:bCs/>
              </w:rPr>
              <w:t>środki własne plus dofinansowanie</w:t>
            </w:r>
          </w:p>
        </w:tc>
        <w:tc>
          <w:tcPr>
            <w:tcW w:w="2710" w:type="dxa"/>
            <w:shd w:val="clear" w:color="auto" w:fill="auto"/>
            <w:vAlign w:val="center"/>
          </w:tcPr>
          <w:p w:rsidR="00167314" w:rsidRPr="00C97B3F" w:rsidRDefault="00CA074D" w:rsidP="006414EF">
            <w:pPr>
              <w:spacing w:line="276" w:lineRule="auto"/>
              <w:jc w:val="center"/>
              <w:rPr>
                <w:rFonts w:ascii="Arial" w:hAnsi="Arial" w:cs="Arial"/>
              </w:rPr>
            </w:pPr>
            <w:r w:rsidRPr="00C97B3F">
              <w:rPr>
                <w:rFonts w:ascii="Arial" w:hAnsi="Arial" w:cs="Arial"/>
              </w:rPr>
              <w:t>realizacja zadania uzależniona od otrzymania dotacji, realizacja 2017-2018</w:t>
            </w:r>
          </w:p>
        </w:tc>
      </w:tr>
      <w:tr w:rsidR="00CA074D" w:rsidRPr="00C97B3F" w:rsidTr="006414EF">
        <w:trPr>
          <w:trHeight w:val="497"/>
          <w:jc w:val="center"/>
        </w:trPr>
        <w:tc>
          <w:tcPr>
            <w:tcW w:w="596" w:type="dxa"/>
            <w:shd w:val="clear" w:color="auto" w:fill="auto"/>
            <w:vAlign w:val="center"/>
          </w:tcPr>
          <w:p w:rsidR="00CA074D" w:rsidRPr="00C97B3F" w:rsidRDefault="00B411F6" w:rsidP="006414EF">
            <w:pPr>
              <w:spacing w:line="276" w:lineRule="auto"/>
              <w:jc w:val="center"/>
              <w:rPr>
                <w:rFonts w:ascii="Arial" w:hAnsi="Arial" w:cs="Arial"/>
                <w:bCs/>
              </w:rPr>
            </w:pPr>
            <w:r w:rsidRPr="00C97B3F">
              <w:rPr>
                <w:rFonts w:ascii="Arial" w:hAnsi="Arial" w:cs="Arial"/>
                <w:bCs/>
              </w:rPr>
              <w:t>2.</w:t>
            </w:r>
          </w:p>
        </w:tc>
        <w:tc>
          <w:tcPr>
            <w:tcW w:w="5547" w:type="dxa"/>
            <w:shd w:val="clear" w:color="auto" w:fill="auto"/>
            <w:vAlign w:val="center"/>
          </w:tcPr>
          <w:p w:rsidR="00CA074D" w:rsidRPr="00C97B3F" w:rsidRDefault="00CA074D" w:rsidP="006414EF">
            <w:pPr>
              <w:spacing w:line="276" w:lineRule="auto"/>
              <w:jc w:val="center"/>
              <w:rPr>
                <w:rFonts w:ascii="Arial" w:hAnsi="Arial" w:cs="Arial"/>
                <w:bCs/>
              </w:rPr>
            </w:pPr>
            <w:r w:rsidRPr="00C97B3F">
              <w:rPr>
                <w:rFonts w:ascii="Arial" w:hAnsi="Arial" w:cs="Arial"/>
                <w:bCs/>
              </w:rPr>
              <w:t xml:space="preserve">Termomodernizacja budynku szkoły Zespołu Szkół Zawodowych i Ogólnokształcących im. 9 Drezdeńskiej Brygady Artylerii i Poradni </w:t>
            </w:r>
            <w:r w:rsidR="00914ACC" w:rsidRPr="00C97B3F">
              <w:rPr>
                <w:rFonts w:ascii="Arial" w:hAnsi="Arial" w:cs="Arial"/>
                <w:bCs/>
              </w:rPr>
              <w:t>Psychologiczno- Pedagogicznej w </w:t>
            </w:r>
            <w:r w:rsidRPr="00C97B3F">
              <w:rPr>
                <w:rFonts w:ascii="Arial" w:hAnsi="Arial" w:cs="Arial"/>
                <w:bCs/>
              </w:rPr>
              <w:t>Morągu</w:t>
            </w:r>
          </w:p>
        </w:tc>
        <w:tc>
          <w:tcPr>
            <w:tcW w:w="2410" w:type="dxa"/>
            <w:shd w:val="clear" w:color="auto" w:fill="auto"/>
            <w:vAlign w:val="center"/>
          </w:tcPr>
          <w:p w:rsidR="00CA074D" w:rsidRPr="00C97B3F" w:rsidRDefault="00CA074D" w:rsidP="006414EF">
            <w:pPr>
              <w:spacing w:line="276" w:lineRule="auto"/>
              <w:jc w:val="center"/>
              <w:rPr>
                <w:rFonts w:ascii="Arial" w:hAnsi="Arial" w:cs="Arial"/>
                <w:bCs/>
              </w:rPr>
            </w:pPr>
            <w:r w:rsidRPr="00C97B3F">
              <w:rPr>
                <w:rFonts w:ascii="Arial" w:hAnsi="Arial" w:cs="Arial"/>
                <w:bCs/>
              </w:rPr>
              <w:t>Starostwo Powiatowe w Ostródzie</w:t>
            </w:r>
          </w:p>
        </w:tc>
        <w:tc>
          <w:tcPr>
            <w:tcW w:w="1555" w:type="dxa"/>
            <w:shd w:val="clear" w:color="auto" w:fill="auto"/>
            <w:vAlign w:val="center"/>
          </w:tcPr>
          <w:p w:rsidR="00CA074D" w:rsidRPr="00C97B3F" w:rsidRDefault="00CA074D" w:rsidP="006414EF">
            <w:pPr>
              <w:spacing w:line="276" w:lineRule="auto"/>
              <w:jc w:val="center"/>
              <w:rPr>
                <w:rFonts w:ascii="Arial" w:hAnsi="Arial" w:cs="Arial"/>
                <w:bCs/>
              </w:rPr>
            </w:pPr>
            <w:r w:rsidRPr="00C97B3F">
              <w:rPr>
                <w:rFonts w:ascii="Arial" w:hAnsi="Arial" w:cs="Arial"/>
                <w:bCs/>
              </w:rPr>
              <w:t>604 984</w:t>
            </w:r>
          </w:p>
        </w:tc>
        <w:tc>
          <w:tcPr>
            <w:tcW w:w="1989" w:type="dxa"/>
            <w:shd w:val="clear" w:color="auto" w:fill="auto"/>
            <w:vAlign w:val="center"/>
          </w:tcPr>
          <w:p w:rsidR="00CA074D" w:rsidRPr="00C97B3F" w:rsidRDefault="00CA074D" w:rsidP="006414EF">
            <w:pPr>
              <w:spacing w:line="276" w:lineRule="auto"/>
              <w:jc w:val="center"/>
              <w:rPr>
                <w:rFonts w:ascii="Arial" w:hAnsi="Arial" w:cs="Arial"/>
                <w:bCs/>
              </w:rPr>
            </w:pPr>
            <w:r w:rsidRPr="00C97B3F">
              <w:rPr>
                <w:rFonts w:ascii="Arial" w:hAnsi="Arial" w:cs="Arial"/>
                <w:bCs/>
              </w:rPr>
              <w:t>środki własne plus dofinansowanie</w:t>
            </w:r>
          </w:p>
        </w:tc>
        <w:tc>
          <w:tcPr>
            <w:tcW w:w="2710" w:type="dxa"/>
            <w:shd w:val="clear" w:color="auto" w:fill="auto"/>
            <w:vAlign w:val="center"/>
          </w:tcPr>
          <w:p w:rsidR="00CA074D" w:rsidRPr="00C97B3F" w:rsidRDefault="00CA074D" w:rsidP="006414EF">
            <w:pPr>
              <w:spacing w:line="276" w:lineRule="auto"/>
              <w:jc w:val="center"/>
              <w:rPr>
                <w:rFonts w:ascii="Arial" w:hAnsi="Arial" w:cs="Arial"/>
              </w:rPr>
            </w:pPr>
            <w:r w:rsidRPr="00C97B3F">
              <w:rPr>
                <w:rFonts w:ascii="Arial" w:hAnsi="Arial" w:cs="Arial"/>
              </w:rPr>
              <w:t>realizacja zadania uzależniona od otrzymania dotacji, realizacja 2017-2018</w:t>
            </w:r>
          </w:p>
        </w:tc>
      </w:tr>
      <w:tr w:rsidR="00CA074D" w:rsidRPr="00C97B3F" w:rsidTr="006414EF">
        <w:trPr>
          <w:trHeight w:val="497"/>
          <w:jc w:val="center"/>
        </w:trPr>
        <w:tc>
          <w:tcPr>
            <w:tcW w:w="596" w:type="dxa"/>
            <w:shd w:val="clear" w:color="auto" w:fill="auto"/>
            <w:vAlign w:val="center"/>
          </w:tcPr>
          <w:p w:rsidR="00CA074D" w:rsidRPr="00C97B3F" w:rsidRDefault="00B411F6" w:rsidP="006414EF">
            <w:pPr>
              <w:spacing w:line="276" w:lineRule="auto"/>
              <w:jc w:val="center"/>
              <w:rPr>
                <w:rFonts w:ascii="Arial" w:hAnsi="Arial" w:cs="Arial"/>
                <w:bCs/>
              </w:rPr>
            </w:pPr>
            <w:r w:rsidRPr="00C97B3F">
              <w:rPr>
                <w:rFonts w:ascii="Arial" w:hAnsi="Arial" w:cs="Arial"/>
                <w:bCs/>
              </w:rPr>
              <w:t>3.</w:t>
            </w:r>
          </w:p>
        </w:tc>
        <w:tc>
          <w:tcPr>
            <w:tcW w:w="5547" w:type="dxa"/>
            <w:shd w:val="clear" w:color="auto" w:fill="auto"/>
            <w:vAlign w:val="center"/>
          </w:tcPr>
          <w:p w:rsidR="00CA074D" w:rsidRPr="00C97B3F" w:rsidRDefault="00CA074D" w:rsidP="006414EF">
            <w:pPr>
              <w:spacing w:line="276" w:lineRule="auto"/>
              <w:jc w:val="center"/>
              <w:rPr>
                <w:rFonts w:ascii="Arial" w:hAnsi="Arial" w:cs="Arial"/>
                <w:bCs/>
              </w:rPr>
            </w:pPr>
            <w:r w:rsidRPr="00C97B3F">
              <w:rPr>
                <w:rFonts w:ascii="Arial" w:hAnsi="Arial" w:cs="Arial"/>
                <w:bCs/>
              </w:rPr>
              <w:t>Termomodernizacja Budynku Internatu Zespołu Placówek Szkolno - Wychowawczo- Rewalidacyjnych w Ostródzie</w:t>
            </w:r>
          </w:p>
        </w:tc>
        <w:tc>
          <w:tcPr>
            <w:tcW w:w="2410" w:type="dxa"/>
            <w:shd w:val="clear" w:color="auto" w:fill="auto"/>
            <w:vAlign w:val="center"/>
          </w:tcPr>
          <w:p w:rsidR="00CA074D" w:rsidRPr="00C97B3F" w:rsidRDefault="00CA074D" w:rsidP="006414EF">
            <w:pPr>
              <w:spacing w:line="276" w:lineRule="auto"/>
              <w:jc w:val="center"/>
              <w:rPr>
                <w:rFonts w:ascii="Arial" w:hAnsi="Arial" w:cs="Arial"/>
                <w:bCs/>
              </w:rPr>
            </w:pPr>
            <w:r w:rsidRPr="00C97B3F">
              <w:rPr>
                <w:rFonts w:ascii="Arial" w:hAnsi="Arial" w:cs="Arial"/>
                <w:bCs/>
              </w:rPr>
              <w:t>Starostwo Powiatowe w Ostródzie</w:t>
            </w:r>
          </w:p>
        </w:tc>
        <w:tc>
          <w:tcPr>
            <w:tcW w:w="1555" w:type="dxa"/>
            <w:shd w:val="clear" w:color="auto" w:fill="auto"/>
            <w:vAlign w:val="center"/>
          </w:tcPr>
          <w:p w:rsidR="00CA074D" w:rsidRPr="00C97B3F" w:rsidRDefault="00CA074D" w:rsidP="006414EF">
            <w:pPr>
              <w:spacing w:line="276" w:lineRule="auto"/>
              <w:jc w:val="center"/>
              <w:rPr>
                <w:rFonts w:ascii="Arial" w:hAnsi="Arial" w:cs="Arial"/>
                <w:bCs/>
              </w:rPr>
            </w:pPr>
            <w:r w:rsidRPr="00C97B3F">
              <w:rPr>
                <w:rFonts w:ascii="Arial" w:hAnsi="Arial" w:cs="Arial"/>
                <w:bCs/>
              </w:rPr>
              <w:t>602 405</w:t>
            </w:r>
          </w:p>
        </w:tc>
        <w:tc>
          <w:tcPr>
            <w:tcW w:w="1989" w:type="dxa"/>
            <w:shd w:val="clear" w:color="auto" w:fill="auto"/>
            <w:vAlign w:val="center"/>
          </w:tcPr>
          <w:p w:rsidR="00CA074D" w:rsidRPr="00C97B3F" w:rsidRDefault="00CA074D" w:rsidP="006414EF">
            <w:pPr>
              <w:spacing w:line="276" w:lineRule="auto"/>
              <w:jc w:val="center"/>
              <w:rPr>
                <w:rFonts w:ascii="Arial" w:hAnsi="Arial" w:cs="Arial"/>
                <w:bCs/>
              </w:rPr>
            </w:pPr>
            <w:r w:rsidRPr="00C97B3F">
              <w:rPr>
                <w:rFonts w:ascii="Arial" w:hAnsi="Arial" w:cs="Arial"/>
                <w:bCs/>
              </w:rPr>
              <w:t>środki własne plus dofinansowanie</w:t>
            </w:r>
          </w:p>
        </w:tc>
        <w:tc>
          <w:tcPr>
            <w:tcW w:w="2710" w:type="dxa"/>
            <w:shd w:val="clear" w:color="auto" w:fill="auto"/>
            <w:vAlign w:val="center"/>
          </w:tcPr>
          <w:p w:rsidR="00CA074D" w:rsidRPr="00C97B3F" w:rsidRDefault="00CA074D" w:rsidP="006414EF">
            <w:pPr>
              <w:spacing w:line="276" w:lineRule="auto"/>
              <w:jc w:val="center"/>
              <w:rPr>
                <w:rFonts w:ascii="Arial" w:hAnsi="Arial" w:cs="Arial"/>
              </w:rPr>
            </w:pPr>
            <w:r w:rsidRPr="00C97B3F">
              <w:rPr>
                <w:rFonts w:ascii="Arial" w:hAnsi="Arial" w:cs="Arial"/>
              </w:rPr>
              <w:t>realizacja zadania uzależniona od otrzymania dotacji, realizacja 2017-2018</w:t>
            </w:r>
          </w:p>
        </w:tc>
      </w:tr>
      <w:tr w:rsidR="00CA074D" w:rsidRPr="00C97B3F" w:rsidTr="006414EF">
        <w:trPr>
          <w:trHeight w:val="497"/>
          <w:jc w:val="center"/>
        </w:trPr>
        <w:tc>
          <w:tcPr>
            <w:tcW w:w="596" w:type="dxa"/>
            <w:shd w:val="clear" w:color="auto" w:fill="auto"/>
            <w:vAlign w:val="center"/>
          </w:tcPr>
          <w:p w:rsidR="00CA074D" w:rsidRPr="00C97B3F" w:rsidRDefault="00B411F6" w:rsidP="006414EF">
            <w:pPr>
              <w:spacing w:line="276" w:lineRule="auto"/>
              <w:jc w:val="center"/>
              <w:rPr>
                <w:rFonts w:ascii="Arial" w:hAnsi="Arial" w:cs="Arial"/>
                <w:bCs/>
              </w:rPr>
            </w:pPr>
            <w:r w:rsidRPr="00C97B3F">
              <w:rPr>
                <w:rFonts w:ascii="Arial" w:hAnsi="Arial" w:cs="Arial"/>
                <w:bCs/>
              </w:rPr>
              <w:lastRenderedPageBreak/>
              <w:t>4.</w:t>
            </w:r>
          </w:p>
        </w:tc>
        <w:tc>
          <w:tcPr>
            <w:tcW w:w="5547" w:type="dxa"/>
            <w:shd w:val="clear" w:color="auto" w:fill="auto"/>
            <w:vAlign w:val="center"/>
          </w:tcPr>
          <w:p w:rsidR="00CA074D" w:rsidRPr="00C97B3F" w:rsidRDefault="00CA074D" w:rsidP="006414EF">
            <w:pPr>
              <w:spacing w:line="276" w:lineRule="auto"/>
              <w:jc w:val="center"/>
              <w:rPr>
                <w:rFonts w:ascii="Arial" w:hAnsi="Arial" w:cs="Arial"/>
                <w:bCs/>
              </w:rPr>
            </w:pPr>
            <w:r w:rsidRPr="00C97B3F">
              <w:rPr>
                <w:rFonts w:ascii="Arial" w:hAnsi="Arial" w:cs="Arial"/>
                <w:bCs/>
              </w:rPr>
              <w:t>Termomodernizacja budynku pomocniczego AA Zespołu Opieki Zdrowotnej w Ostródzie S.A.</w:t>
            </w:r>
          </w:p>
        </w:tc>
        <w:tc>
          <w:tcPr>
            <w:tcW w:w="2410" w:type="dxa"/>
            <w:shd w:val="clear" w:color="auto" w:fill="auto"/>
            <w:vAlign w:val="center"/>
          </w:tcPr>
          <w:p w:rsidR="00CA074D" w:rsidRPr="00C97B3F" w:rsidRDefault="00CA074D" w:rsidP="006414EF">
            <w:pPr>
              <w:spacing w:line="276" w:lineRule="auto"/>
              <w:jc w:val="center"/>
              <w:rPr>
                <w:rFonts w:ascii="Arial" w:hAnsi="Arial" w:cs="Arial"/>
                <w:bCs/>
              </w:rPr>
            </w:pPr>
            <w:r w:rsidRPr="00C97B3F">
              <w:rPr>
                <w:rFonts w:ascii="Arial" w:hAnsi="Arial" w:cs="Arial"/>
                <w:bCs/>
              </w:rPr>
              <w:t>Starostwo Powiatowe w Ostródzie</w:t>
            </w:r>
          </w:p>
        </w:tc>
        <w:tc>
          <w:tcPr>
            <w:tcW w:w="1555" w:type="dxa"/>
            <w:shd w:val="clear" w:color="auto" w:fill="auto"/>
            <w:vAlign w:val="center"/>
          </w:tcPr>
          <w:p w:rsidR="00CA074D" w:rsidRPr="00C97B3F" w:rsidRDefault="00CA074D" w:rsidP="006414EF">
            <w:pPr>
              <w:spacing w:line="276" w:lineRule="auto"/>
              <w:jc w:val="center"/>
              <w:rPr>
                <w:rFonts w:ascii="Arial" w:hAnsi="Arial" w:cs="Arial"/>
                <w:bCs/>
              </w:rPr>
            </w:pPr>
            <w:r w:rsidRPr="00C97B3F">
              <w:rPr>
                <w:rFonts w:ascii="Arial" w:hAnsi="Arial" w:cs="Arial"/>
                <w:bCs/>
              </w:rPr>
              <w:t>299 910</w:t>
            </w:r>
          </w:p>
        </w:tc>
        <w:tc>
          <w:tcPr>
            <w:tcW w:w="1989" w:type="dxa"/>
            <w:shd w:val="clear" w:color="auto" w:fill="auto"/>
            <w:vAlign w:val="center"/>
          </w:tcPr>
          <w:p w:rsidR="00CA074D" w:rsidRPr="00C97B3F" w:rsidRDefault="00CA074D" w:rsidP="006414EF">
            <w:pPr>
              <w:spacing w:line="276" w:lineRule="auto"/>
              <w:jc w:val="center"/>
              <w:rPr>
                <w:rFonts w:ascii="Arial" w:hAnsi="Arial" w:cs="Arial"/>
                <w:bCs/>
              </w:rPr>
            </w:pPr>
            <w:r w:rsidRPr="00C97B3F">
              <w:rPr>
                <w:rFonts w:ascii="Arial" w:hAnsi="Arial" w:cs="Arial"/>
                <w:bCs/>
              </w:rPr>
              <w:t>środki własne plus dofinansowanie</w:t>
            </w:r>
          </w:p>
        </w:tc>
        <w:tc>
          <w:tcPr>
            <w:tcW w:w="2710" w:type="dxa"/>
            <w:shd w:val="clear" w:color="auto" w:fill="auto"/>
            <w:vAlign w:val="center"/>
          </w:tcPr>
          <w:p w:rsidR="00CA074D" w:rsidRPr="00C97B3F" w:rsidRDefault="00CA074D" w:rsidP="006414EF">
            <w:pPr>
              <w:spacing w:line="276" w:lineRule="auto"/>
              <w:jc w:val="center"/>
              <w:rPr>
                <w:rFonts w:ascii="Arial" w:hAnsi="Arial" w:cs="Arial"/>
              </w:rPr>
            </w:pPr>
            <w:r w:rsidRPr="00C97B3F">
              <w:rPr>
                <w:rFonts w:ascii="Arial" w:hAnsi="Arial" w:cs="Arial"/>
              </w:rPr>
              <w:t>realizacja zadania uzależniona od otrzymania dotacji, realizacja 2017-2018</w:t>
            </w:r>
          </w:p>
        </w:tc>
      </w:tr>
      <w:tr w:rsidR="00CA074D" w:rsidRPr="00C97B3F" w:rsidTr="006414EF">
        <w:trPr>
          <w:trHeight w:val="497"/>
          <w:jc w:val="center"/>
        </w:trPr>
        <w:tc>
          <w:tcPr>
            <w:tcW w:w="596" w:type="dxa"/>
            <w:shd w:val="clear" w:color="auto" w:fill="auto"/>
            <w:vAlign w:val="center"/>
          </w:tcPr>
          <w:p w:rsidR="00CA074D" w:rsidRPr="00C97B3F" w:rsidRDefault="00B411F6" w:rsidP="006414EF">
            <w:pPr>
              <w:spacing w:line="276" w:lineRule="auto"/>
              <w:jc w:val="center"/>
              <w:rPr>
                <w:rFonts w:ascii="Arial" w:hAnsi="Arial" w:cs="Arial"/>
                <w:bCs/>
              </w:rPr>
            </w:pPr>
            <w:r w:rsidRPr="00C97B3F">
              <w:rPr>
                <w:rFonts w:ascii="Arial" w:hAnsi="Arial" w:cs="Arial"/>
                <w:bCs/>
              </w:rPr>
              <w:t>5.</w:t>
            </w:r>
          </w:p>
        </w:tc>
        <w:tc>
          <w:tcPr>
            <w:tcW w:w="5547" w:type="dxa"/>
            <w:shd w:val="clear" w:color="auto" w:fill="auto"/>
            <w:vAlign w:val="center"/>
          </w:tcPr>
          <w:p w:rsidR="00CA074D" w:rsidRPr="00C97B3F" w:rsidRDefault="00CA074D" w:rsidP="006414EF">
            <w:pPr>
              <w:spacing w:line="276" w:lineRule="auto"/>
              <w:jc w:val="center"/>
              <w:rPr>
                <w:rFonts w:ascii="Arial" w:hAnsi="Arial" w:cs="Arial"/>
                <w:bCs/>
              </w:rPr>
            </w:pPr>
            <w:r w:rsidRPr="00C97B3F">
              <w:rPr>
                <w:rFonts w:ascii="Arial" w:hAnsi="Arial" w:cs="Arial"/>
                <w:bCs/>
              </w:rPr>
              <w:t>Termomodernizacja budynku szpitala powiatowego Zespołu Opieki Zdrowotnej w Ostródzie S.A.</w:t>
            </w:r>
          </w:p>
        </w:tc>
        <w:tc>
          <w:tcPr>
            <w:tcW w:w="2410" w:type="dxa"/>
            <w:shd w:val="clear" w:color="auto" w:fill="auto"/>
            <w:vAlign w:val="center"/>
          </w:tcPr>
          <w:p w:rsidR="00CA074D" w:rsidRPr="00C97B3F" w:rsidRDefault="00CA074D" w:rsidP="006414EF">
            <w:pPr>
              <w:spacing w:line="276" w:lineRule="auto"/>
              <w:jc w:val="center"/>
              <w:rPr>
                <w:rFonts w:ascii="Arial" w:hAnsi="Arial" w:cs="Arial"/>
                <w:bCs/>
              </w:rPr>
            </w:pPr>
            <w:r w:rsidRPr="00C97B3F">
              <w:rPr>
                <w:rFonts w:ascii="Arial" w:hAnsi="Arial" w:cs="Arial"/>
                <w:bCs/>
              </w:rPr>
              <w:t>Starostwo Powiatowe w Ostródzie</w:t>
            </w:r>
          </w:p>
        </w:tc>
        <w:tc>
          <w:tcPr>
            <w:tcW w:w="1555" w:type="dxa"/>
            <w:shd w:val="clear" w:color="auto" w:fill="auto"/>
            <w:vAlign w:val="center"/>
          </w:tcPr>
          <w:p w:rsidR="00CA074D" w:rsidRPr="00C97B3F" w:rsidRDefault="00CA074D" w:rsidP="006414EF">
            <w:pPr>
              <w:spacing w:line="276" w:lineRule="auto"/>
              <w:jc w:val="center"/>
              <w:rPr>
                <w:rFonts w:ascii="Arial" w:hAnsi="Arial" w:cs="Arial"/>
                <w:bCs/>
              </w:rPr>
            </w:pPr>
            <w:r w:rsidRPr="00C97B3F">
              <w:rPr>
                <w:rFonts w:ascii="Arial" w:hAnsi="Arial" w:cs="Arial"/>
                <w:bCs/>
              </w:rPr>
              <w:t>2 603 789</w:t>
            </w:r>
          </w:p>
        </w:tc>
        <w:tc>
          <w:tcPr>
            <w:tcW w:w="1989" w:type="dxa"/>
            <w:shd w:val="clear" w:color="auto" w:fill="auto"/>
            <w:vAlign w:val="center"/>
          </w:tcPr>
          <w:p w:rsidR="00CA074D" w:rsidRPr="00C97B3F" w:rsidRDefault="00CA074D" w:rsidP="006414EF">
            <w:pPr>
              <w:spacing w:line="276" w:lineRule="auto"/>
              <w:jc w:val="center"/>
              <w:rPr>
                <w:rFonts w:ascii="Arial" w:hAnsi="Arial" w:cs="Arial"/>
                <w:bCs/>
              </w:rPr>
            </w:pPr>
            <w:r w:rsidRPr="00C97B3F">
              <w:rPr>
                <w:rFonts w:ascii="Arial" w:hAnsi="Arial" w:cs="Arial"/>
                <w:bCs/>
              </w:rPr>
              <w:t>środki własne plus dofinansowanie</w:t>
            </w:r>
          </w:p>
        </w:tc>
        <w:tc>
          <w:tcPr>
            <w:tcW w:w="2710" w:type="dxa"/>
            <w:shd w:val="clear" w:color="auto" w:fill="auto"/>
            <w:vAlign w:val="center"/>
          </w:tcPr>
          <w:p w:rsidR="00CA074D" w:rsidRPr="00C97B3F" w:rsidRDefault="00CA074D" w:rsidP="006414EF">
            <w:pPr>
              <w:spacing w:line="276" w:lineRule="auto"/>
              <w:jc w:val="center"/>
              <w:rPr>
                <w:rFonts w:ascii="Arial" w:hAnsi="Arial" w:cs="Arial"/>
              </w:rPr>
            </w:pPr>
            <w:r w:rsidRPr="00C97B3F">
              <w:rPr>
                <w:rFonts w:ascii="Arial" w:hAnsi="Arial" w:cs="Arial"/>
              </w:rPr>
              <w:t>realizacja zadania uzależniona od otrzymania dotacji, realizacja 2017-2018</w:t>
            </w:r>
          </w:p>
        </w:tc>
      </w:tr>
      <w:tr w:rsidR="00CA074D" w:rsidRPr="00C97B3F" w:rsidTr="006414EF">
        <w:trPr>
          <w:trHeight w:val="497"/>
          <w:jc w:val="center"/>
        </w:trPr>
        <w:tc>
          <w:tcPr>
            <w:tcW w:w="596" w:type="dxa"/>
            <w:shd w:val="clear" w:color="auto" w:fill="auto"/>
            <w:vAlign w:val="center"/>
          </w:tcPr>
          <w:p w:rsidR="00CA074D" w:rsidRPr="00C97B3F" w:rsidRDefault="00B411F6" w:rsidP="006414EF">
            <w:pPr>
              <w:spacing w:line="276" w:lineRule="auto"/>
              <w:jc w:val="center"/>
              <w:rPr>
                <w:rFonts w:ascii="Arial" w:hAnsi="Arial" w:cs="Arial"/>
                <w:bCs/>
              </w:rPr>
            </w:pPr>
            <w:r w:rsidRPr="00C97B3F">
              <w:rPr>
                <w:rFonts w:ascii="Arial" w:hAnsi="Arial" w:cs="Arial"/>
                <w:bCs/>
              </w:rPr>
              <w:t>6.</w:t>
            </w:r>
          </w:p>
        </w:tc>
        <w:tc>
          <w:tcPr>
            <w:tcW w:w="5547" w:type="dxa"/>
            <w:shd w:val="clear" w:color="auto" w:fill="auto"/>
            <w:vAlign w:val="center"/>
          </w:tcPr>
          <w:p w:rsidR="00CA074D" w:rsidRPr="00C97B3F" w:rsidRDefault="00CA074D" w:rsidP="006414EF">
            <w:pPr>
              <w:spacing w:line="276" w:lineRule="auto"/>
              <w:jc w:val="center"/>
              <w:rPr>
                <w:rFonts w:ascii="Arial" w:hAnsi="Arial" w:cs="Arial"/>
                <w:bCs/>
              </w:rPr>
            </w:pPr>
            <w:r w:rsidRPr="00C97B3F">
              <w:rPr>
                <w:rFonts w:ascii="Arial" w:hAnsi="Arial" w:cs="Arial"/>
                <w:bCs/>
              </w:rPr>
              <w:t>Termomodernizacja bu</w:t>
            </w:r>
            <w:r w:rsidR="00B56147">
              <w:rPr>
                <w:rFonts w:ascii="Arial" w:hAnsi="Arial" w:cs="Arial"/>
                <w:bCs/>
              </w:rPr>
              <w:t>dynku użyteczności publicznej w </w:t>
            </w:r>
            <w:r w:rsidRPr="00C97B3F">
              <w:rPr>
                <w:rFonts w:ascii="Arial" w:hAnsi="Arial" w:cs="Arial"/>
                <w:bCs/>
              </w:rPr>
              <w:t>Ostródzie przy ul. Kościuszki 2</w:t>
            </w:r>
          </w:p>
        </w:tc>
        <w:tc>
          <w:tcPr>
            <w:tcW w:w="2410" w:type="dxa"/>
            <w:shd w:val="clear" w:color="auto" w:fill="auto"/>
            <w:vAlign w:val="center"/>
          </w:tcPr>
          <w:p w:rsidR="00CA074D" w:rsidRPr="00C97B3F" w:rsidRDefault="00CA074D" w:rsidP="006414EF">
            <w:pPr>
              <w:spacing w:line="276" w:lineRule="auto"/>
              <w:jc w:val="center"/>
              <w:rPr>
                <w:rFonts w:ascii="Arial" w:hAnsi="Arial" w:cs="Arial"/>
                <w:bCs/>
              </w:rPr>
            </w:pPr>
            <w:r w:rsidRPr="00C97B3F">
              <w:rPr>
                <w:rFonts w:ascii="Arial" w:hAnsi="Arial" w:cs="Arial"/>
                <w:bCs/>
              </w:rPr>
              <w:t>Starostwo Powiatowe w Ostródzie</w:t>
            </w:r>
          </w:p>
        </w:tc>
        <w:tc>
          <w:tcPr>
            <w:tcW w:w="1555" w:type="dxa"/>
            <w:shd w:val="clear" w:color="auto" w:fill="auto"/>
            <w:vAlign w:val="center"/>
          </w:tcPr>
          <w:p w:rsidR="00CA074D" w:rsidRPr="00C97B3F" w:rsidRDefault="00CA074D" w:rsidP="006414EF">
            <w:pPr>
              <w:spacing w:line="276" w:lineRule="auto"/>
              <w:jc w:val="center"/>
              <w:rPr>
                <w:rFonts w:ascii="Arial" w:hAnsi="Arial" w:cs="Arial"/>
                <w:bCs/>
              </w:rPr>
            </w:pPr>
            <w:r w:rsidRPr="00C97B3F">
              <w:rPr>
                <w:rFonts w:ascii="Arial" w:hAnsi="Arial" w:cs="Arial"/>
                <w:bCs/>
              </w:rPr>
              <w:t>1 631 719</w:t>
            </w:r>
          </w:p>
        </w:tc>
        <w:tc>
          <w:tcPr>
            <w:tcW w:w="1989" w:type="dxa"/>
            <w:shd w:val="clear" w:color="auto" w:fill="auto"/>
            <w:vAlign w:val="center"/>
          </w:tcPr>
          <w:p w:rsidR="00CA074D" w:rsidRPr="00C97B3F" w:rsidRDefault="00CA074D" w:rsidP="006414EF">
            <w:pPr>
              <w:spacing w:line="276" w:lineRule="auto"/>
              <w:jc w:val="center"/>
              <w:rPr>
                <w:rFonts w:ascii="Arial" w:hAnsi="Arial" w:cs="Arial"/>
                <w:bCs/>
              </w:rPr>
            </w:pPr>
            <w:r w:rsidRPr="00C97B3F">
              <w:rPr>
                <w:rFonts w:ascii="Arial" w:hAnsi="Arial" w:cs="Arial"/>
                <w:bCs/>
              </w:rPr>
              <w:t>środki własne plus dofinansowanie</w:t>
            </w:r>
          </w:p>
        </w:tc>
        <w:tc>
          <w:tcPr>
            <w:tcW w:w="2710" w:type="dxa"/>
            <w:shd w:val="clear" w:color="auto" w:fill="auto"/>
            <w:vAlign w:val="center"/>
          </w:tcPr>
          <w:p w:rsidR="00CA074D" w:rsidRPr="00C97B3F" w:rsidRDefault="00CA074D" w:rsidP="006414EF">
            <w:pPr>
              <w:spacing w:line="276" w:lineRule="auto"/>
              <w:jc w:val="center"/>
              <w:rPr>
                <w:rFonts w:ascii="Arial" w:hAnsi="Arial" w:cs="Arial"/>
              </w:rPr>
            </w:pPr>
            <w:r w:rsidRPr="00C97B3F">
              <w:rPr>
                <w:rFonts w:ascii="Arial" w:hAnsi="Arial" w:cs="Arial"/>
              </w:rPr>
              <w:t>realizacja zadania uzależniona od otrzymania dotacji, realizacja 2017-2018</w:t>
            </w:r>
          </w:p>
        </w:tc>
      </w:tr>
      <w:tr w:rsidR="00CA074D" w:rsidRPr="00C97B3F" w:rsidTr="006414EF">
        <w:trPr>
          <w:trHeight w:val="497"/>
          <w:jc w:val="center"/>
        </w:trPr>
        <w:tc>
          <w:tcPr>
            <w:tcW w:w="596" w:type="dxa"/>
            <w:shd w:val="clear" w:color="auto" w:fill="auto"/>
            <w:vAlign w:val="center"/>
          </w:tcPr>
          <w:p w:rsidR="00CA074D" w:rsidRPr="00C97B3F" w:rsidRDefault="00B411F6" w:rsidP="006414EF">
            <w:pPr>
              <w:spacing w:line="276" w:lineRule="auto"/>
              <w:jc w:val="center"/>
              <w:rPr>
                <w:rFonts w:ascii="Arial" w:hAnsi="Arial" w:cs="Arial"/>
                <w:bCs/>
              </w:rPr>
            </w:pPr>
            <w:r w:rsidRPr="00C97B3F">
              <w:rPr>
                <w:rFonts w:ascii="Arial" w:hAnsi="Arial" w:cs="Arial"/>
                <w:bCs/>
              </w:rPr>
              <w:t>7.</w:t>
            </w:r>
          </w:p>
        </w:tc>
        <w:tc>
          <w:tcPr>
            <w:tcW w:w="5547" w:type="dxa"/>
            <w:shd w:val="clear" w:color="auto" w:fill="auto"/>
            <w:vAlign w:val="center"/>
          </w:tcPr>
          <w:p w:rsidR="00CA074D" w:rsidRPr="00C97B3F" w:rsidRDefault="00CA074D" w:rsidP="006414EF">
            <w:pPr>
              <w:spacing w:line="276" w:lineRule="auto"/>
              <w:jc w:val="center"/>
              <w:rPr>
                <w:rFonts w:ascii="Arial" w:hAnsi="Arial" w:cs="Arial"/>
                <w:bCs/>
              </w:rPr>
            </w:pPr>
            <w:r w:rsidRPr="00C97B3F">
              <w:rPr>
                <w:rFonts w:ascii="Arial" w:hAnsi="Arial" w:cs="Arial"/>
                <w:bCs/>
              </w:rPr>
              <w:t xml:space="preserve">Termomodernizacja budynku  internatu i stołówki Zespołu Szkół Zawodowych i Ogólnokształcących im. 9 Drezdeńskiej Brygady Artylerii i Poradni </w:t>
            </w:r>
            <w:r w:rsidR="00914ACC" w:rsidRPr="00C97B3F">
              <w:rPr>
                <w:rFonts w:ascii="Arial" w:hAnsi="Arial" w:cs="Arial"/>
                <w:bCs/>
              </w:rPr>
              <w:t>Psychologiczno- Pedagogicznej w </w:t>
            </w:r>
            <w:r w:rsidRPr="00C97B3F">
              <w:rPr>
                <w:rFonts w:ascii="Arial" w:hAnsi="Arial" w:cs="Arial"/>
                <w:bCs/>
              </w:rPr>
              <w:t>Morągu</w:t>
            </w:r>
          </w:p>
        </w:tc>
        <w:tc>
          <w:tcPr>
            <w:tcW w:w="2410" w:type="dxa"/>
            <w:shd w:val="clear" w:color="auto" w:fill="auto"/>
            <w:vAlign w:val="center"/>
          </w:tcPr>
          <w:p w:rsidR="00CA074D" w:rsidRPr="00C97B3F" w:rsidRDefault="00CA074D" w:rsidP="006414EF">
            <w:pPr>
              <w:spacing w:line="276" w:lineRule="auto"/>
              <w:jc w:val="center"/>
              <w:rPr>
                <w:rFonts w:ascii="Arial" w:hAnsi="Arial" w:cs="Arial"/>
                <w:bCs/>
              </w:rPr>
            </w:pPr>
            <w:r w:rsidRPr="00C97B3F">
              <w:rPr>
                <w:rFonts w:ascii="Arial" w:hAnsi="Arial" w:cs="Arial"/>
                <w:bCs/>
              </w:rPr>
              <w:t>Starostwo Powiatowe w Ostródzie</w:t>
            </w:r>
          </w:p>
        </w:tc>
        <w:tc>
          <w:tcPr>
            <w:tcW w:w="1555" w:type="dxa"/>
            <w:shd w:val="clear" w:color="auto" w:fill="auto"/>
            <w:vAlign w:val="center"/>
          </w:tcPr>
          <w:p w:rsidR="00CA074D" w:rsidRPr="00C97B3F" w:rsidRDefault="00CA074D" w:rsidP="006414EF">
            <w:pPr>
              <w:spacing w:line="276" w:lineRule="auto"/>
              <w:jc w:val="center"/>
              <w:rPr>
                <w:rFonts w:ascii="Arial" w:hAnsi="Arial" w:cs="Arial"/>
                <w:bCs/>
              </w:rPr>
            </w:pPr>
            <w:r w:rsidRPr="00C97B3F">
              <w:rPr>
                <w:rFonts w:ascii="Arial" w:hAnsi="Arial" w:cs="Arial"/>
                <w:bCs/>
              </w:rPr>
              <w:t>1 162 623</w:t>
            </w:r>
          </w:p>
        </w:tc>
        <w:tc>
          <w:tcPr>
            <w:tcW w:w="1989" w:type="dxa"/>
            <w:shd w:val="clear" w:color="auto" w:fill="auto"/>
            <w:vAlign w:val="center"/>
          </w:tcPr>
          <w:p w:rsidR="00CA074D" w:rsidRPr="00C97B3F" w:rsidRDefault="00CA074D" w:rsidP="006414EF">
            <w:pPr>
              <w:spacing w:line="276" w:lineRule="auto"/>
              <w:jc w:val="center"/>
              <w:rPr>
                <w:rFonts w:ascii="Arial" w:hAnsi="Arial" w:cs="Arial"/>
                <w:bCs/>
              </w:rPr>
            </w:pPr>
            <w:r w:rsidRPr="00C97B3F">
              <w:rPr>
                <w:rFonts w:ascii="Arial" w:hAnsi="Arial" w:cs="Arial"/>
                <w:bCs/>
              </w:rPr>
              <w:t>środki własne plus dofinansowanie</w:t>
            </w:r>
          </w:p>
        </w:tc>
        <w:tc>
          <w:tcPr>
            <w:tcW w:w="2710" w:type="dxa"/>
            <w:shd w:val="clear" w:color="auto" w:fill="auto"/>
            <w:vAlign w:val="center"/>
          </w:tcPr>
          <w:p w:rsidR="00CA074D" w:rsidRPr="00C97B3F" w:rsidRDefault="00CA074D" w:rsidP="006414EF">
            <w:pPr>
              <w:spacing w:line="276" w:lineRule="auto"/>
              <w:jc w:val="center"/>
              <w:rPr>
                <w:rFonts w:ascii="Arial" w:hAnsi="Arial" w:cs="Arial"/>
              </w:rPr>
            </w:pPr>
            <w:r w:rsidRPr="00C97B3F">
              <w:rPr>
                <w:rFonts w:ascii="Arial" w:hAnsi="Arial" w:cs="Arial"/>
              </w:rPr>
              <w:t>realizacja zadania uzależniona od otrzymania dotacji, realizacja 2017-2018</w:t>
            </w:r>
          </w:p>
        </w:tc>
      </w:tr>
      <w:tr w:rsidR="00730658" w:rsidRPr="00C97B3F" w:rsidTr="006414EF">
        <w:trPr>
          <w:trHeight w:val="497"/>
          <w:jc w:val="center"/>
        </w:trPr>
        <w:tc>
          <w:tcPr>
            <w:tcW w:w="596" w:type="dxa"/>
            <w:shd w:val="clear" w:color="auto" w:fill="auto"/>
            <w:vAlign w:val="center"/>
          </w:tcPr>
          <w:p w:rsidR="00730658" w:rsidRPr="00C97B3F" w:rsidRDefault="00E31887" w:rsidP="006414EF">
            <w:pPr>
              <w:spacing w:line="276" w:lineRule="auto"/>
              <w:jc w:val="center"/>
              <w:rPr>
                <w:rFonts w:ascii="Arial" w:hAnsi="Arial" w:cs="Arial"/>
                <w:bCs/>
              </w:rPr>
            </w:pPr>
            <w:r w:rsidRPr="00C97B3F">
              <w:rPr>
                <w:rFonts w:ascii="Arial" w:hAnsi="Arial" w:cs="Arial"/>
                <w:bCs/>
              </w:rPr>
              <w:t>8.</w:t>
            </w:r>
          </w:p>
        </w:tc>
        <w:tc>
          <w:tcPr>
            <w:tcW w:w="5547" w:type="dxa"/>
            <w:shd w:val="clear" w:color="auto" w:fill="auto"/>
            <w:vAlign w:val="center"/>
          </w:tcPr>
          <w:p w:rsidR="00730658" w:rsidRPr="00C97B3F" w:rsidRDefault="00730658" w:rsidP="006414EF">
            <w:pPr>
              <w:spacing w:line="276" w:lineRule="auto"/>
              <w:jc w:val="center"/>
              <w:rPr>
                <w:rFonts w:ascii="Arial" w:hAnsi="Arial" w:cs="Arial"/>
                <w:bCs/>
              </w:rPr>
            </w:pPr>
            <w:r w:rsidRPr="00C97B3F">
              <w:rPr>
                <w:rFonts w:ascii="Arial" w:hAnsi="Arial" w:cs="Arial"/>
                <w:bCs/>
              </w:rPr>
              <w:t>Instalacja fotowoltaiki i termomodernizacj</w:t>
            </w:r>
            <w:r w:rsidR="00914ACC" w:rsidRPr="00C97B3F">
              <w:rPr>
                <w:rFonts w:ascii="Arial" w:hAnsi="Arial" w:cs="Arial"/>
                <w:bCs/>
              </w:rPr>
              <w:t>i budynku na </w:t>
            </w:r>
            <w:r w:rsidRPr="00C97B3F">
              <w:rPr>
                <w:rFonts w:ascii="Arial" w:hAnsi="Arial" w:cs="Arial"/>
                <w:bCs/>
              </w:rPr>
              <w:t>Kotłowni Rejonowej</w:t>
            </w:r>
          </w:p>
        </w:tc>
        <w:tc>
          <w:tcPr>
            <w:tcW w:w="2410" w:type="dxa"/>
            <w:shd w:val="clear" w:color="auto" w:fill="auto"/>
            <w:vAlign w:val="center"/>
          </w:tcPr>
          <w:p w:rsidR="00730658" w:rsidRPr="00C97B3F" w:rsidRDefault="00730658" w:rsidP="006414EF">
            <w:pPr>
              <w:spacing w:line="276" w:lineRule="auto"/>
              <w:jc w:val="center"/>
              <w:rPr>
                <w:rFonts w:ascii="Arial" w:hAnsi="Arial" w:cs="Arial"/>
                <w:bCs/>
              </w:rPr>
            </w:pPr>
            <w:r w:rsidRPr="00C97B3F">
              <w:rPr>
                <w:rFonts w:ascii="Arial" w:hAnsi="Arial" w:cs="Arial"/>
                <w:bCs/>
              </w:rPr>
              <w:t>MPEC Ostróda</w:t>
            </w:r>
          </w:p>
        </w:tc>
        <w:tc>
          <w:tcPr>
            <w:tcW w:w="1555" w:type="dxa"/>
            <w:shd w:val="clear" w:color="auto" w:fill="auto"/>
            <w:vAlign w:val="center"/>
          </w:tcPr>
          <w:p w:rsidR="00730658" w:rsidRPr="00C97B3F" w:rsidRDefault="00730658" w:rsidP="006414EF">
            <w:pPr>
              <w:spacing w:line="276" w:lineRule="auto"/>
              <w:jc w:val="center"/>
              <w:rPr>
                <w:rFonts w:ascii="Arial" w:hAnsi="Arial" w:cs="Arial"/>
                <w:bCs/>
              </w:rPr>
            </w:pPr>
            <w:r w:rsidRPr="00C97B3F">
              <w:rPr>
                <w:rFonts w:ascii="Arial" w:hAnsi="Arial" w:cs="Arial"/>
                <w:bCs/>
              </w:rPr>
              <w:t>893 000</w:t>
            </w:r>
          </w:p>
        </w:tc>
        <w:tc>
          <w:tcPr>
            <w:tcW w:w="1989" w:type="dxa"/>
            <w:shd w:val="clear" w:color="auto" w:fill="auto"/>
            <w:vAlign w:val="center"/>
          </w:tcPr>
          <w:p w:rsidR="00730658" w:rsidRPr="00C97B3F" w:rsidRDefault="00730658" w:rsidP="006414EF">
            <w:pPr>
              <w:spacing w:line="276" w:lineRule="auto"/>
              <w:jc w:val="center"/>
              <w:rPr>
                <w:rFonts w:ascii="Arial" w:hAnsi="Arial" w:cs="Arial"/>
                <w:bCs/>
              </w:rPr>
            </w:pPr>
            <w:r w:rsidRPr="00C97B3F">
              <w:rPr>
                <w:rFonts w:ascii="Arial" w:hAnsi="Arial" w:cs="Arial"/>
                <w:bCs/>
              </w:rPr>
              <w:t>środki własne</w:t>
            </w:r>
          </w:p>
        </w:tc>
        <w:tc>
          <w:tcPr>
            <w:tcW w:w="2710" w:type="dxa"/>
            <w:shd w:val="clear" w:color="auto" w:fill="auto"/>
            <w:vAlign w:val="center"/>
          </w:tcPr>
          <w:p w:rsidR="00730658" w:rsidRPr="00C97B3F" w:rsidRDefault="00730658" w:rsidP="006414EF">
            <w:pPr>
              <w:spacing w:line="276" w:lineRule="auto"/>
              <w:jc w:val="center"/>
              <w:rPr>
                <w:rFonts w:ascii="Arial" w:hAnsi="Arial" w:cs="Arial"/>
              </w:rPr>
            </w:pPr>
            <w:r w:rsidRPr="00C97B3F">
              <w:rPr>
                <w:rFonts w:ascii="Arial" w:hAnsi="Arial" w:cs="Arial"/>
              </w:rPr>
              <w:t>realizacja zadania 2018</w:t>
            </w:r>
          </w:p>
        </w:tc>
      </w:tr>
      <w:tr w:rsidR="00065830" w:rsidRPr="00C97B3F" w:rsidTr="006414EF">
        <w:trPr>
          <w:trHeight w:val="497"/>
          <w:jc w:val="center"/>
        </w:trPr>
        <w:tc>
          <w:tcPr>
            <w:tcW w:w="596" w:type="dxa"/>
            <w:shd w:val="clear" w:color="auto" w:fill="auto"/>
            <w:vAlign w:val="center"/>
          </w:tcPr>
          <w:p w:rsidR="00065830" w:rsidRPr="00C97B3F" w:rsidRDefault="00E31887" w:rsidP="006414EF">
            <w:pPr>
              <w:spacing w:line="276" w:lineRule="auto"/>
              <w:jc w:val="center"/>
              <w:rPr>
                <w:rFonts w:ascii="Arial" w:hAnsi="Arial" w:cs="Arial"/>
                <w:bCs/>
              </w:rPr>
            </w:pPr>
            <w:r w:rsidRPr="00C97B3F">
              <w:rPr>
                <w:rFonts w:ascii="Arial" w:hAnsi="Arial" w:cs="Arial"/>
                <w:bCs/>
              </w:rPr>
              <w:t>9.</w:t>
            </w:r>
          </w:p>
        </w:tc>
        <w:tc>
          <w:tcPr>
            <w:tcW w:w="5547" w:type="dxa"/>
            <w:shd w:val="clear" w:color="auto" w:fill="auto"/>
            <w:vAlign w:val="center"/>
          </w:tcPr>
          <w:p w:rsidR="00065830" w:rsidRPr="00C97B3F" w:rsidRDefault="00065830" w:rsidP="006414EF">
            <w:pPr>
              <w:spacing w:line="276" w:lineRule="auto"/>
              <w:jc w:val="center"/>
              <w:rPr>
                <w:rFonts w:ascii="Arial" w:hAnsi="Arial" w:cs="Arial"/>
                <w:bCs/>
              </w:rPr>
            </w:pPr>
            <w:r w:rsidRPr="00C97B3F">
              <w:rPr>
                <w:rFonts w:ascii="Arial" w:hAnsi="Arial" w:cs="Arial"/>
                <w:bCs/>
              </w:rPr>
              <w:t>Rozbudowa sieci gazowej</w:t>
            </w:r>
          </w:p>
        </w:tc>
        <w:tc>
          <w:tcPr>
            <w:tcW w:w="2410" w:type="dxa"/>
            <w:shd w:val="clear" w:color="auto" w:fill="auto"/>
            <w:vAlign w:val="center"/>
          </w:tcPr>
          <w:p w:rsidR="00065830" w:rsidRPr="00C97B3F" w:rsidRDefault="00065830" w:rsidP="006414EF">
            <w:pPr>
              <w:spacing w:line="276" w:lineRule="auto"/>
              <w:jc w:val="center"/>
              <w:rPr>
                <w:rFonts w:ascii="Arial" w:hAnsi="Arial" w:cs="Arial"/>
                <w:bCs/>
              </w:rPr>
            </w:pPr>
            <w:r w:rsidRPr="00C97B3F">
              <w:rPr>
                <w:rFonts w:ascii="Arial" w:hAnsi="Arial" w:cs="Arial"/>
                <w:bCs/>
              </w:rPr>
              <w:t>Polska Spółka Gazownictwa Sp. z o.o.</w:t>
            </w:r>
          </w:p>
        </w:tc>
        <w:tc>
          <w:tcPr>
            <w:tcW w:w="1555" w:type="dxa"/>
            <w:shd w:val="clear" w:color="auto" w:fill="auto"/>
            <w:vAlign w:val="center"/>
          </w:tcPr>
          <w:p w:rsidR="00065830" w:rsidRPr="00C97B3F" w:rsidRDefault="00914ACC" w:rsidP="006414EF">
            <w:pPr>
              <w:spacing w:line="276" w:lineRule="auto"/>
              <w:jc w:val="center"/>
              <w:rPr>
                <w:rFonts w:ascii="Arial" w:hAnsi="Arial" w:cs="Arial"/>
                <w:bCs/>
              </w:rPr>
            </w:pPr>
            <w:r w:rsidRPr="00C97B3F">
              <w:rPr>
                <w:rFonts w:ascii="Arial" w:hAnsi="Arial" w:cs="Arial"/>
                <w:bCs/>
              </w:rPr>
              <w:t>Zgodnie z </w:t>
            </w:r>
            <w:r w:rsidR="00065830" w:rsidRPr="00C97B3F">
              <w:rPr>
                <w:rFonts w:ascii="Arial" w:hAnsi="Arial" w:cs="Arial"/>
                <w:bCs/>
              </w:rPr>
              <w:t>szacunkami PSG</w:t>
            </w:r>
          </w:p>
        </w:tc>
        <w:tc>
          <w:tcPr>
            <w:tcW w:w="1989" w:type="dxa"/>
            <w:shd w:val="clear" w:color="auto" w:fill="auto"/>
            <w:vAlign w:val="center"/>
          </w:tcPr>
          <w:p w:rsidR="00065830" w:rsidRPr="00C97B3F" w:rsidRDefault="00065830" w:rsidP="006414EF">
            <w:pPr>
              <w:spacing w:line="276" w:lineRule="auto"/>
              <w:jc w:val="center"/>
              <w:rPr>
                <w:rFonts w:ascii="Arial" w:hAnsi="Arial" w:cs="Arial"/>
                <w:bCs/>
              </w:rPr>
            </w:pPr>
            <w:r w:rsidRPr="00C97B3F">
              <w:rPr>
                <w:rFonts w:ascii="Arial" w:hAnsi="Arial" w:cs="Arial"/>
                <w:bCs/>
              </w:rPr>
              <w:t>środki własne PSG</w:t>
            </w:r>
          </w:p>
        </w:tc>
        <w:tc>
          <w:tcPr>
            <w:tcW w:w="2710" w:type="dxa"/>
            <w:shd w:val="clear" w:color="auto" w:fill="auto"/>
            <w:vAlign w:val="center"/>
          </w:tcPr>
          <w:p w:rsidR="00065830" w:rsidRPr="00C97B3F" w:rsidRDefault="00065830" w:rsidP="006414EF">
            <w:pPr>
              <w:spacing w:line="276" w:lineRule="auto"/>
              <w:jc w:val="center"/>
              <w:rPr>
                <w:rFonts w:ascii="Arial" w:hAnsi="Arial" w:cs="Arial"/>
              </w:rPr>
            </w:pPr>
            <w:r w:rsidRPr="00C97B3F">
              <w:rPr>
                <w:rFonts w:ascii="Arial" w:hAnsi="Arial" w:cs="Arial"/>
              </w:rPr>
              <w:t>Zadanie ciągłe</w:t>
            </w:r>
          </w:p>
        </w:tc>
      </w:tr>
      <w:tr w:rsidR="00CA074D" w:rsidRPr="00C97B3F" w:rsidTr="006414EF">
        <w:trPr>
          <w:trHeight w:val="497"/>
          <w:jc w:val="center"/>
        </w:trPr>
        <w:tc>
          <w:tcPr>
            <w:tcW w:w="14807" w:type="dxa"/>
            <w:gridSpan w:val="6"/>
            <w:shd w:val="clear" w:color="auto" w:fill="D8D8D8"/>
            <w:vAlign w:val="center"/>
          </w:tcPr>
          <w:p w:rsidR="00CA074D" w:rsidRPr="00C97B3F" w:rsidRDefault="00CA074D" w:rsidP="006414EF">
            <w:pPr>
              <w:spacing w:line="276" w:lineRule="auto"/>
              <w:jc w:val="center"/>
              <w:rPr>
                <w:rFonts w:ascii="Arial" w:hAnsi="Arial" w:cs="Arial"/>
              </w:rPr>
            </w:pPr>
            <w:r w:rsidRPr="00C97B3F">
              <w:rPr>
                <w:rFonts w:ascii="Arial" w:hAnsi="Arial" w:cs="Arial"/>
                <w:bCs/>
              </w:rPr>
              <w:t>Obszar interwencji – zagrożenia hałasem</w:t>
            </w:r>
          </w:p>
        </w:tc>
      </w:tr>
      <w:tr w:rsidR="00CA074D" w:rsidRPr="00C97B3F" w:rsidTr="006414EF">
        <w:trPr>
          <w:trHeight w:val="497"/>
          <w:jc w:val="center"/>
        </w:trPr>
        <w:tc>
          <w:tcPr>
            <w:tcW w:w="596" w:type="dxa"/>
            <w:shd w:val="clear" w:color="auto" w:fill="auto"/>
            <w:vAlign w:val="center"/>
          </w:tcPr>
          <w:p w:rsidR="00CA074D" w:rsidRPr="00C97B3F" w:rsidRDefault="00E31887" w:rsidP="006414EF">
            <w:pPr>
              <w:spacing w:line="276" w:lineRule="auto"/>
              <w:jc w:val="center"/>
              <w:rPr>
                <w:rFonts w:ascii="Arial" w:hAnsi="Arial" w:cs="Arial"/>
                <w:bCs/>
              </w:rPr>
            </w:pPr>
            <w:r w:rsidRPr="00C97B3F">
              <w:rPr>
                <w:rFonts w:ascii="Arial" w:hAnsi="Arial" w:cs="Arial"/>
                <w:bCs/>
              </w:rPr>
              <w:t>10.</w:t>
            </w:r>
          </w:p>
        </w:tc>
        <w:tc>
          <w:tcPr>
            <w:tcW w:w="5547" w:type="dxa"/>
            <w:shd w:val="clear" w:color="auto" w:fill="auto"/>
            <w:vAlign w:val="center"/>
          </w:tcPr>
          <w:p w:rsidR="00CA074D" w:rsidRPr="00C97B3F" w:rsidRDefault="00730658" w:rsidP="006414EF">
            <w:pPr>
              <w:spacing w:line="276" w:lineRule="auto"/>
              <w:jc w:val="center"/>
              <w:rPr>
                <w:rFonts w:ascii="Arial" w:hAnsi="Arial" w:cs="Arial"/>
                <w:bCs/>
              </w:rPr>
            </w:pPr>
            <w:r w:rsidRPr="00C97B3F">
              <w:rPr>
                <w:rFonts w:ascii="Arial" w:hAnsi="Arial" w:cs="Arial"/>
                <w:bCs/>
              </w:rPr>
              <w:t>Budowa ekranów akustycznych na odcinku drogi S7 obecnie realizowanej</w:t>
            </w:r>
          </w:p>
        </w:tc>
        <w:tc>
          <w:tcPr>
            <w:tcW w:w="2410" w:type="dxa"/>
            <w:shd w:val="clear" w:color="auto" w:fill="auto"/>
            <w:vAlign w:val="center"/>
          </w:tcPr>
          <w:p w:rsidR="00CA074D" w:rsidRPr="00C97B3F" w:rsidRDefault="00730658" w:rsidP="006414EF">
            <w:pPr>
              <w:spacing w:line="276" w:lineRule="auto"/>
              <w:jc w:val="center"/>
              <w:rPr>
                <w:rFonts w:ascii="Arial" w:hAnsi="Arial" w:cs="Arial"/>
                <w:bCs/>
              </w:rPr>
            </w:pPr>
            <w:r w:rsidRPr="00C97B3F">
              <w:rPr>
                <w:rFonts w:ascii="Arial" w:hAnsi="Arial" w:cs="Arial"/>
                <w:bCs/>
              </w:rPr>
              <w:t>GDDKiA</w:t>
            </w:r>
          </w:p>
        </w:tc>
        <w:tc>
          <w:tcPr>
            <w:tcW w:w="1555" w:type="dxa"/>
            <w:shd w:val="clear" w:color="auto" w:fill="auto"/>
            <w:vAlign w:val="center"/>
          </w:tcPr>
          <w:p w:rsidR="00CA074D" w:rsidRPr="00C97B3F" w:rsidRDefault="00730658" w:rsidP="006414EF">
            <w:pPr>
              <w:spacing w:line="276" w:lineRule="auto"/>
              <w:jc w:val="center"/>
              <w:rPr>
                <w:rFonts w:ascii="Arial" w:hAnsi="Arial" w:cs="Arial"/>
                <w:bCs/>
              </w:rPr>
            </w:pPr>
            <w:r w:rsidRPr="00C97B3F">
              <w:rPr>
                <w:rFonts w:ascii="Arial" w:hAnsi="Arial" w:cs="Arial"/>
                <w:bCs/>
              </w:rPr>
              <w:t>wg kosztorysu GDDKiA</w:t>
            </w:r>
          </w:p>
        </w:tc>
        <w:tc>
          <w:tcPr>
            <w:tcW w:w="1989" w:type="dxa"/>
            <w:shd w:val="clear" w:color="auto" w:fill="auto"/>
            <w:vAlign w:val="center"/>
          </w:tcPr>
          <w:p w:rsidR="00CA074D" w:rsidRPr="00C97B3F" w:rsidRDefault="00730658" w:rsidP="006414EF">
            <w:pPr>
              <w:spacing w:line="276" w:lineRule="auto"/>
              <w:jc w:val="center"/>
              <w:rPr>
                <w:rFonts w:ascii="Arial" w:hAnsi="Arial" w:cs="Arial"/>
                <w:bCs/>
              </w:rPr>
            </w:pPr>
            <w:r w:rsidRPr="00C97B3F">
              <w:rPr>
                <w:rFonts w:ascii="Arial" w:hAnsi="Arial" w:cs="Arial"/>
                <w:bCs/>
              </w:rPr>
              <w:t>środki własne plus dofinansowanie</w:t>
            </w:r>
          </w:p>
        </w:tc>
        <w:tc>
          <w:tcPr>
            <w:tcW w:w="2710" w:type="dxa"/>
            <w:shd w:val="clear" w:color="auto" w:fill="auto"/>
            <w:vAlign w:val="center"/>
          </w:tcPr>
          <w:p w:rsidR="00CA074D" w:rsidRPr="00C97B3F" w:rsidRDefault="00730658" w:rsidP="006414EF">
            <w:pPr>
              <w:spacing w:line="276" w:lineRule="auto"/>
              <w:jc w:val="center"/>
              <w:rPr>
                <w:rFonts w:ascii="Arial" w:hAnsi="Arial" w:cs="Arial"/>
              </w:rPr>
            </w:pPr>
            <w:r w:rsidRPr="00C97B3F">
              <w:rPr>
                <w:rFonts w:ascii="Arial" w:hAnsi="Arial" w:cs="Arial"/>
              </w:rPr>
              <w:t>zadanie w trakcie realizacji</w:t>
            </w:r>
          </w:p>
        </w:tc>
      </w:tr>
      <w:tr w:rsidR="00CA074D" w:rsidRPr="00C97B3F" w:rsidTr="006414EF">
        <w:trPr>
          <w:trHeight w:val="497"/>
          <w:jc w:val="center"/>
        </w:trPr>
        <w:tc>
          <w:tcPr>
            <w:tcW w:w="14807" w:type="dxa"/>
            <w:gridSpan w:val="6"/>
            <w:shd w:val="clear" w:color="auto" w:fill="D8D8D8"/>
            <w:vAlign w:val="center"/>
          </w:tcPr>
          <w:p w:rsidR="00CA074D" w:rsidRPr="00C97B3F" w:rsidRDefault="00CA074D" w:rsidP="006414EF">
            <w:pPr>
              <w:spacing w:line="276" w:lineRule="auto"/>
              <w:jc w:val="center"/>
              <w:rPr>
                <w:rFonts w:ascii="Arial" w:hAnsi="Arial" w:cs="Arial"/>
              </w:rPr>
            </w:pPr>
            <w:r w:rsidRPr="00C97B3F">
              <w:rPr>
                <w:rFonts w:ascii="Arial" w:hAnsi="Arial" w:cs="Arial"/>
                <w:bCs/>
              </w:rPr>
              <w:t>Obszar interwencji – pola elektromagnetyczne</w:t>
            </w:r>
          </w:p>
        </w:tc>
      </w:tr>
      <w:tr w:rsidR="00CA074D" w:rsidRPr="00C97B3F" w:rsidTr="006414EF">
        <w:trPr>
          <w:trHeight w:val="497"/>
          <w:jc w:val="center"/>
        </w:trPr>
        <w:tc>
          <w:tcPr>
            <w:tcW w:w="596" w:type="dxa"/>
            <w:shd w:val="clear" w:color="auto" w:fill="auto"/>
            <w:vAlign w:val="center"/>
            <w:hideMark/>
          </w:tcPr>
          <w:p w:rsidR="00CA074D" w:rsidRPr="00C97B3F" w:rsidRDefault="00E31887" w:rsidP="006414EF">
            <w:pPr>
              <w:spacing w:line="276" w:lineRule="auto"/>
              <w:jc w:val="center"/>
              <w:rPr>
                <w:rFonts w:ascii="Arial" w:hAnsi="Arial" w:cs="Arial"/>
                <w:bCs/>
              </w:rPr>
            </w:pPr>
            <w:r w:rsidRPr="00C97B3F">
              <w:rPr>
                <w:rFonts w:ascii="Arial" w:hAnsi="Arial" w:cs="Arial"/>
                <w:bCs/>
              </w:rPr>
              <w:t>11.</w:t>
            </w:r>
          </w:p>
        </w:tc>
        <w:tc>
          <w:tcPr>
            <w:tcW w:w="5547" w:type="dxa"/>
            <w:shd w:val="clear" w:color="auto" w:fill="auto"/>
            <w:vAlign w:val="center"/>
            <w:hideMark/>
          </w:tcPr>
          <w:p w:rsidR="00CA074D" w:rsidRPr="00C97B3F" w:rsidRDefault="00730658" w:rsidP="006414EF">
            <w:pPr>
              <w:spacing w:line="276" w:lineRule="auto"/>
              <w:jc w:val="center"/>
              <w:rPr>
                <w:rFonts w:ascii="Arial" w:hAnsi="Arial" w:cs="Arial"/>
                <w:bCs/>
              </w:rPr>
            </w:pPr>
            <w:r w:rsidRPr="00C97B3F">
              <w:rPr>
                <w:rFonts w:ascii="Arial" w:hAnsi="Arial" w:cs="Arial"/>
                <w:bCs/>
              </w:rPr>
              <w:t xml:space="preserve">Coroczny monitoring oddziaływania pól elektromagnetycznych </w:t>
            </w:r>
            <w:r w:rsidR="00B56147">
              <w:rPr>
                <w:rFonts w:ascii="Arial" w:hAnsi="Arial" w:cs="Arial"/>
                <w:bCs/>
              </w:rPr>
              <w:t>przez WIOS i jego prezentacja w </w:t>
            </w:r>
            <w:r w:rsidRPr="00C97B3F">
              <w:rPr>
                <w:rFonts w:ascii="Arial" w:hAnsi="Arial" w:cs="Arial"/>
                <w:bCs/>
              </w:rPr>
              <w:t>raportach</w:t>
            </w:r>
          </w:p>
        </w:tc>
        <w:tc>
          <w:tcPr>
            <w:tcW w:w="2410" w:type="dxa"/>
            <w:shd w:val="clear" w:color="auto" w:fill="auto"/>
            <w:vAlign w:val="center"/>
            <w:hideMark/>
          </w:tcPr>
          <w:p w:rsidR="00CA074D" w:rsidRPr="00C97B3F" w:rsidRDefault="00730658" w:rsidP="006414EF">
            <w:pPr>
              <w:spacing w:line="276" w:lineRule="auto"/>
              <w:jc w:val="center"/>
              <w:rPr>
                <w:rFonts w:ascii="Arial" w:hAnsi="Arial" w:cs="Arial"/>
                <w:bCs/>
              </w:rPr>
            </w:pPr>
            <w:r w:rsidRPr="00C97B3F">
              <w:rPr>
                <w:rFonts w:ascii="Arial" w:hAnsi="Arial" w:cs="Arial"/>
                <w:bCs/>
              </w:rPr>
              <w:t>WIOŚ</w:t>
            </w:r>
          </w:p>
        </w:tc>
        <w:tc>
          <w:tcPr>
            <w:tcW w:w="1555" w:type="dxa"/>
            <w:shd w:val="clear" w:color="auto" w:fill="auto"/>
            <w:vAlign w:val="center"/>
            <w:hideMark/>
          </w:tcPr>
          <w:p w:rsidR="00CA074D" w:rsidRPr="00C97B3F" w:rsidRDefault="00730658" w:rsidP="006414EF">
            <w:pPr>
              <w:spacing w:line="276" w:lineRule="auto"/>
              <w:jc w:val="center"/>
              <w:rPr>
                <w:rFonts w:ascii="Arial" w:hAnsi="Arial" w:cs="Arial"/>
                <w:bCs/>
              </w:rPr>
            </w:pPr>
            <w:r w:rsidRPr="00C97B3F">
              <w:rPr>
                <w:rFonts w:ascii="Arial" w:hAnsi="Arial" w:cs="Arial"/>
                <w:bCs/>
              </w:rPr>
              <w:t>b.d.</w:t>
            </w:r>
          </w:p>
        </w:tc>
        <w:tc>
          <w:tcPr>
            <w:tcW w:w="1989" w:type="dxa"/>
            <w:shd w:val="clear" w:color="auto" w:fill="auto"/>
            <w:vAlign w:val="center"/>
            <w:hideMark/>
          </w:tcPr>
          <w:p w:rsidR="00CA074D" w:rsidRPr="00C97B3F" w:rsidRDefault="00730658" w:rsidP="006414EF">
            <w:pPr>
              <w:spacing w:line="276" w:lineRule="auto"/>
              <w:jc w:val="center"/>
              <w:rPr>
                <w:rFonts w:ascii="Arial" w:hAnsi="Arial" w:cs="Arial"/>
                <w:bCs/>
              </w:rPr>
            </w:pPr>
            <w:r w:rsidRPr="00C97B3F">
              <w:rPr>
                <w:rFonts w:ascii="Arial" w:hAnsi="Arial" w:cs="Arial"/>
                <w:bCs/>
              </w:rPr>
              <w:t>środki własne WIOŚ</w:t>
            </w:r>
          </w:p>
        </w:tc>
        <w:tc>
          <w:tcPr>
            <w:tcW w:w="2710" w:type="dxa"/>
            <w:shd w:val="clear" w:color="auto" w:fill="auto"/>
            <w:vAlign w:val="center"/>
            <w:hideMark/>
          </w:tcPr>
          <w:p w:rsidR="00CA074D" w:rsidRPr="00C97B3F" w:rsidRDefault="00730658" w:rsidP="006414EF">
            <w:pPr>
              <w:spacing w:line="276" w:lineRule="auto"/>
              <w:jc w:val="center"/>
              <w:rPr>
                <w:rFonts w:ascii="Arial" w:hAnsi="Arial" w:cs="Arial"/>
              </w:rPr>
            </w:pPr>
            <w:r w:rsidRPr="00C97B3F">
              <w:rPr>
                <w:rFonts w:ascii="Arial" w:hAnsi="Arial" w:cs="Arial"/>
              </w:rPr>
              <w:t>zadanie własne WIOŚ, może być uzupełnione o badania in</w:t>
            </w:r>
            <w:r w:rsidR="00914ACC" w:rsidRPr="00C97B3F">
              <w:rPr>
                <w:rFonts w:ascii="Arial" w:hAnsi="Arial" w:cs="Arial"/>
              </w:rPr>
              <w:t>nych jednostek i </w:t>
            </w:r>
            <w:r w:rsidRPr="00C97B3F">
              <w:rPr>
                <w:rFonts w:ascii="Arial" w:hAnsi="Arial" w:cs="Arial"/>
              </w:rPr>
              <w:t>podmiotów</w:t>
            </w:r>
          </w:p>
        </w:tc>
      </w:tr>
      <w:tr w:rsidR="00CA074D" w:rsidRPr="00C97B3F" w:rsidTr="006414EF">
        <w:trPr>
          <w:trHeight w:val="497"/>
          <w:jc w:val="center"/>
        </w:trPr>
        <w:tc>
          <w:tcPr>
            <w:tcW w:w="14807" w:type="dxa"/>
            <w:gridSpan w:val="6"/>
            <w:shd w:val="clear" w:color="auto" w:fill="D8D8D8"/>
            <w:vAlign w:val="center"/>
          </w:tcPr>
          <w:p w:rsidR="00CA074D" w:rsidRPr="00C97B3F" w:rsidRDefault="00CA074D" w:rsidP="006414EF">
            <w:pPr>
              <w:spacing w:line="276" w:lineRule="auto"/>
              <w:jc w:val="center"/>
              <w:rPr>
                <w:rFonts w:ascii="Arial" w:hAnsi="Arial" w:cs="Arial"/>
              </w:rPr>
            </w:pPr>
            <w:r w:rsidRPr="00C97B3F">
              <w:rPr>
                <w:rFonts w:ascii="Arial" w:hAnsi="Arial" w:cs="Arial"/>
              </w:rPr>
              <w:lastRenderedPageBreak/>
              <w:t>Obszar interwencji –gospodarka wodno – ściekowa</w:t>
            </w:r>
          </w:p>
        </w:tc>
      </w:tr>
      <w:tr w:rsidR="00C65774" w:rsidRPr="00C97B3F" w:rsidTr="006414EF">
        <w:trPr>
          <w:trHeight w:val="497"/>
          <w:jc w:val="center"/>
        </w:trPr>
        <w:tc>
          <w:tcPr>
            <w:tcW w:w="596" w:type="dxa"/>
            <w:shd w:val="clear" w:color="auto" w:fill="auto"/>
            <w:vAlign w:val="center"/>
          </w:tcPr>
          <w:p w:rsidR="00C65774" w:rsidRPr="00C97B3F" w:rsidRDefault="00C65774" w:rsidP="006414EF">
            <w:pPr>
              <w:spacing w:line="276" w:lineRule="auto"/>
              <w:jc w:val="center"/>
              <w:rPr>
                <w:rFonts w:ascii="Arial" w:hAnsi="Arial" w:cs="Arial"/>
                <w:bCs/>
              </w:rPr>
            </w:pPr>
            <w:r w:rsidRPr="00C97B3F">
              <w:rPr>
                <w:rFonts w:ascii="Arial" w:hAnsi="Arial" w:cs="Arial"/>
                <w:bCs/>
              </w:rPr>
              <w:t>1</w:t>
            </w:r>
            <w:r w:rsidR="006414EF" w:rsidRPr="00C97B3F">
              <w:rPr>
                <w:rFonts w:ascii="Arial" w:hAnsi="Arial" w:cs="Arial"/>
                <w:bCs/>
              </w:rPr>
              <w:t>2</w:t>
            </w:r>
            <w:r w:rsidRPr="00C97B3F">
              <w:rPr>
                <w:rFonts w:ascii="Arial" w:hAnsi="Arial" w:cs="Arial"/>
                <w:bCs/>
              </w:rPr>
              <w:t>.</w:t>
            </w:r>
          </w:p>
        </w:tc>
        <w:tc>
          <w:tcPr>
            <w:tcW w:w="5547" w:type="dxa"/>
            <w:shd w:val="clear" w:color="auto" w:fill="auto"/>
            <w:vAlign w:val="center"/>
          </w:tcPr>
          <w:p w:rsidR="00C65774" w:rsidRPr="00C97B3F" w:rsidRDefault="00C65774" w:rsidP="006414EF">
            <w:pPr>
              <w:spacing w:line="276" w:lineRule="auto"/>
              <w:jc w:val="center"/>
              <w:rPr>
                <w:rFonts w:ascii="Arial" w:hAnsi="Arial" w:cs="Arial"/>
                <w:bCs/>
              </w:rPr>
            </w:pPr>
            <w:r w:rsidRPr="00C97B3F">
              <w:rPr>
                <w:rFonts w:ascii="Arial" w:hAnsi="Arial" w:cs="Arial"/>
                <w:bCs/>
              </w:rPr>
              <w:t>Modernizacja sieci wodociągowej wraz z monitoringiem sieci i opracowaniem dokumentacji</w:t>
            </w:r>
          </w:p>
        </w:tc>
        <w:tc>
          <w:tcPr>
            <w:tcW w:w="2410" w:type="dxa"/>
            <w:shd w:val="clear" w:color="auto" w:fill="auto"/>
            <w:vAlign w:val="center"/>
          </w:tcPr>
          <w:p w:rsidR="00C65774" w:rsidRPr="00C97B3F" w:rsidRDefault="00C65774" w:rsidP="006414EF">
            <w:pPr>
              <w:spacing w:line="276" w:lineRule="auto"/>
              <w:jc w:val="center"/>
              <w:rPr>
                <w:rFonts w:ascii="Arial" w:hAnsi="Arial" w:cs="Arial"/>
                <w:bCs/>
              </w:rPr>
            </w:pPr>
            <w:r w:rsidRPr="00C97B3F">
              <w:rPr>
                <w:rFonts w:ascii="Arial" w:hAnsi="Arial" w:cs="Arial"/>
                <w:bCs/>
              </w:rPr>
              <w:t xml:space="preserve">PWiK Ostróda Sp. z o.o., </w:t>
            </w:r>
            <w:r w:rsidR="00B56147" w:rsidRPr="00C97B3F">
              <w:rPr>
                <w:rFonts w:ascii="Arial" w:hAnsi="Arial" w:cs="Arial"/>
                <w:bCs/>
              </w:rPr>
              <w:t>Miasto Ostróda</w:t>
            </w:r>
          </w:p>
        </w:tc>
        <w:tc>
          <w:tcPr>
            <w:tcW w:w="1555" w:type="dxa"/>
            <w:shd w:val="clear" w:color="auto" w:fill="auto"/>
            <w:vAlign w:val="center"/>
          </w:tcPr>
          <w:p w:rsidR="00C65774" w:rsidRPr="00C97B3F" w:rsidRDefault="00F17300" w:rsidP="006414EF">
            <w:pPr>
              <w:spacing w:line="276" w:lineRule="auto"/>
              <w:jc w:val="center"/>
              <w:rPr>
                <w:rFonts w:ascii="Arial" w:hAnsi="Arial" w:cs="Arial"/>
                <w:bCs/>
              </w:rPr>
            </w:pPr>
            <w:r w:rsidRPr="00C97B3F">
              <w:rPr>
                <w:rFonts w:ascii="Arial" w:hAnsi="Arial" w:cs="Arial"/>
                <w:bCs/>
              </w:rPr>
              <w:t>1 625 000</w:t>
            </w:r>
          </w:p>
        </w:tc>
        <w:tc>
          <w:tcPr>
            <w:tcW w:w="1989" w:type="dxa"/>
            <w:shd w:val="clear" w:color="auto" w:fill="auto"/>
            <w:vAlign w:val="center"/>
          </w:tcPr>
          <w:p w:rsidR="00C65774" w:rsidRPr="00C97B3F" w:rsidRDefault="00C65774" w:rsidP="006414EF">
            <w:pPr>
              <w:spacing w:line="276" w:lineRule="auto"/>
              <w:jc w:val="center"/>
              <w:rPr>
                <w:rFonts w:ascii="Arial" w:hAnsi="Arial" w:cs="Arial"/>
                <w:bCs/>
              </w:rPr>
            </w:pPr>
            <w:r w:rsidRPr="00C97B3F">
              <w:rPr>
                <w:rFonts w:ascii="Arial" w:hAnsi="Arial" w:cs="Arial"/>
                <w:bCs/>
              </w:rPr>
              <w:t>środki własne plus dofinansowanie</w:t>
            </w:r>
          </w:p>
        </w:tc>
        <w:tc>
          <w:tcPr>
            <w:tcW w:w="2710" w:type="dxa"/>
            <w:shd w:val="clear" w:color="auto" w:fill="auto"/>
            <w:vAlign w:val="center"/>
          </w:tcPr>
          <w:p w:rsidR="00C65774" w:rsidRPr="00C97B3F" w:rsidRDefault="00C65774" w:rsidP="006414EF">
            <w:pPr>
              <w:spacing w:line="276" w:lineRule="auto"/>
              <w:jc w:val="center"/>
              <w:rPr>
                <w:rFonts w:ascii="Arial" w:hAnsi="Arial" w:cs="Arial"/>
              </w:rPr>
            </w:pPr>
            <w:r w:rsidRPr="00C97B3F">
              <w:rPr>
                <w:rFonts w:ascii="Arial" w:hAnsi="Arial" w:cs="Arial"/>
              </w:rPr>
              <w:t>lata realizacji 2018-2020</w:t>
            </w:r>
          </w:p>
        </w:tc>
      </w:tr>
      <w:tr w:rsidR="00C65774" w:rsidRPr="00C97B3F" w:rsidTr="006414EF">
        <w:trPr>
          <w:trHeight w:val="497"/>
          <w:jc w:val="center"/>
        </w:trPr>
        <w:tc>
          <w:tcPr>
            <w:tcW w:w="596" w:type="dxa"/>
            <w:shd w:val="clear" w:color="auto" w:fill="auto"/>
            <w:vAlign w:val="center"/>
          </w:tcPr>
          <w:p w:rsidR="00C65774" w:rsidRPr="00C97B3F" w:rsidRDefault="006414EF" w:rsidP="006414EF">
            <w:pPr>
              <w:spacing w:line="276" w:lineRule="auto"/>
              <w:jc w:val="center"/>
              <w:rPr>
                <w:rFonts w:ascii="Arial" w:hAnsi="Arial" w:cs="Arial"/>
                <w:bCs/>
              </w:rPr>
            </w:pPr>
            <w:r w:rsidRPr="00C97B3F">
              <w:rPr>
                <w:rFonts w:ascii="Arial" w:hAnsi="Arial" w:cs="Arial"/>
                <w:bCs/>
              </w:rPr>
              <w:t>13</w:t>
            </w:r>
            <w:r w:rsidR="00C65774" w:rsidRPr="00C97B3F">
              <w:rPr>
                <w:rFonts w:ascii="Arial" w:hAnsi="Arial" w:cs="Arial"/>
                <w:bCs/>
              </w:rPr>
              <w:t>.</w:t>
            </w:r>
          </w:p>
        </w:tc>
        <w:tc>
          <w:tcPr>
            <w:tcW w:w="5547" w:type="dxa"/>
            <w:shd w:val="clear" w:color="auto" w:fill="auto"/>
            <w:vAlign w:val="center"/>
          </w:tcPr>
          <w:p w:rsidR="00C65774" w:rsidRPr="00C97B3F" w:rsidRDefault="00C65774" w:rsidP="006414EF">
            <w:pPr>
              <w:spacing w:line="276" w:lineRule="auto"/>
              <w:jc w:val="center"/>
              <w:rPr>
                <w:rFonts w:ascii="Arial" w:hAnsi="Arial" w:cs="Arial"/>
                <w:bCs/>
              </w:rPr>
            </w:pPr>
            <w:r w:rsidRPr="00C97B3F">
              <w:rPr>
                <w:rFonts w:ascii="Arial" w:hAnsi="Arial" w:cs="Arial"/>
                <w:bCs/>
              </w:rPr>
              <w:t>Modernizacja urządzeń kanalizacyjnych</w:t>
            </w:r>
          </w:p>
        </w:tc>
        <w:tc>
          <w:tcPr>
            <w:tcW w:w="2410" w:type="dxa"/>
            <w:shd w:val="clear" w:color="auto" w:fill="auto"/>
            <w:vAlign w:val="center"/>
          </w:tcPr>
          <w:p w:rsidR="00C65774" w:rsidRPr="00C97B3F" w:rsidRDefault="00C65774" w:rsidP="006414EF">
            <w:pPr>
              <w:spacing w:line="276" w:lineRule="auto"/>
              <w:jc w:val="center"/>
              <w:rPr>
                <w:rFonts w:ascii="Arial" w:hAnsi="Arial" w:cs="Arial"/>
                <w:bCs/>
              </w:rPr>
            </w:pPr>
            <w:r w:rsidRPr="00C97B3F">
              <w:rPr>
                <w:rFonts w:ascii="Arial" w:hAnsi="Arial" w:cs="Arial"/>
                <w:bCs/>
              </w:rPr>
              <w:t xml:space="preserve">PWiK Ostróda Sp. z o.o., </w:t>
            </w:r>
            <w:r w:rsidR="00B56147" w:rsidRPr="00C97B3F">
              <w:rPr>
                <w:rFonts w:ascii="Arial" w:hAnsi="Arial" w:cs="Arial"/>
                <w:bCs/>
              </w:rPr>
              <w:t>Miasto Ostróda</w:t>
            </w:r>
          </w:p>
        </w:tc>
        <w:tc>
          <w:tcPr>
            <w:tcW w:w="1555" w:type="dxa"/>
            <w:shd w:val="clear" w:color="auto" w:fill="auto"/>
            <w:vAlign w:val="center"/>
          </w:tcPr>
          <w:p w:rsidR="00C65774" w:rsidRPr="00C97B3F" w:rsidRDefault="00F17300" w:rsidP="006414EF">
            <w:pPr>
              <w:spacing w:line="276" w:lineRule="auto"/>
              <w:jc w:val="center"/>
              <w:rPr>
                <w:rFonts w:ascii="Arial" w:hAnsi="Arial" w:cs="Arial"/>
                <w:bCs/>
              </w:rPr>
            </w:pPr>
            <w:r w:rsidRPr="00C97B3F">
              <w:rPr>
                <w:rFonts w:ascii="Arial" w:hAnsi="Arial" w:cs="Arial"/>
                <w:bCs/>
              </w:rPr>
              <w:t>1 183 000</w:t>
            </w:r>
          </w:p>
        </w:tc>
        <w:tc>
          <w:tcPr>
            <w:tcW w:w="1989" w:type="dxa"/>
            <w:shd w:val="clear" w:color="auto" w:fill="auto"/>
            <w:vAlign w:val="center"/>
          </w:tcPr>
          <w:p w:rsidR="00C65774" w:rsidRPr="00C97B3F" w:rsidRDefault="00C65774" w:rsidP="006414EF">
            <w:pPr>
              <w:spacing w:line="276" w:lineRule="auto"/>
              <w:jc w:val="center"/>
              <w:rPr>
                <w:rFonts w:ascii="Arial" w:hAnsi="Arial" w:cs="Arial"/>
                <w:bCs/>
              </w:rPr>
            </w:pPr>
            <w:r w:rsidRPr="00C97B3F">
              <w:rPr>
                <w:rFonts w:ascii="Arial" w:hAnsi="Arial" w:cs="Arial"/>
                <w:bCs/>
              </w:rPr>
              <w:t>środki własne plus dofinansowanie</w:t>
            </w:r>
          </w:p>
        </w:tc>
        <w:tc>
          <w:tcPr>
            <w:tcW w:w="2710" w:type="dxa"/>
            <w:shd w:val="clear" w:color="auto" w:fill="auto"/>
            <w:vAlign w:val="center"/>
          </w:tcPr>
          <w:p w:rsidR="00C65774" w:rsidRPr="00C97B3F" w:rsidRDefault="00C65774" w:rsidP="006414EF">
            <w:pPr>
              <w:jc w:val="center"/>
              <w:rPr>
                <w:rFonts w:ascii="Arial" w:hAnsi="Arial" w:cs="Arial"/>
              </w:rPr>
            </w:pPr>
            <w:r w:rsidRPr="00C97B3F">
              <w:rPr>
                <w:rFonts w:ascii="Arial" w:hAnsi="Arial" w:cs="Arial"/>
              </w:rPr>
              <w:t>lata realizacji 2018-2020</w:t>
            </w:r>
          </w:p>
        </w:tc>
      </w:tr>
      <w:tr w:rsidR="00C65774" w:rsidRPr="00C97B3F" w:rsidTr="006414EF">
        <w:trPr>
          <w:trHeight w:val="497"/>
          <w:jc w:val="center"/>
        </w:trPr>
        <w:tc>
          <w:tcPr>
            <w:tcW w:w="596" w:type="dxa"/>
            <w:shd w:val="clear" w:color="auto" w:fill="auto"/>
            <w:vAlign w:val="center"/>
          </w:tcPr>
          <w:p w:rsidR="00C65774" w:rsidRPr="00C97B3F" w:rsidRDefault="006414EF" w:rsidP="006414EF">
            <w:pPr>
              <w:spacing w:line="276" w:lineRule="auto"/>
              <w:jc w:val="center"/>
              <w:rPr>
                <w:rFonts w:ascii="Arial" w:hAnsi="Arial" w:cs="Arial"/>
                <w:bCs/>
              </w:rPr>
            </w:pPr>
            <w:r w:rsidRPr="00C97B3F">
              <w:rPr>
                <w:rFonts w:ascii="Arial" w:hAnsi="Arial" w:cs="Arial"/>
                <w:bCs/>
              </w:rPr>
              <w:t>14</w:t>
            </w:r>
            <w:r w:rsidR="00C65774" w:rsidRPr="00C97B3F">
              <w:rPr>
                <w:rFonts w:ascii="Arial" w:hAnsi="Arial" w:cs="Arial"/>
                <w:bCs/>
              </w:rPr>
              <w:t>.</w:t>
            </w:r>
          </w:p>
        </w:tc>
        <w:tc>
          <w:tcPr>
            <w:tcW w:w="5547" w:type="dxa"/>
            <w:shd w:val="clear" w:color="auto" w:fill="auto"/>
            <w:vAlign w:val="center"/>
          </w:tcPr>
          <w:p w:rsidR="00C65774" w:rsidRPr="00C97B3F" w:rsidRDefault="00C65774" w:rsidP="006414EF">
            <w:pPr>
              <w:spacing w:line="276" w:lineRule="auto"/>
              <w:jc w:val="center"/>
              <w:rPr>
                <w:rFonts w:ascii="Arial" w:hAnsi="Arial" w:cs="Arial"/>
                <w:bCs/>
              </w:rPr>
            </w:pPr>
            <w:r w:rsidRPr="00C97B3F">
              <w:rPr>
                <w:rFonts w:ascii="Arial" w:hAnsi="Arial" w:cs="Arial"/>
                <w:bCs/>
              </w:rPr>
              <w:t>Modernizacja oczyszczalni ścieków</w:t>
            </w:r>
          </w:p>
        </w:tc>
        <w:tc>
          <w:tcPr>
            <w:tcW w:w="2410" w:type="dxa"/>
            <w:shd w:val="clear" w:color="auto" w:fill="auto"/>
            <w:vAlign w:val="center"/>
          </w:tcPr>
          <w:p w:rsidR="00C65774" w:rsidRPr="00C97B3F" w:rsidRDefault="00C65774" w:rsidP="006414EF">
            <w:pPr>
              <w:spacing w:line="276" w:lineRule="auto"/>
              <w:jc w:val="center"/>
              <w:rPr>
                <w:rFonts w:ascii="Arial" w:hAnsi="Arial" w:cs="Arial"/>
                <w:bCs/>
              </w:rPr>
            </w:pPr>
            <w:r w:rsidRPr="00C97B3F">
              <w:rPr>
                <w:rFonts w:ascii="Arial" w:hAnsi="Arial" w:cs="Arial"/>
                <w:bCs/>
              </w:rPr>
              <w:t xml:space="preserve">PWiK Ostróda Sp. z o.o., </w:t>
            </w:r>
            <w:r w:rsidR="00B56147" w:rsidRPr="00C97B3F">
              <w:rPr>
                <w:rFonts w:ascii="Arial" w:hAnsi="Arial" w:cs="Arial"/>
                <w:bCs/>
              </w:rPr>
              <w:t>Miasto Ostróda</w:t>
            </w:r>
          </w:p>
        </w:tc>
        <w:tc>
          <w:tcPr>
            <w:tcW w:w="1555" w:type="dxa"/>
            <w:shd w:val="clear" w:color="auto" w:fill="auto"/>
            <w:vAlign w:val="center"/>
          </w:tcPr>
          <w:p w:rsidR="00C65774" w:rsidRPr="00C97B3F" w:rsidRDefault="00F17300" w:rsidP="006414EF">
            <w:pPr>
              <w:spacing w:line="276" w:lineRule="auto"/>
              <w:jc w:val="center"/>
              <w:rPr>
                <w:rFonts w:ascii="Arial" w:hAnsi="Arial" w:cs="Arial"/>
                <w:bCs/>
              </w:rPr>
            </w:pPr>
            <w:r w:rsidRPr="00C97B3F">
              <w:rPr>
                <w:rFonts w:ascii="Arial" w:hAnsi="Arial" w:cs="Arial"/>
                <w:bCs/>
              </w:rPr>
              <w:t>1 699 000</w:t>
            </w:r>
          </w:p>
        </w:tc>
        <w:tc>
          <w:tcPr>
            <w:tcW w:w="1989" w:type="dxa"/>
            <w:shd w:val="clear" w:color="auto" w:fill="auto"/>
            <w:vAlign w:val="center"/>
          </w:tcPr>
          <w:p w:rsidR="00C65774" w:rsidRPr="00C97B3F" w:rsidRDefault="00C65774" w:rsidP="006414EF">
            <w:pPr>
              <w:spacing w:line="276" w:lineRule="auto"/>
              <w:jc w:val="center"/>
              <w:rPr>
                <w:rFonts w:ascii="Arial" w:hAnsi="Arial" w:cs="Arial"/>
                <w:bCs/>
              </w:rPr>
            </w:pPr>
            <w:r w:rsidRPr="00C97B3F">
              <w:rPr>
                <w:rFonts w:ascii="Arial" w:hAnsi="Arial" w:cs="Arial"/>
                <w:bCs/>
              </w:rPr>
              <w:t>środki własne plus dofinansowanie</w:t>
            </w:r>
          </w:p>
        </w:tc>
        <w:tc>
          <w:tcPr>
            <w:tcW w:w="2710" w:type="dxa"/>
            <w:shd w:val="clear" w:color="auto" w:fill="auto"/>
            <w:vAlign w:val="center"/>
          </w:tcPr>
          <w:p w:rsidR="00C65774" w:rsidRPr="00C97B3F" w:rsidRDefault="00C65774" w:rsidP="006414EF">
            <w:pPr>
              <w:jc w:val="center"/>
              <w:rPr>
                <w:rFonts w:ascii="Arial" w:hAnsi="Arial" w:cs="Arial"/>
              </w:rPr>
            </w:pPr>
            <w:r w:rsidRPr="00C97B3F">
              <w:rPr>
                <w:rFonts w:ascii="Arial" w:hAnsi="Arial" w:cs="Arial"/>
              </w:rPr>
              <w:t>lata realizacji 2018-2020</w:t>
            </w:r>
          </w:p>
        </w:tc>
      </w:tr>
      <w:tr w:rsidR="00C65774" w:rsidRPr="00C97B3F" w:rsidTr="006414EF">
        <w:trPr>
          <w:trHeight w:val="497"/>
          <w:jc w:val="center"/>
        </w:trPr>
        <w:tc>
          <w:tcPr>
            <w:tcW w:w="596" w:type="dxa"/>
            <w:shd w:val="clear" w:color="auto" w:fill="auto"/>
            <w:vAlign w:val="center"/>
          </w:tcPr>
          <w:p w:rsidR="00C65774" w:rsidRPr="00C97B3F" w:rsidRDefault="006414EF" w:rsidP="006414EF">
            <w:pPr>
              <w:spacing w:line="276" w:lineRule="auto"/>
              <w:jc w:val="center"/>
              <w:rPr>
                <w:rFonts w:ascii="Arial" w:hAnsi="Arial" w:cs="Arial"/>
                <w:bCs/>
              </w:rPr>
            </w:pPr>
            <w:r w:rsidRPr="00C97B3F">
              <w:rPr>
                <w:rFonts w:ascii="Arial" w:hAnsi="Arial" w:cs="Arial"/>
                <w:bCs/>
              </w:rPr>
              <w:t>15</w:t>
            </w:r>
            <w:r w:rsidR="00C65774" w:rsidRPr="00C97B3F">
              <w:rPr>
                <w:rFonts w:ascii="Arial" w:hAnsi="Arial" w:cs="Arial"/>
                <w:bCs/>
              </w:rPr>
              <w:t>.</w:t>
            </w:r>
          </w:p>
        </w:tc>
        <w:tc>
          <w:tcPr>
            <w:tcW w:w="5547" w:type="dxa"/>
            <w:shd w:val="clear" w:color="auto" w:fill="auto"/>
            <w:vAlign w:val="center"/>
          </w:tcPr>
          <w:p w:rsidR="00C65774" w:rsidRPr="00C97B3F" w:rsidRDefault="00C65774" w:rsidP="006414EF">
            <w:pPr>
              <w:spacing w:line="276" w:lineRule="auto"/>
              <w:jc w:val="center"/>
              <w:rPr>
                <w:rFonts w:ascii="Arial" w:hAnsi="Arial" w:cs="Arial"/>
                <w:bCs/>
              </w:rPr>
            </w:pPr>
            <w:r w:rsidRPr="00C97B3F">
              <w:rPr>
                <w:rFonts w:ascii="Arial" w:hAnsi="Arial" w:cs="Arial"/>
                <w:bCs/>
              </w:rPr>
              <w:t>Modernizacja Stacji Uzdatniania Wody</w:t>
            </w:r>
          </w:p>
        </w:tc>
        <w:tc>
          <w:tcPr>
            <w:tcW w:w="2410" w:type="dxa"/>
            <w:shd w:val="clear" w:color="auto" w:fill="auto"/>
            <w:vAlign w:val="center"/>
          </w:tcPr>
          <w:p w:rsidR="00C65774" w:rsidRPr="00C97B3F" w:rsidRDefault="00C65774" w:rsidP="006414EF">
            <w:pPr>
              <w:spacing w:line="276" w:lineRule="auto"/>
              <w:jc w:val="center"/>
              <w:rPr>
                <w:rFonts w:ascii="Arial" w:hAnsi="Arial" w:cs="Arial"/>
                <w:bCs/>
              </w:rPr>
            </w:pPr>
            <w:r w:rsidRPr="00C97B3F">
              <w:rPr>
                <w:rFonts w:ascii="Arial" w:hAnsi="Arial" w:cs="Arial"/>
                <w:bCs/>
              </w:rPr>
              <w:t xml:space="preserve">PWiK Ostróda Sp. z o.o., </w:t>
            </w:r>
            <w:r w:rsidR="00B56147" w:rsidRPr="00C97B3F">
              <w:rPr>
                <w:rFonts w:ascii="Arial" w:hAnsi="Arial" w:cs="Arial"/>
                <w:bCs/>
              </w:rPr>
              <w:t>Miasto Ostróda</w:t>
            </w:r>
          </w:p>
        </w:tc>
        <w:tc>
          <w:tcPr>
            <w:tcW w:w="1555" w:type="dxa"/>
            <w:shd w:val="clear" w:color="auto" w:fill="auto"/>
            <w:vAlign w:val="center"/>
          </w:tcPr>
          <w:p w:rsidR="00C65774" w:rsidRPr="00C97B3F" w:rsidRDefault="00F17300" w:rsidP="006414EF">
            <w:pPr>
              <w:spacing w:line="276" w:lineRule="auto"/>
              <w:jc w:val="center"/>
              <w:rPr>
                <w:rFonts w:ascii="Arial" w:hAnsi="Arial" w:cs="Arial"/>
                <w:bCs/>
              </w:rPr>
            </w:pPr>
            <w:r w:rsidRPr="00C97B3F">
              <w:rPr>
                <w:rFonts w:ascii="Arial" w:hAnsi="Arial" w:cs="Arial"/>
                <w:bCs/>
              </w:rPr>
              <w:t>330 000</w:t>
            </w:r>
          </w:p>
        </w:tc>
        <w:tc>
          <w:tcPr>
            <w:tcW w:w="1989" w:type="dxa"/>
            <w:shd w:val="clear" w:color="auto" w:fill="auto"/>
            <w:vAlign w:val="center"/>
          </w:tcPr>
          <w:p w:rsidR="00C65774" w:rsidRPr="00C97B3F" w:rsidRDefault="00C65774" w:rsidP="006414EF">
            <w:pPr>
              <w:spacing w:line="276" w:lineRule="auto"/>
              <w:jc w:val="center"/>
              <w:rPr>
                <w:rFonts w:ascii="Arial" w:hAnsi="Arial" w:cs="Arial"/>
                <w:bCs/>
              </w:rPr>
            </w:pPr>
            <w:r w:rsidRPr="00C97B3F">
              <w:rPr>
                <w:rFonts w:ascii="Arial" w:hAnsi="Arial" w:cs="Arial"/>
                <w:bCs/>
              </w:rPr>
              <w:t>środki własne plus dofinansowanie</w:t>
            </w:r>
          </w:p>
        </w:tc>
        <w:tc>
          <w:tcPr>
            <w:tcW w:w="2710" w:type="dxa"/>
            <w:shd w:val="clear" w:color="auto" w:fill="auto"/>
            <w:vAlign w:val="center"/>
          </w:tcPr>
          <w:p w:rsidR="00C65774" w:rsidRPr="00C97B3F" w:rsidRDefault="00C65774" w:rsidP="006414EF">
            <w:pPr>
              <w:jc w:val="center"/>
              <w:rPr>
                <w:rFonts w:ascii="Arial" w:hAnsi="Arial" w:cs="Arial"/>
              </w:rPr>
            </w:pPr>
            <w:r w:rsidRPr="00C97B3F">
              <w:rPr>
                <w:rFonts w:ascii="Arial" w:hAnsi="Arial" w:cs="Arial"/>
              </w:rPr>
              <w:t>realizacja 2018</w:t>
            </w:r>
          </w:p>
        </w:tc>
      </w:tr>
      <w:tr w:rsidR="00C65774" w:rsidRPr="00C97B3F" w:rsidTr="006414EF">
        <w:trPr>
          <w:trHeight w:val="497"/>
          <w:jc w:val="center"/>
        </w:trPr>
        <w:tc>
          <w:tcPr>
            <w:tcW w:w="14807" w:type="dxa"/>
            <w:gridSpan w:val="6"/>
            <w:shd w:val="clear" w:color="auto" w:fill="D8D8D8"/>
            <w:vAlign w:val="center"/>
          </w:tcPr>
          <w:p w:rsidR="00C65774" w:rsidRPr="00C97B3F" w:rsidRDefault="00C65774" w:rsidP="006414EF">
            <w:pPr>
              <w:spacing w:line="276" w:lineRule="auto"/>
              <w:jc w:val="center"/>
              <w:rPr>
                <w:rFonts w:ascii="Arial" w:hAnsi="Arial" w:cs="Arial"/>
              </w:rPr>
            </w:pPr>
            <w:r w:rsidRPr="00C97B3F">
              <w:rPr>
                <w:rFonts w:ascii="Arial" w:hAnsi="Arial" w:cs="Arial"/>
                <w:bCs/>
              </w:rPr>
              <w:t>Obszar interwencji – zasoby geologiczne</w:t>
            </w:r>
          </w:p>
        </w:tc>
      </w:tr>
      <w:tr w:rsidR="00C65774" w:rsidRPr="00C97B3F" w:rsidTr="006414EF">
        <w:trPr>
          <w:trHeight w:val="497"/>
          <w:jc w:val="center"/>
        </w:trPr>
        <w:tc>
          <w:tcPr>
            <w:tcW w:w="596" w:type="dxa"/>
            <w:shd w:val="clear" w:color="auto" w:fill="auto"/>
            <w:vAlign w:val="center"/>
          </w:tcPr>
          <w:p w:rsidR="00C65774" w:rsidRPr="00C97B3F" w:rsidRDefault="006414EF" w:rsidP="006414EF">
            <w:pPr>
              <w:spacing w:line="276" w:lineRule="auto"/>
              <w:jc w:val="center"/>
              <w:rPr>
                <w:rFonts w:ascii="Arial" w:hAnsi="Arial" w:cs="Arial"/>
                <w:bCs/>
              </w:rPr>
            </w:pPr>
            <w:r w:rsidRPr="00C97B3F">
              <w:rPr>
                <w:rFonts w:ascii="Arial" w:hAnsi="Arial" w:cs="Arial"/>
                <w:bCs/>
              </w:rPr>
              <w:t>16.</w:t>
            </w:r>
          </w:p>
        </w:tc>
        <w:tc>
          <w:tcPr>
            <w:tcW w:w="5547" w:type="dxa"/>
            <w:shd w:val="clear" w:color="auto" w:fill="auto"/>
            <w:vAlign w:val="center"/>
          </w:tcPr>
          <w:p w:rsidR="00C65774" w:rsidRPr="00C97B3F" w:rsidRDefault="008459B5" w:rsidP="006414EF">
            <w:pPr>
              <w:spacing w:line="276" w:lineRule="auto"/>
              <w:jc w:val="center"/>
              <w:rPr>
                <w:rFonts w:ascii="Arial" w:hAnsi="Arial" w:cs="Arial"/>
                <w:bCs/>
              </w:rPr>
            </w:pPr>
            <w:r w:rsidRPr="00C97B3F">
              <w:rPr>
                <w:rFonts w:ascii="Arial" w:hAnsi="Arial" w:cs="Arial"/>
                <w:bCs/>
              </w:rPr>
              <w:t>Bieżąca konserwacja obszarów narażonych na występowanie ruchów masowych</w:t>
            </w:r>
          </w:p>
        </w:tc>
        <w:tc>
          <w:tcPr>
            <w:tcW w:w="2410" w:type="dxa"/>
            <w:shd w:val="clear" w:color="auto" w:fill="auto"/>
            <w:vAlign w:val="center"/>
          </w:tcPr>
          <w:p w:rsidR="00C65774" w:rsidRPr="00C97B3F" w:rsidRDefault="008459B5" w:rsidP="006414EF">
            <w:pPr>
              <w:spacing w:line="276" w:lineRule="auto"/>
              <w:jc w:val="center"/>
              <w:rPr>
                <w:rFonts w:ascii="Arial" w:hAnsi="Arial" w:cs="Arial"/>
                <w:bCs/>
              </w:rPr>
            </w:pPr>
            <w:r w:rsidRPr="00C97B3F">
              <w:rPr>
                <w:rFonts w:ascii="Arial" w:hAnsi="Arial" w:cs="Arial"/>
                <w:bCs/>
              </w:rPr>
              <w:t>Miasto Ostróda, właściciele gruntów</w:t>
            </w:r>
          </w:p>
        </w:tc>
        <w:tc>
          <w:tcPr>
            <w:tcW w:w="1555" w:type="dxa"/>
            <w:shd w:val="clear" w:color="auto" w:fill="auto"/>
            <w:vAlign w:val="center"/>
          </w:tcPr>
          <w:p w:rsidR="00C65774" w:rsidRPr="00C97B3F" w:rsidRDefault="008459B5" w:rsidP="006414EF">
            <w:pPr>
              <w:spacing w:line="276" w:lineRule="auto"/>
              <w:jc w:val="center"/>
              <w:rPr>
                <w:rFonts w:ascii="Arial" w:hAnsi="Arial" w:cs="Arial"/>
                <w:bCs/>
              </w:rPr>
            </w:pPr>
            <w:r w:rsidRPr="00C97B3F">
              <w:rPr>
                <w:rFonts w:ascii="Arial" w:hAnsi="Arial" w:cs="Arial"/>
                <w:bCs/>
              </w:rPr>
              <w:t>w miarę potrzeb</w:t>
            </w:r>
          </w:p>
        </w:tc>
        <w:tc>
          <w:tcPr>
            <w:tcW w:w="1989" w:type="dxa"/>
            <w:shd w:val="clear" w:color="auto" w:fill="auto"/>
            <w:vAlign w:val="center"/>
          </w:tcPr>
          <w:p w:rsidR="00C65774" w:rsidRPr="00C97B3F" w:rsidRDefault="008459B5" w:rsidP="006414EF">
            <w:pPr>
              <w:spacing w:line="276" w:lineRule="auto"/>
              <w:jc w:val="center"/>
              <w:rPr>
                <w:rFonts w:ascii="Arial" w:hAnsi="Arial" w:cs="Arial"/>
                <w:bCs/>
              </w:rPr>
            </w:pPr>
            <w:r w:rsidRPr="00C97B3F">
              <w:rPr>
                <w:rFonts w:ascii="Arial" w:hAnsi="Arial" w:cs="Arial"/>
                <w:bCs/>
              </w:rPr>
              <w:t>środki finansowe Miasta Ostróda, właścicieli gruntów</w:t>
            </w:r>
          </w:p>
        </w:tc>
        <w:tc>
          <w:tcPr>
            <w:tcW w:w="2710" w:type="dxa"/>
            <w:shd w:val="clear" w:color="auto" w:fill="auto"/>
            <w:vAlign w:val="center"/>
          </w:tcPr>
          <w:p w:rsidR="00C65774" w:rsidRPr="00C97B3F" w:rsidRDefault="008459B5" w:rsidP="006414EF">
            <w:pPr>
              <w:spacing w:line="276" w:lineRule="auto"/>
              <w:jc w:val="center"/>
              <w:rPr>
                <w:rFonts w:ascii="Arial" w:hAnsi="Arial" w:cs="Arial"/>
              </w:rPr>
            </w:pPr>
            <w:r w:rsidRPr="00C97B3F">
              <w:rPr>
                <w:rFonts w:ascii="Arial" w:hAnsi="Arial" w:cs="Arial"/>
              </w:rPr>
              <w:t>zadanie ciągłe</w:t>
            </w:r>
          </w:p>
        </w:tc>
      </w:tr>
      <w:tr w:rsidR="00C65774" w:rsidRPr="00C97B3F" w:rsidTr="006414EF">
        <w:trPr>
          <w:trHeight w:val="497"/>
          <w:jc w:val="center"/>
        </w:trPr>
        <w:tc>
          <w:tcPr>
            <w:tcW w:w="14807" w:type="dxa"/>
            <w:gridSpan w:val="6"/>
            <w:shd w:val="clear" w:color="auto" w:fill="D8D8D8"/>
            <w:vAlign w:val="center"/>
          </w:tcPr>
          <w:p w:rsidR="00C65774" w:rsidRPr="00C97B3F" w:rsidRDefault="00C65774" w:rsidP="006414EF">
            <w:pPr>
              <w:spacing w:line="276" w:lineRule="auto"/>
              <w:jc w:val="center"/>
              <w:rPr>
                <w:rFonts w:ascii="Arial" w:hAnsi="Arial" w:cs="Arial"/>
              </w:rPr>
            </w:pPr>
            <w:r w:rsidRPr="00C97B3F">
              <w:rPr>
                <w:rFonts w:ascii="Arial" w:hAnsi="Arial" w:cs="Arial"/>
                <w:bCs/>
              </w:rPr>
              <w:t>Obszar interwencji – gleby</w:t>
            </w:r>
          </w:p>
        </w:tc>
      </w:tr>
      <w:tr w:rsidR="008459B5" w:rsidRPr="00C97B3F" w:rsidTr="006414EF">
        <w:trPr>
          <w:trHeight w:val="497"/>
          <w:jc w:val="center"/>
        </w:trPr>
        <w:tc>
          <w:tcPr>
            <w:tcW w:w="596" w:type="dxa"/>
            <w:shd w:val="clear" w:color="auto" w:fill="auto"/>
            <w:vAlign w:val="center"/>
          </w:tcPr>
          <w:p w:rsidR="008459B5" w:rsidRPr="00C97B3F" w:rsidRDefault="006414EF" w:rsidP="006414EF">
            <w:pPr>
              <w:spacing w:line="276" w:lineRule="auto"/>
              <w:jc w:val="center"/>
              <w:rPr>
                <w:rFonts w:ascii="Arial" w:hAnsi="Arial" w:cs="Arial"/>
                <w:bCs/>
              </w:rPr>
            </w:pPr>
            <w:r w:rsidRPr="00C97B3F">
              <w:rPr>
                <w:rFonts w:ascii="Arial" w:hAnsi="Arial" w:cs="Arial"/>
                <w:bCs/>
              </w:rPr>
              <w:t>17.</w:t>
            </w:r>
          </w:p>
        </w:tc>
        <w:tc>
          <w:tcPr>
            <w:tcW w:w="5547" w:type="dxa"/>
            <w:shd w:val="clear" w:color="auto" w:fill="auto"/>
            <w:vAlign w:val="center"/>
          </w:tcPr>
          <w:p w:rsidR="008459B5" w:rsidRPr="00C97B3F" w:rsidRDefault="008459B5" w:rsidP="006414EF">
            <w:pPr>
              <w:spacing w:line="276" w:lineRule="auto"/>
              <w:jc w:val="center"/>
              <w:rPr>
                <w:rFonts w:ascii="Arial" w:hAnsi="Arial" w:cs="Arial"/>
                <w:bCs/>
              </w:rPr>
            </w:pPr>
            <w:r w:rsidRPr="00C97B3F">
              <w:rPr>
                <w:rFonts w:ascii="Arial" w:hAnsi="Arial" w:cs="Arial"/>
                <w:bCs/>
              </w:rPr>
              <w:t>Monitoring gleb w ramach zleconych zadań</w:t>
            </w:r>
          </w:p>
        </w:tc>
        <w:tc>
          <w:tcPr>
            <w:tcW w:w="2410" w:type="dxa"/>
            <w:shd w:val="clear" w:color="auto" w:fill="auto"/>
            <w:vAlign w:val="center"/>
          </w:tcPr>
          <w:p w:rsidR="008459B5" w:rsidRPr="00C97B3F" w:rsidRDefault="008459B5" w:rsidP="006414EF">
            <w:pPr>
              <w:spacing w:line="276" w:lineRule="auto"/>
              <w:jc w:val="center"/>
              <w:rPr>
                <w:rFonts w:ascii="Arial" w:hAnsi="Arial" w:cs="Arial"/>
                <w:bCs/>
              </w:rPr>
            </w:pPr>
            <w:r w:rsidRPr="00C97B3F">
              <w:rPr>
                <w:rFonts w:ascii="Arial" w:hAnsi="Arial" w:cs="Arial"/>
                <w:bCs/>
              </w:rPr>
              <w:t>OSChR w Olsztynie</w:t>
            </w:r>
          </w:p>
        </w:tc>
        <w:tc>
          <w:tcPr>
            <w:tcW w:w="1555" w:type="dxa"/>
            <w:shd w:val="clear" w:color="auto" w:fill="auto"/>
            <w:vAlign w:val="center"/>
          </w:tcPr>
          <w:p w:rsidR="008459B5" w:rsidRPr="00C97B3F" w:rsidRDefault="008459B5" w:rsidP="006414EF">
            <w:pPr>
              <w:spacing w:line="276" w:lineRule="auto"/>
              <w:jc w:val="center"/>
              <w:rPr>
                <w:rFonts w:ascii="Arial" w:hAnsi="Arial" w:cs="Arial"/>
                <w:bCs/>
              </w:rPr>
            </w:pPr>
            <w:r w:rsidRPr="00C97B3F">
              <w:rPr>
                <w:rFonts w:ascii="Arial" w:hAnsi="Arial" w:cs="Arial"/>
                <w:bCs/>
              </w:rPr>
              <w:t>w zależności od ilości pobranych prób</w:t>
            </w:r>
          </w:p>
        </w:tc>
        <w:tc>
          <w:tcPr>
            <w:tcW w:w="1989" w:type="dxa"/>
            <w:shd w:val="clear" w:color="auto" w:fill="auto"/>
            <w:vAlign w:val="center"/>
          </w:tcPr>
          <w:p w:rsidR="008459B5" w:rsidRPr="00C97B3F" w:rsidRDefault="008459B5" w:rsidP="006414EF">
            <w:pPr>
              <w:spacing w:line="276" w:lineRule="auto"/>
              <w:jc w:val="center"/>
              <w:rPr>
                <w:rFonts w:ascii="Arial" w:hAnsi="Arial" w:cs="Arial"/>
                <w:bCs/>
              </w:rPr>
            </w:pPr>
            <w:r w:rsidRPr="00C97B3F">
              <w:rPr>
                <w:rFonts w:ascii="Arial" w:hAnsi="Arial" w:cs="Arial"/>
                <w:bCs/>
              </w:rPr>
              <w:t>Środki zleceniodawców – właścicieli gruntów</w:t>
            </w:r>
          </w:p>
        </w:tc>
        <w:tc>
          <w:tcPr>
            <w:tcW w:w="2710" w:type="dxa"/>
            <w:shd w:val="clear" w:color="auto" w:fill="auto"/>
            <w:vAlign w:val="center"/>
          </w:tcPr>
          <w:p w:rsidR="008459B5" w:rsidRPr="00C97B3F" w:rsidRDefault="008459B5" w:rsidP="006414EF">
            <w:pPr>
              <w:spacing w:line="276" w:lineRule="auto"/>
              <w:jc w:val="center"/>
              <w:rPr>
                <w:rFonts w:ascii="Arial" w:hAnsi="Arial" w:cs="Arial"/>
              </w:rPr>
            </w:pPr>
            <w:r w:rsidRPr="00C97B3F">
              <w:rPr>
                <w:rFonts w:ascii="Arial" w:hAnsi="Arial" w:cs="Arial"/>
              </w:rPr>
              <w:t>zadanie ciągłe</w:t>
            </w:r>
          </w:p>
        </w:tc>
      </w:tr>
      <w:tr w:rsidR="008459B5" w:rsidRPr="00C97B3F" w:rsidTr="006414EF">
        <w:trPr>
          <w:trHeight w:val="497"/>
          <w:jc w:val="center"/>
        </w:trPr>
        <w:tc>
          <w:tcPr>
            <w:tcW w:w="14807" w:type="dxa"/>
            <w:gridSpan w:val="6"/>
            <w:tcBorders>
              <w:bottom w:val="single" w:sz="4" w:space="0" w:color="auto"/>
            </w:tcBorders>
            <w:shd w:val="clear" w:color="auto" w:fill="D8D8D8"/>
            <w:vAlign w:val="center"/>
          </w:tcPr>
          <w:p w:rsidR="008459B5" w:rsidRPr="00C97B3F" w:rsidRDefault="008459B5" w:rsidP="006414EF">
            <w:pPr>
              <w:spacing w:line="276" w:lineRule="auto"/>
              <w:jc w:val="center"/>
              <w:rPr>
                <w:rFonts w:ascii="Arial" w:hAnsi="Arial" w:cs="Arial"/>
              </w:rPr>
            </w:pPr>
            <w:r w:rsidRPr="00C97B3F">
              <w:rPr>
                <w:rFonts w:ascii="Arial" w:hAnsi="Arial" w:cs="Arial"/>
                <w:bCs/>
              </w:rPr>
              <w:t>Obszar interwencji – gospodarka odpadami i zapobieganie powstawaniu odpadów</w:t>
            </w:r>
          </w:p>
        </w:tc>
      </w:tr>
      <w:tr w:rsidR="006414EF" w:rsidRPr="00C97B3F" w:rsidTr="006414EF">
        <w:trPr>
          <w:trHeight w:val="497"/>
          <w:jc w:val="center"/>
        </w:trPr>
        <w:tc>
          <w:tcPr>
            <w:tcW w:w="596" w:type="dxa"/>
            <w:tcBorders>
              <w:bottom w:val="double" w:sz="4" w:space="0" w:color="auto"/>
            </w:tcBorders>
            <w:shd w:val="clear" w:color="auto" w:fill="auto"/>
            <w:vAlign w:val="center"/>
          </w:tcPr>
          <w:p w:rsidR="008459B5" w:rsidRPr="00C97B3F" w:rsidRDefault="006414EF" w:rsidP="006414EF">
            <w:pPr>
              <w:spacing w:line="276" w:lineRule="auto"/>
              <w:jc w:val="center"/>
              <w:rPr>
                <w:rFonts w:ascii="Arial" w:hAnsi="Arial" w:cs="Arial"/>
                <w:bCs/>
              </w:rPr>
            </w:pPr>
            <w:r w:rsidRPr="00C97B3F">
              <w:rPr>
                <w:rFonts w:ascii="Arial" w:hAnsi="Arial" w:cs="Arial"/>
                <w:bCs/>
              </w:rPr>
              <w:t>18.</w:t>
            </w:r>
          </w:p>
        </w:tc>
        <w:tc>
          <w:tcPr>
            <w:tcW w:w="5547" w:type="dxa"/>
            <w:tcBorders>
              <w:bottom w:val="double" w:sz="4" w:space="0" w:color="auto"/>
            </w:tcBorders>
            <w:shd w:val="clear" w:color="auto" w:fill="auto"/>
            <w:vAlign w:val="center"/>
          </w:tcPr>
          <w:p w:rsidR="008459B5" w:rsidRPr="00C97B3F" w:rsidRDefault="008459B5" w:rsidP="006414EF">
            <w:pPr>
              <w:spacing w:line="276" w:lineRule="auto"/>
              <w:jc w:val="center"/>
              <w:rPr>
                <w:rFonts w:ascii="Arial" w:hAnsi="Arial" w:cs="Arial"/>
                <w:bCs/>
              </w:rPr>
            </w:pPr>
            <w:r w:rsidRPr="00C97B3F">
              <w:rPr>
                <w:rFonts w:ascii="Arial" w:hAnsi="Arial" w:cs="Arial"/>
                <w:bCs/>
              </w:rPr>
              <w:t>Odbiór i zagospodarowanie odpadów komunalnych</w:t>
            </w:r>
          </w:p>
        </w:tc>
        <w:tc>
          <w:tcPr>
            <w:tcW w:w="2410" w:type="dxa"/>
            <w:tcBorders>
              <w:bottom w:val="double" w:sz="4" w:space="0" w:color="auto"/>
            </w:tcBorders>
            <w:shd w:val="clear" w:color="auto" w:fill="auto"/>
            <w:vAlign w:val="center"/>
          </w:tcPr>
          <w:p w:rsidR="008459B5" w:rsidRPr="00C97B3F" w:rsidRDefault="008459B5" w:rsidP="006414EF">
            <w:pPr>
              <w:spacing w:line="276" w:lineRule="auto"/>
              <w:jc w:val="center"/>
              <w:rPr>
                <w:rFonts w:ascii="Arial" w:hAnsi="Arial" w:cs="Arial"/>
                <w:bCs/>
              </w:rPr>
            </w:pPr>
            <w:r w:rsidRPr="00C97B3F">
              <w:rPr>
                <w:rFonts w:ascii="Arial" w:hAnsi="Arial" w:cs="Arial"/>
                <w:bCs/>
              </w:rPr>
              <w:t>Miasto Ostróda, podmiot odpowiedzialny za odbiór i zagospodarowanie odpadów, RIPOK</w:t>
            </w:r>
          </w:p>
        </w:tc>
        <w:tc>
          <w:tcPr>
            <w:tcW w:w="1555" w:type="dxa"/>
            <w:tcBorders>
              <w:bottom w:val="double" w:sz="4" w:space="0" w:color="auto"/>
            </w:tcBorders>
            <w:shd w:val="clear" w:color="auto" w:fill="auto"/>
            <w:vAlign w:val="center"/>
          </w:tcPr>
          <w:p w:rsidR="008459B5" w:rsidRPr="00C97B3F" w:rsidRDefault="008459B5" w:rsidP="006414EF">
            <w:pPr>
              <w:spacing w:line="276" w:lineRule="auto"/>
              <w:jc w:val="center"/>
              <w:rPr>
                <w:rFonts w:ascii="Arial" w:hAnsi="Arial" w:cs="Arial"/>
                <w:bCs/>
              </w:rPr>
            </w:pPr>
            <w:r w:rsidRPr="00C97B3F">
              <w:rPr>
                <w:rFonts w:ascii="Arial" w:hAnsi="Arial" w:cs="Arial"/>
                <w:bCs/>
              </w:rPr>
              <w:t xml:space="preserve">koszt będzie </w:t>
            </w:r>
            <w:r w:rsidR="006414EF" w:rsidRPr="00C97B3F">
              <w:rPr>
                <w:rFonts w:ascii="Arial" w:hAnsi="Arial" w:cs="Arial"/>
                <w:bCs/>
              </w:rPr>
              <w:t>wynikał z rozstrzyganych przetargów</w:t>
            </w:r>
          </w:p>
        </w:tc>
        <w:tc>
          <w:tcPr>
            <w:tcW w:w="1989" w:type="dxa"/>
            <w:tcBorders>
              <w:bottom w:val="double" w:sz="4" w:space="0" w:color="auto"/>
            </w:tcBorders>
            <w:shd w:val="clear" w:color="auto" w:fill="auto"/>
            <w:vAlign w:val="center"/>
          </w:tcPr>
          <w:p w:rsidR="008459B5" w:rsidRPr="00C97B3F" w:rsidRDefault="00B56147" w:rsidP="006414EF">
            <w:pPr>
              <w:spacing w:line="276" w:lineRule="auto"/>
              <w:jc w:val="center"/>
              <w:rPr>
                <w:rFonts w:ascii="Arial" w:hAnsi="Arial" w:cs="Arial"/>
                <w:bCs/>
              </w:rPr>
            </w:pPr>
            <w:r>
              <w:rPr>
                <w:rFonts w:ascii="Arial" w:hAnsi="Arial" w:cs="Arial"/>
                <w:bCs/>
              </w:rPr>
              <w:t>środki pochodzą z </w:t>
            </w:r>
            <w:r w:rsidR="006414EF" w:rsidRPr="00C97B3F">
              <w:rPr>
                <w:rFonts w:ascii="Arial" w:hAnsi="Arial" w:cs="Arial"/>
                <w:bCs/>
              </w:rPr>
              <w:t>opłaty wnoszonej przez właścicieli nieruchomości</w:t>
            </w:r>
          </w:p>
        </w:tc>
        <w:tc>
          <w:tcPr>
            <w:tcW w:w="2710" w:type="dxa"/>
            <w:tcBorders>
              <w:bottom w:val="double" w:sz="4" w:space="0" w:color="auto"/>
            </w:tcBorders>
            <w:shd w:val="clear" w:color="auto" w:fill="auto"/>
            <w:vAlign w:val="center"/>
          </w:tcPr>
          <w:p w:rsidR="008459B5" w:rsidRPr="00C97B3F" w:rsidRDefault="006414EF" w:rsidP="006414EF">
            <w:pPr>
              <w:spacing w:line="276" w:lineRule="auto"/>
              <w:jc w:val="center"/>
              <w:rPr>
                <w:rFonts w:ascii="Arial" w:hAnsi="Arial" w:cs="Arial"/>
              </w:rPr>
            </w:pPr>
            <w:r w:rsidRPr="00C97B3F">
              <w:rPr>
                <w:rFonts w:ascii="Arial" w:hAnsi="Arial" w:cs="Arial"/>
              </w:rPr>
              <w:t>zadanie ciągłe</w:t>
            </w:r>
          </w:p>
        </w:tc>
      </w:tr>
    </w:tbl>
    <w:p w:rsidR="000F10DE" w:rsidRPr="00C97B3F" w:rsidRDefault="000F10DE" w:rsidP="000F10DE">
      <w:pPr>
        <w:spacing w:line="276" w:lineRule="auto"/>
        <w:rPr>
          <w:rFonts w:ascii="Arial" w:hAnsi="Arial" w:cs="Arial"/>
          <w:i/>
          <w:sz w:val="18"/>
          <w:szCs w:val="18"/>
        </w:rPr>
      </w:pPr>
      <w:r w:rsidRPr="00C97B3F">
        <w:rPr>
          <w:rFonts w:ascii="Arial" w:hAnsi="Arial" w:cs="Arial"/>
          <w:i/>
          <w:sz w:val="18"/>
          <w:szCs w:val="18"/>
        </w:rPr>
        <w:t>Źródło: opracowa</w:t>
      </w:r>
      <w:r w:rsidR="006F7136" w:rsidRPr="00C97B3F">
        <w:rPr>
          <w:rFonts w:ascii="Arial" w:hAnsi="Arial" w:cs="Arial"/>
          <w:i/>
          <w:sz w:val="18"/>
          <w:szCs w:val="18"/>
        </w:rPr>
        <w:t xml:space="preserve">nie własne </w:t>
      </w:r>
    </w:p>
    <w:p w:rsidR="000F10DE" w:rsidRPr="00C97B3F" w:rsidRDefault="000F10DE" w:rsidP="006F57F5">
      <w:pPr>
        <w:spacing w:line="276" w:lineRule="auto"/>
        <w:jc w:val="both"/>
        <w:rPr>
          <w:rFonts w:ascii="Arial" w:hAnsi="Arial" w:cs="Arial"/>
          <w:sz w:val="22"/>
          <w:szCs w:val="22"/>
        </w:rPr>
        <w:sectPr w:rsidR="000F10DE" w:rsidRPr="00C97B3F" w:rsidSect="00AA227D">
          <w:headerReference w:type="even" r:id="rId38"/>
          <w:headerReference w:type="default" r:id="rId39"/>
          <w:footerReference w:type="even" r:id="rId40"/>
          <w:footerReference w:type="default" r:id="rId41"/>
          <w:pgSz w:w="16838" w:h="11906" w:orient="landscape"/>
          <w:pgMar w:top="1701" w:right="1418" w:bottom="1134" w:left="1559" w:header="709" w:footer="284" w:gutter="0"/>
          <w:cols w:space="708"/>
          <w:docGrid w:linePitch="360"/>
        </w:sectPr>
      </w:pPr>
    </w:p>
    <w:p w:rsidR="00E07929" w:rsidRPr="00C97B3F" w:rsidRDefault="005A0E44" w:rsidP="001B7A09">
      <w:pPr>
        <w:pStyle w:val="Nagwek1"/>
      </w:pPr>
      <w:bookmarkStart w:id="281" w:name="_Toc423279753"/>
      <w:bookmarkStart w:id="282" w:name="_Toc490228807"/>
      <w:r w:rsidRPr="00C97B3F">
        <w:lastRenderedPageBreak/>
        <w:t>V</w:t>
      </w:r>
      <w:r w:rsidR="00F5694A" w:rsidRPr="00C97B3F">
        <w:t>.</w:t>
      </w:r>
      <w:r w:rsidR="00F5694A" w:rsidRPr="00C97B3F">
        <w:tab/>
      </w:r>
      <w:r w:rsidR="00F43349" w:rsidRPr="00C97B3F">
        <w:t>EDUKACJA</w:t>
      </w:r>
      <w:r w:rsidR="00E07929" w:rsidRPr="00C97B3F">
        <w:t xml:space="preserve"> EKOLOGICZN</w:t>
      </w:r>
      <w:bookmarkEnd w:id="281"/>
      <w:r w:rsidR="00F43349" w:rsidRPr="00C97B3F">
        <w:t>A</w:t>
      </w:r>
      <w:bookmarkEnd w:id="282"/>
    </w:p>
    <w:p w:rsidR="00FE4344" w:rsidRPr="00C97B3F" w:rsidRDefault="00FE4344" w:rsidP="00B713D6">
      <w:pPr>
        <w:keepNext/>
        <w:outlineLvl w:val="1"/>
        <w:rPr>
          <w:rFonts w:ascii="Arial" w:hAnsi="Arial" w:cs="Arial"/>
          <w:b/>
          <w:sz w:val="24"/>
          <w:szCs w:val="24"/>
        </w:rPr>
      </w:pPr>
      <w:bookmarkStart w:id="283" w:name="_Toc380407543"/>
      <w:bookmarkStart w:id="284" w:name="_Toc423279754"/>
      <w:bookmarkStart w:id="285" w:name="_Toc434834726"/>
    </w:p>
    <w:p w:rsidR="00FE4344" w:rsidRPr="00C97B3F" w:rsidRDefault="00FE4344" w:rsidP="00B713D6">
      <w:pPr>
        <w:keepNext/>
        <w:outlineLvl w:val="1"/>
        <w:rPr>
          <w:rFonts w:ascii="Arial" w:hAnsi="Arial" w:cs="Arial"/>
          <w:b/>
          <w:sz w:val="24"/>
          <w:szCs w:val="24"/>
        </w:rPr>
      </w:pPr>
    </w:p>
    <w:p w:rsidR="00B713D6" w:rsidRPr="00C97B3F" w:rsidRDefault="00914ACC" w:rsidP="00B713D6">
      <w:pPr>
        <w:keepNext/>
        <w:outlineLvl w:val="1"/>
        <w:rPr>
          <w:rFonts w:ascii="Arial" w:hAnsi="Arial" w:cs="Arial"/>
          <w:b/>
          <w:bCs/>
          <w:iCs/>
          <w:sz w:val="24"/>
          <w:szCs w:val="28"/>
        </w:rPr>
      </w:pPr>
      <w:bookmarkStart w:id="286" w:name="_Toc490228808"/>
      <w:r w:rsidRPr="00C97B3F">
        <w:rPr>
          <w:rFonts w:ascii="Arial" w:hAnsi="Arial" w:cs="Arial"/>
          <w:b/>
          <w:bCs/>
          <w:iCs/>
          <w:sz w:val="24"/>
          <w:szCs w:val="28"/>
        </w:rPr>
        <w:t>5</w:t>
      </w:r>
      <w:r w:rsidR="00B713D6" w:rsidRPr="00C97B3F">
        <w:rPr>
          <w:rFonts w:ascii="Arial" w:hAnsi="Arial" w:cs="Arial"/>
          <w:b/>
          <w:bCs/>
          <w:iCs/>
          <w:sz w:val="24"/>
          <w:szCs w:val="28"/>
        </w:rPr>
        <w:t>.1.</w:t>
      </w:r>
      <w:r w:rsidR="00B713D6" w:rsidRPr="00C97B3F">
        <w:rPr>
          <w:rFonts w:ascii="Arial" w:hAnsi="Arial" w:cs="Arial"/>
          <w:b/>
          <w:bCs/>
          <w:iCs/>
          <w:sz w:val="24"/>
          <w:szCs w:val="28"/>
        </w:rPr>
        <w:tab/>
        <w:t>ZAŁOŻENIA OGÓLNE</w:t>
      </w:r>
      <w:bookmarkEnd w:id="283"/>
      <w:bookmarkEnd w:id="284"/>
      <w:bookmarkEnd w:id="285"/>
      <w:bookmarkEnd w:id="286"/>
    </w:p>
    <w:p w:rsidR="00B713D6" w:rsidRPr="00C97B3F" w:rsidRDefault="00B713D6" w:rsidP="00B713D6">
      <w:pPr>
        <w:jc w:val="both"/>
        <w:rPr>
          <w:rFonts w:ascii="Arial" w:hAnsi="Arial" w:cs="Arial"/>
          <w:sz w:val="22"/>
          <w:szCs w:val="22"/>
        </w:rPr>
      </w:pPr>
    </w:p>
    <w:p w:rsidR="00FE4344" w:rsidRPr="00C97B3F" w:rsidRDefault="00FE4344" w:rsidP="00B713D6">
      <w:pPr>
        <w:jc w:val="both"/>
        <w:rPr>
          <w:rFonts w:ascii="Arial" w:hAnsi="Arial" w:cs="Arial"/>
          <w:sz w:val="22"/>
          <w:szCs w:val="22"/>
        </w:rPr>
      </w:pPr>
    </w:p>
    <w:p w:rsidR="00B713D6" w:rsidRPr="00C97B3F" w:rsidRDefault="00B713D6" w:rsidP="00B713D6">
      <w:pPr>
        <w:spacing w:line="276" w:lineRule="auto"/>
        <w:ind w:firstLine="708"/>
        <w:jc w:val="both"/>
        <w:rPr>
          <w:rFonts w:ascii="Arial" w:hAnsi="Arial" w:cs="Arial"/>
          <w:sz w:val="22"/>
          <w:szCs w:val="24"/>
        </w:rPr>
      </w:pPr>
      <w:r w:rsidRPr="00C97B3F">
        <w:rPr>
          <w:rFonts w:ascii="Arial" w:hAnsi="Arial" w:cs="Arial"/>
          <w:sz w:val="22"/>
          <w:szCs w:val="24"/>
        </w:rPr>
        <w:t>Edukacja ekologiczna znalazła stosowną rang</w:t>
      </w:r>
      <w:r w:rsidR="00B56147">
        <w:rPr>
          <w:rFonts w:ascii="Arial" w:hAnsi="Arial" w:cs="Arial"/>
          <w:sz w:val="22"/>
          <w:szCs w:val="24"/>
        </w:rPr>
        <w:t>ę zarówno w Konstytucji RP, jak </w:t>
      </w:r>
      <w:r w:rsidRPr="00C97B3F">
        <w:rPr>
          <w:rFonts w:ascii="Arial" w:hAnsi="Arial" w:cs="Arial"/>
          <w:sz w:val="22"/>
          <w:szCs w:val="24"/>
        </w:rPr>
        <w:t>i sektorowych uregulowaniach prawnych, przede wszystkim w ustawach: Prawo ochrony środowiska, o ochronie przyrody i w ustawie o systemie</w:t>
      </w:r>
      <w:r w:rsidR="00B56147">
        <w:rPr>
          <w:rFonts w:ascii="Arial" w:hAnsi="Arial" w:cs="Arial"/>
          <w:sz w:val="22"/>
          <w:szCs w:val="24"/>
        </w:rPr>
        <w:t xml:space="preserve"> oświaty. Istotne znaczenie dla </w:t>
      </w:r>
      <w:r w:rsidRPr="00C97B3F">
        <w:rPr>
          <w:rFonts w:ascii="Arial" w:hAnsi="Arial" w:cs="Arial"/>
          <w:sz w:val="22"/>
          <w:szCs w:val="24"/>
        </w:rPr>
        <w:t>edukacji ekologicznej wynika również z podpisanych przez Polskę dokumentów międzynarodowych przede wszystkim Agendy 21.</w:t>
      </w:r>
    </w:p>
    <w:p w:rsidR="00B713D6" w:rsidRPr="00C97B3F" w:rsidRDefault="00B713D6" w:rsidP="005632C2">
      <w:pPr>
        <w:spacing w:line="276" w:lineRule="auto"/>
        <w:ind w:firstLine="708"/>
        <w:jc w:val="both"/>
        <w:rPr>
          <w:rFonts w:ascii="Arial" w:hAnsi="Arial" w:cs="Arial"/>
          <w:sz w:val="22"/>
          <w:szCs w:val="24"/>
        </w:rPr>
      </w:pPr>
      <w:r w:rsidRPr="00C97B3F">
        <w:rPr>
          <w:rFonts w:ascii="Arial" w:hAnsi="Arial" w:cs="Arial"/>
          <w:sz w:val="22"/>
          <w:szCs w:val="24"/>
        </w:rPr>
        <w:t>Podstawowym celem edukacji ekologicznej jest upo</w:t>
      </w:r>
      <w:r w:rsidR="00FE4344" w:rsidRPr="00C97B3F">
        <w:rPr>
          <w:rFonts w:ascii="Arial" w:hAnsi="Arial" w:cs="Arial"/>
          <w:sz w:val="22"/>
          <w:szCs w:val="24"/>
        </w:rPr>
        <w:t>wszechnianie idei ekorozwoju we </w:t>
      </w:r>
      <w:r w:rsidRPr="00C97B3F">
        <w:rPr>
          <w:rFonts w:ascii="Arial" w:hAnsi="Arial" w:cs="Arial"/>
          <w:sz w:val="22"/>
          <w:szCs w:val="24"/>
        </w:rPr>
        <w:t>wszystkich sferach życia oraz wdrożenie edukacji ekologicznej jako edukacji interdyscyplinarnej, czyli korzystającej z różnych dziedzin nauki i poruszającej różne aspekty życia społecznego. Ważnym celem jest również kształtowanie pełnej świadomości i budzenie zainteresowania społeczeństwa sprawami środowiska, rozpatrując jego walory w ramach ekonomii, ekologii i wartości społecznych. Ponadto należy umożliwić każdemu człowiekowi zdobywanie wiedzy i umiejętności niezbędnych dla poprawy stanu środowiska i zachęcać mieszkańców do angażowania się w sprawy ochrony środowiska i właściwe</w:t>
      </w:r>
      <w:r w:rsidR="005632C2" w:rsidRPr="00C97B3F">
        <w:rPr>
          <w:rFonts w:ascii="Arial" w:hAnsi="Arial" w:cs="Arial"/>
          <w:sz w:val="22"/>
          <w:szCs w:val="24"/>
        </w:rPr>
        <w:t xml:space="preserve">go korzystania z jego zasobów. </w:t>
      </w:r>
    </w:p>
    <w:p w:rsidR="00B713D6" w:rsidRPr="00C97B3F" w:rsidRDefault="00B713D6" w:rsidP="00B713D6">
      <w:pPr>
        <w:rPr>
          <w:rFonts w:ascii="Arial" w:hAnsi="Arial" w:cs="Arial"/>
          <w:sz w:val="22"/>
          <w:szCs w:val="24"/>
        </w:rPr>
      </w:pPr>
    </w:p>
    <w:p w:rsidR="00B411F6" w:rsidRPr="00C97B3F" w:rsidRDefault="00B411F6" w:rsidP="00B713D6">
      <w:pPr>
        <w:keepNext/>
        <w:outlineLvl w:val="1"/>
        <w:rPr>
          <w:rFonts w:ascii="Arial" w:hAnsi="Arial" w:cs="Arial"/>
          <w:sz w:val="22"/>
          <w:szCs w:val="24"/>
        </w:rPr>
      </w:pPr>
      <w:bookmarkStart w:id="287" w:name="_Toc380407544"/>
      <w:bookmarkStart w:id="288" w:name="_Toc423279755"/>
      <w:bookmarkStart w:id="289" w:name="_Toc434834727"/>
    </w:p>
    <w:p w:rsidR="00B713D6" w:rsidRPr="00C97B3F" w:rsidRDefault="00914ACC" w:rsidP="00B713D6">
      <w:pPr>
        <w:keepNext/>
        <w:outlineLvl w:val="1"/>
        <w:rPr>
          <w:rFonts w:ascii="Arial" w:hAnsi="Arial" w:cs="Arial"/>
          <w:b/>
          <w:bCs/>
          <w:iCs/>
          <w:sz w:val="24"/>
          <w:szCs w:val="28"/>
        </w:rPr>
      </w:pPr>
      <w:bookmarkStart w:id="290" w:name="_Toc490228809"/>
      <w:r w:rsidRPr="00C97B3F">
        <w:rPr>
          <w:rFonts w:ascii="Arial" w:hAnsi="Arial" w:cs="Arial"/>
          <w:b/>
          <w:bCs/>
          <w:iCs/>
          <w:sz w:val="24"/>
          <w:szCs w:val="28"/>
        </w:rPr>
        <w:t>5</w:t>
      </w:r>
      <w:r w:rsidR="00B713D6" w:rsidRPr="00C97B3F">
        <w:rPr>
          <w:rFonts w:ascii="Arial" w:hAnsi="Arial" w:cs="Arial"/>
          <w:b/>
          <w:bCs/>
          <w:iCs/>
          <w:sz w:val="24"/>
          <w:szCs w:val="28"/>
        </w:rPr>
        <w:t>.2.</w:t>
      </w:r>
      <w:r w:rsidR="00B713D6" w:rsidRPr="00C97B3F">
        <w:rPr>
          <w:rFonts w:ascii="Arial" w:hAnsi="Arial" w:cs="Arial"/>
          <w:b/>
          <w:bCs/>
          <w:iCs/>
          <w:sz w:val="24"/>
          <w:szCs w:val="28"/>
        </w:rPr>
        <w:tab/>
        <w:t>POTRZEBA EDUKACJI EKOLOGICZNEJ</w:t>
      </w:r>
      <w:bookmarkEnd w:id="287"/>
      <w:bookmarkEnd w:id="288"/>
      <w:bookmarkEnd w:id="289"/>
      <w:bookmarkEnd w:id="290"/>
    </w:p>
    <w:p w:rsidR="00B713D6" w:rsidRPr="00C97B3F" w:rsidRDefault="00B713D6" w:rsidP="00B713D6">
      <w:pPr>
        <w:rPr>
          <w:rFonts w:ascii="Arial" w:hAnsi="Arial" w:cs="Arial"/>
          <w:sz w:val="22"/>
          <w:szCs w:val="24"/>
        </w:rPr>
      </w:pPr>
    </w:p>
    <w:p w:rsidR="00FE4344" w:rsidRPr="00C97B3F" w:rsidRDefault="00FE4344" w:rsidP="00B713D6">
      <w:pPr>
        <w:rPr>
          <w:rFonts w:ascii="Arial" w:hAnsi="Arial" w:cs="Arial"/>
          <w:sz w:val="22"/>
          <w:szCs w:val="24"/>
        </w:rPr>
      </w:pPr>
    </w:p>
    <w:p w:rsidR="00B713D6" w:rsidRPr="00C97B3F" w:rsidRDefault="00B713D6" w:rsidP="00A45995">
      <w:pPr>
        <w:autoSpaceDE w:val="0"/>
        <w:autoSpaceDN w:val="0"/>
        <w:adjustRightInd w:val="0"/>
        <w:spacing w:line="276" w:lineRule="auto"/>
        <w:ind w:firstLine="709"/>
        <w:jc w:val="both"/>
        <w:rPr>
          <w:rFonts w:ascii="Arial" w:hAnsi="Arial" w:cs="Arial"/>
          <w:sz w:val="22"/>
          <w:szCs w:val="22"/>
        </w:rPr>
      </w:pPr>
      <w:r w:rsidRPr="00C97B3F">
        <w:rPr>
          <w:rFonts w:ascii="Arial" w:hAnsi="Arial" w:cs="Arial"/>
          <w:sz w:val="22"/>
          <w:szCs w:val="22"/>
        </w:rPr>
        <w:t xml:space="preserve">Edukacja ekologiczna jest koncepcją kształcenia i wychowywania społeczeństwa w duchu poszanowania środowiska przyrodniczego zgodnie z hasłem </w:t>
      </w:r>
      <w:r w:rsidRPr="00C97B3F">
        <w:rPr>
          <w:rFonts w:ascii="Arial" w:hAnsi="Arial" w:cs="Arial"/>
          <w:b/>
          <w:sz w:val="22"/>
          <w:szCs w:val="22"/>
        </w:rPr>
        <w:t>„myśleć globalnie, działać lokalnie”</w:t>
      </w:r>
      <w:r w:rsidRPr="00C97B3F">
        <w:rPr>
          <w:rFonts w:ascii="Arial" w:hAnsi="Arial" w:cs="Arial"/>
          <w:sz w:val="22"/>
          <w:szCs w:val="22"/>
        </w:rPr>
        <w:t>. Ważnym elementem jest łączenie wiedzy przyrodniczej z humanistyczną oraz działaniami praktycznymi.</w:t>
      </w:r>
    </w:p>
    <w:p w:rsidR="00B713D6" w:rsidRPr="00C97B3F" w:rsidRDefault="00B713D6" w:rsidP="00A45995">
      <w:pPr>
        <w:autoSpaceDE w:val="0"/>
        <w:autoSpaceDN w:val="0"/>
        <w:adjustRightInd w:val="0"/>
        <w:spacing w:line="276" w:lineRule="auto"/>
        <w:ind w:firstLine="709"/>
        <w:jc w:val="both"/>
        <w:rPr>
          <w:rFonts w:ascii="Arial" w:eastAsia="Calibri" w:hAnsi="Arial" w:cs="Arial"/>
          <w:sz w:val="22"/>
          <w:szCs w:val="22"/>
        </w:rPr>
      </w:pPr>
      <w:r w:rsidRPr="00C97B3F">
        <w:rPr>
          <w:rFonts w:ascii="Arial" w:eastAsia="Calibri" w:hAnsi="Arial" w:cs="Arial"/>
          <w:sz w:val="22"/>
          <w:szCs w:val="22"/>
        </w:rPr>
        <w:t>Potrzeba wdrożenia ekorozwoju, m. in. poprzez edukację ekologiczną, pojmowanego jako całokształt harmonijnych działań człowieka, korzystającego z zasobów środowiska przyrodniczego w sposób racjonalny, odpowiedzialny oraz gwarantujący ich zachowanie dla przyszłych pokoleń jest obecnie sprawą pilną, godną stawiania jej ponad wszelkimi podziałami. Dlatego też edukacyjne działania proekologiczne powinny integrować całe społeczeństwo.</w:t>
      </w:r>
    </w:p>
    <w:p w:rsidR="00B713D6" w:rsidRPr="00C97B3F" w:rsidRDefault="00B713D6" w:rsidP="00B713D6">
      <w:pPr>
        <w:spacing w:line="276" w:lineRule="auto"/>
        <w:ind w:firstLine="708"/>
        <w:jc w:val="both"/>
        <w:rPr>
          <w:rFonts w:ascii="Arial" w:hAnsi="Arial" w:cs="Arial"/>
          <w:sz w:val="22"/>
          <w:szCs w:val="24"/>
        </w:rPr>
      </w:pPr>
      <w:r w:rsidRPr="00C97B3F">
        <w:rPr>
          <w:rFonts w:ascii="Arial" w:hAnsi="Arial" w:cs="Arial"/>
          <w:sz w:val="22"/>
          <w:szCs w:val="24"/>
        </w:rPr>
        <w:t xml:space="preserve">Obejmuje ona uwzględnianie, we wszystkich działaniach, tematyki z zakresu ochrony i kształtowania środowiska. Zagadnienia szeroko pojętej ekologii, powinny docierać do wszystkich grup społecznych i wiekowych. W związku z tym ważne jest znalezienie odpowiednich środków przekazu tak, aby w jak najprostszy i najskuteczniejszy sposób przekazywać informację ekologiczną. </w:t>
      </w:r>
    </w:p>
    <w:p w:rsidR="00B713D6" w:rsidRPr="00C97B3F" w:rsidRDefault="00B713D6" w:rsidP="00B713D6">
      <w:pPr>
        <w:autoSpaceDE w:val="0"/>
        <w:autoSpaceDN w:val="0"/>
        <w:adjustRightInd w:val="0"/>
        <w:spacing w:line="276" w:lineRule="auto"/>
        <w:ind w:firstLine="709"/>
        <w:jc w:val="both"/>
        <w:rPr>
          <w:rFonts w:ascii="Arial" w:eastAsia="Calibri" w:hAnsi="Arial" w:cs="Arial"/>
          <w:sz w:val="22"/>
          <w:szCs w:val="22"/>
        </w:rPr>
      </w:pPr>
      <w:r w:rsidRPr="00C97B3F">
        <w:rPr>
          <w:rFonts w:ascii="Arial" w:eastAsia="Calibri" w:hAnsi="Arial" w:cs="Arial"/>
          <w:sz w:val="22"/>
          <w:szCs w:val="22"/>
        </w:rPr>
        <w:t xml:space="preserve">Niewiele osób rozumie, jaki wpływ na stan i jakość środowiska mają zachowania poszczególnych osób, rodzin i grup społecznych, jak również ich przyzwyczajenia, styl życia, sposoby wypoczynku lub odżywiania. Dlatego też edukacja ekologiczna, wspomagająca zrozumienie zależności między człowiekiem, jego wytworami i przyrodą, obejmować musi wszystkich ludzi bez wyjątku, w pierwszej kolejności najmłodszych, którzy mogą skutecznie przekazywać osobom starszym wzorce zachowań proekologicznych. Jedynie wspólny wysiłek wszystkich ludzi razem i każdego z osobna, podejmowany codziennie, w każdym miejscu: w domu, w pracy, podczas wypoczynku, jest w stanie zahamować degradację </w:t>
      </w:r>
      <w:r w:rsidRPr="00C97B3F">
        <w:rPr>
          <w:rFonts w:ascii="Arial" w:eastAsia="Calibri" w:hAnsi="Arial" w:cs="Arial"/>
          <w:sz w:val="22"/>
          <w:szCs w:val="22"/>
        </w:rPr>
        <w:lastRenderedPageBreak/>
        <w:t>środowiska, wpłynąć na poprawę jakości życia i zdrowia oraz zapewnić perspektywy godziwego funkcjonowania przyszłym pokoleniom.</w:t>
      </w:r>
    </w:p>
    <w:p w:rsidR="00B713D6" w:rsidRPr="00C97B3F" w:rsidRDefault="00B713D6" w:rsidP="00B713D6">
      <w:pPr>
        <w:spacing w:line="276" w:lineRule="auto"/>
        <w:ind w:firstLine="708"/>
        <w:jc w:val="both"/>
        <w:rPr>
          <w:rFonts w:ascii="Arial" w:hAnsi="Arial" w:cs="Arial"/>
          <w:sz w:val="22"/>
          <w:szCs w:val="24"/>
        </w:rPr>
      </w:pPr>
      <w:r w:rsidRPr="00C97B3F">
        <w:rPr>
          <w:rFonts w:ascii="Arial" w:hAnsi="Arial" w:cs="Arial"/>
          <w:sz w:val="22"/>
          <w:szCs w:val="24"/>
        </w:rPr>
        <w:t>Przewidziany do realizacji program edukacji ekologicznej powinien zawierać następujące zagadnienia:</w:t>
      </w:r>
    </w:p>
    <w:p w:rsidR="00B713D6" w:rsidRPr="00C97B3F" w:rsidRDefault="00B713D6" w:rsidP="00746DB5">
      <w:pPr>
        <w:numPr>
          <w:ilvl w:val="0"/>
          <w:numId w:val="51"/>
        </w:numPr>
        <w:tabs>
          <w:tab w:val="num" w:pos="993"/>
        </w:tabs>
        <w:spacing w:line="276" w:lineRule="auto"/>
        <w:ind w:left="993" w:hanging="285"/>
        <w:jc w:val="both"/>
        <w:rPr>
          <w:rFonts w:ascii="Arial" w:hAnsi="Arial" w:cs="Arial"/>
          <w:sz w:val="22"/>
          <w:szCs w:val="24"/>
        </w:rPr>
      </w:pPr>
      <w:r w:rsidRPr="00C97B3F">
        <w:rPr>
          <w:rFonts w:ascii="Arial" w:hAnsi="Arial" w:cs="Arial"/>
          <w:sz w:val="22"/>
          <w:szCs w:val="24"/>
        </w:rPr>
        <w:t>potrzebę edukacji ekologicznej,</w:t>
      </w:r>
    </w:p>
    <w:p w:rsidR="00B713D6" w:rsidRPr="00C97B3F" w:rsidRDefault="00B713D6" w:rsidP="00746DB5">
      <w:pPr>
        <w:numPr>
          <w:ilvl w:val="0"/>
          <w:numId w:val="51"/>
        </w:numPr>
        <w:tabs>
          <w:tab w:val="num" w:pos="993"/>
        </w:tabs>
        <w:spacing w:line="276" w:lineRule="auto"/>
        <w:ind w:left="993" w:hanging="285"/>
        <w:jc w:val="both"/>
        <w:rPr>
          <w:rFonts w:ascii="Arial" w:hAnsi="Arial" w:cs="Arial"/>
          <w:sz w:val="22"/>
          <w:szCs w:val="24"/>
        </w:rPr>
      </w:pPr>
      <w:r w:rsidRPr="00C97B3F">
        <w:rPr>
          <w:rFonts w:ascii="Arial" w:hAnsi="Arial" w:cs="Arial"/>
          <w:sz w:val="22"/>
          <w:szCs w:val="24"/>
        </w:rPr>
        <w:t>uwzględnianie we wszystkich działaniach tematyki z zakresu ochrony i kształtowania środowiska,</w:t>
      </w:r>
    </w:p>
    <w:p w:rsidR="00B713D6" w:rsidRPr="00C97B3F" w:rsidRDefault="00B713D6" w:rsidP="00746DB5">
      <w:pPr>
        <w:numPr>
          <w:ilvl w:val="0"/>
          <w:numId w:val="51"/>
        </w:numPr>
        <w:tabs>
          <w:tab w:val="num" w:pos="993"/>
        </w:tabs>
        <w:spacing w:line="276" w:lineRule="auto"/>
        <w:ind w:left="993" w:hanging="285"/>
        <w:jc w:val="both"/>
        <w:rPr>
          <w:rFonts w:ascii="Arial" w:hAnsi="Arial" w:cs="Arial"/>
          <w:sz w:val="22"/>
          <w:szCs w:val="24"/>
        </w:rPr>
      </w:pPr>
      <w:r w:rsidRPr="00C97B3F">
        <w:rPr>
          <w:rFonts w:ascii="Arial" w:hAnsi="Arial" w:cs="Arial"/>
          <w:sz w:val="22"/>
          <w:szCs w:val="24"/>
        </w:rPr>
        <w:t>znalezienie i zróżnicowanie form i treści przekazu, aby w najprostszy i najskuteczniejszy sposób przekazywać informację ekologiczną,</w:t>
      </w:r>
    </w:p>
    <w:p w:rsidR="00B713D6" w:rsidRPr="00C97B3F" w:rsidRDefault="00B713D6" w:rsidP="00746DB5">
      <w:pPr>
        <w:numPr>
          <w:ilvl w:val="0"/>
          <w:numId w:val="51"/>
        </w:numPr>
        <w:tabs>
          <w:tab w:val="num" w:pos="993"/>
        </w:tabs>
        <w:spacing w:line="276" w:lineRule="auto"/>
        <w:ind w:left="993" w:hanging="285"/>
        <w:jc w:val="both"/>
        <w:rPr>
          <w:rFonts w:ascii="Arial" w:hAnsi="Arial" w:cs="Arial"/>
          <w:sz w:val="22"/>
          <w:szCs w:val="24"/>
        </w:rPr>
      </w:pPr>
      <w:r w:rsidRPr="00C97B3F">
        <w:rPr>
          <w:rFonts w:ascii="Arial" w:hAnsi="Arial" w:cs="Arial"/>
          <w:sz w:val="22"/>
          <w:szCs w:val="24"/>
        </w:rPr>
        <w:t>podział mieszkańców na grupy, do których trafiać będą odpowiednio przygotowane formy edukacyjne (np. pracowników samorządowych, dziennikarzy i nauczycieli, dzieci i młodzież, dorosłych mieszkańców oraz przedsiębiorców).</w:t>
      </w:r>
    </w:p>
    <w:p w:rsidR="00B713D6" w:rsidRPr="00C97B3F" w:rsidRDefault="00B713D6" w:rsidP="00B713D6">
      <w:pPr>
        <w:spacing w:line="276" w:lineRule="auto"/>
        <w:ind w:firstLine="709"/>
        <w:jc w:val="both"/>
        <w:rPr>
          <w:rFonts w:ascii="Arial" w:hAnsi="Arial" w:cs="Arial"/>
          <w:sz w:val="22"/>
          <w:szCs w:val="24"/>
        </w:rPr>
      </w:pPr>
      <w:r w:rsidRPr="00C97B3F">
        <w:rPr>
          <w:rFonts w:ascii="Arial" w:hAnsi="Arial" w:cs="Arial"/>
          <w:snapToGrid w:val="0"/>
          <w:sz w:val="22"/>
          <w:szCs w:val="24"/>
        </w:rPr>
        <w:t>Należy równocześnie wyznaczyć cele i efekty, jakie ma przynieś</w:t>
      </w:r>
      <w:r w:rsidR="00B56147">
        <w:rPr>
          <w:rFonts w:ascii="Arial" w:hAnsi="Arial" w:cs="Arial"/>
          <w:snapToGrid w:val="0"/>
          <w:sz w:val="22"/>
          <w:szCs w:val="24"/>
        </w:rPr>
        <w:t xml:space="preserve">ć prowadzona akcja edukacyjno - </w:t>
      </w:r>
      <w:r w:rsidRPr="00C97B3F">
        <w:rPr>
          <w:rFonts w:ascii="Arial" w:hAnsi="Arial" w:cs="Arial"/>
          <w:snapToGrid w:val="0"/>
          <w:sz w:val="22"/>
          <w:szCs w:val="24"/>
        </w:rPr>
        <w:t>informacyjna.</w:t>
      </w:r>
      <w:r w:rsidRPr="00C97B3F">
        <w:rPr>
          <w:rFonts w:ascii="Arial" w:hAnsi="Arial" w:cs="Arial"/>
          <w:sz w:val="22"/>
          <w:szCs w:val="24"/>
        </w:rPr>
        <w:t xml:space="preserve"> Właściwie opracowany program edukacji ekologicznej powinien również uwzględniać nakłady finansowe oraz możliwości finansowania zadań edukacyjnych przewidzianych harmonogramem programu. Istotna jest również spójność tego programu z założeniami programów edukacyjnych wyższych szczebli (powiatowym i wojewódzkim).</w:t>
      </w:r>
    </w:p>
    <w:p w:rsidR="00B713D6" w:rsidRPr="00C97B3F" w:rsidRDefault="00B713D6" w:rsidP="00B713D6">
      <w:pPr>
        <w:spacing w:line="276" w:lineRule="auto"/>
        <w:ind w:firstLine="720"/>
        <w:jc w:val="both"/>
        <w:rPr>
          <w:rFonts w:ascii="Arial" w:hAnsi="Arial"/>
          <w:sz w:val="22"/>
        </w:rPr>
      </w:pPr>
      <w:r w:rsidRPr="00C97B3F">
        <w:rPr>
          <w:rFonts w:ascii="Arial" w:hAnsi="Arial" w:cs="Arial"/>
          <w:sz w:val="22"/>
        </w:rPr>
        <w:t xml:space="preserve">Akcje ekologiczne powinny być prowadzone cyklicznie oraz angażować coraz więcej mieszkańców. </w:t>
      </w:r>
      <w:r w:rsidRPr="00C97B3F">
        <w:rPr>
          <w:rFonts w:ascii="Arial" w:hAnsi="Arial"/>
          <w:sz w:val="22"/>
        </w:rPr>
        <w:t xml:space="preserve">Ważne jest także, aby gmina działała wspólnie z innymi jednostkami w zakresie ochrony środowiska, gospodarki odpadami i infrastruktury komunalnej. Współpraca pozwala na osiągnięcie szerszych celów, pozyskanie większych środków finansowych na inwestycje. </w:t>
      </w:r>
    </w:p>
    <w:p w:rsidR="00F60133" w:rsidRPr="00C97B3F" w:rsidRDefault="00F60133" w:rsidP="00F60133">
      <w:pPr>
        <w:widowControl w:val="0"/>
        <w:suppressAutoHyphens/>
        <w:autoSpaceDN w:val="0"/>
        <w:spacing w:line="276" w:lineRule="auto"/>
        <w:ind w:firstLine="709"/>
        <w:jc w:val="both"/>
        <w:textAlignment w:val="baseline"/>
        <w:rPr>
          <w:rFonts w:ascii="Arial" w:eastAsia="TimesNewRomanPS-BoldMT, 'Times" w:hAnsi="Arial" w:cs="Arial"/>
          <w:kern w:val="3"/>
          <w:sz w:val="22"/>
          <w:szCs w:val="22"/>
          <w:lang w:eastAsia="zh-CN" w:bidi="hi-IN"/>
        </w:rPr>
      </w:pPr>
    </w:p>
    <w:p w:rsidR="00F60133" w:rsidRPr="00C97B3F" w:rsidRDefault="00F60133" w:rsidP="00F60133">
      <w:pPr>
        <w:widowControl w:val="0"/>
        <w:suppressAutoHyphens/>
        <w:autoSpaceDN w:val="0"/>
        <w:spacing w:line="276" w:lineRule="auto"/>
        <w:ind w:firstLine="709"/>
        <w:jc w:val="both"/>
        <w:textAlignment w:val="baseline"/>
        <w:rPr>
          <w:rFonts w:ascii="Arial" w:eastAsia="TimesNewRomanPS-BoldMT, 'Times" w:hAnsi="Arial" w:cs="Arial"/>
          <w:kern w:val="3"/>
          <w:sz w:val="22"/>
          <w:szCs w:val="22"/>
          <w:lang w:eastAsia="zh-CN" w:bidi="hi-IN"/>
        </w:rPr>
      </w:pPr>
      <w:r w:rsidRPr="00C97B3F">
        <w:rPr>
          <w:rFonts w:ascii="Arial" w:eastAsia="TimesNewRomanPS-BoldMT, 'Times" w:hAnsi="Arial" w:cs="Arial"/>
          <w:kern w:val="3"/>
          <w:sz w:val="22"/>
          <w:szCs w:val="22"/>
          <w:lang w:eastAsia="zh-CN" w:bidi="hi-IN"/>
        </w:rPr>
        <w:t>Edukacja ekologiczna jest ważnym składnikiem edukacji obywatelskiej zmierzającej do kształtowania społeczeństwa odpowiedzialnego za swoje czyny, akceptującego zasady zrównoważonego rozwoju, potrafiącego ocenić stan środowiska przyrodniczego oraz pod</w:t>
      </w:r>
      <w:r w:rsidR="00B411F6" w:rsidRPr="00C97B3F">
        <w:rPr>
          <w:rFonts w:ascii="Arial" w:eastAsia="TimesNewRomanPS-BoldMT, 'Times" w:hAnsi="Arial" w:cs="Arial"/>
          <w:kern w:val="3"/>
          <w:sz w:val="22"/>
          <w:szCs w:val="22"/>
          <w:lang w:eastAsia="zh-CN" w:bidi="hi-IN"/>
        </w:rPr>
        <w:t>ejmującego świadome decyzje. W M</w:t>
      </w:r>
      <w:r w:rsidRPr="00C97B3F">
        <w:rPr>
          <w:rFonts w:ascii="Arial" w:eastAsia="TimesNewRomanPS-BoldMT, 'Times" w:hAnsi="Arial" w:cs="Arial"/>
          <w:kern w:val="3"/>
          <w:sz w:val="22"/>
          <w:szCs w:val="22"/>
          <w:lang w:eastAsia="zh-CN" w:bidi="hi-IN"/>
        </w:rPr>
        <w:t xml:space="preserve">ieście </w:t>
      </w:r>
      <w:r w:rsidR="005A3029" w:rsidRPr="00C97B3F">
        <w:rPr>
          <w:rFonts w:ascii="Arial" w:eastAsia="TimesNewRomanPS-BoldMT, 'Times" w:hAnsi="Arial" w:cs="Arial"/>
          <w:kern w:val="3"/>
          <w:sz w:val="22"/>
          <w:szCs w:val="22"/>
          <w:lang w:eastAsia="zh-CN" w:bidi="hi-IN"/>
        </w:rPr>
        <w:t>Ostróda</w:t>
      </w:r>
      <w:r w:rsidRPr="00C97B3F">
        <w:rPr>
          <w:rFonts w:ascii="Arial" w:eastAsia="TimesNewRomanPS-BoldMT, 'Times" w:hAnsi="Arial" w:cs="Arial"/>
          <w:kern w:val="3"/>
          <w:sz w:val="22"/>
          <w:szCs w:val="22"/>
          <w:lang w:eastAsia="zh-CN" w:bidi="hi-IN"/>
        </w:rPr>
        <w:t xml:space="preserve"> podstawowymi drogami komunikacji i upowszechniania wiedzy ekologicznej były: ulotki, audycje radiowe, konkursy plastyczne, fotograficzne, terenowe warsztaty ekologiczne i przyrodnicze, projekty edukacyjne dla szkół, warsztaty dla miejscowej ludności, zorganizowane imprezy uliczne o charakterze proekologicznym.</w:t>
      </w:r>
    </w:p>
    <w:p w:rsidR="0007003E" w:rsidRPr="00C97B3F" w:rsidRDefault="0007003E" w:rsidP="0007003E">
      <w:pPr>
        <w:spacing w:line="276" w:lineRule="auto"/>
        <w:ind w:firstLine="720"/>
        <w:jc w:val="both"/>
        <w:rPr>
          <w:rFonts w:ascii="Arial" w:hAnsi="Arial"/>
          <w:sz w:val="22"/>
        </w:rPr>
      </w:pPr>
      <w:r w:rsidRPr="00C97B3F">
        <w:rPr>
          <w:rFonts w:ascii="Arial" w:hAnsi="Arial"/>
          <w:sz w:val="22"/>
        </w:rPr>
        <w:t>Gmina Miejska Ostróda podejmowała działania w zakresie edukacji ekologicznej i działań na rzecz ochrony środowiska, m.in. poprzez zlecanie w 2016 r. realizacji zadań publicznych organizacjom pozarządowym. Samorząd miejski wsparł finansowo wykonanie 6 zadań publicznych:</w:t>
      </w:r>
    </w:p>
    <w:p w:rsidR="0007003E" w:rsidRPr="00C97B3F" w:rsidRDefault="0007003E" w:rsidP="00746DB5">
      <w:pPr>
        <w:pStyle w:val="Akapitzlist"/>
        <w:numPr>
          <w:ilvl w:val="0"/>
          <w:numId w:val="116"/>
        </w:numPr>
        <w:spacing w:line="276" w:lineRule="auto"/>
        <w:jc w:val="both"/>
        <w:rPr>
          <w:rFonts w:ascii="Arial" w:hAnsi="Arial"/>
          <w:sz w:val="22"/>
        </w:rPr>
      </w:pPr>
      <w:r w:rsidRPr="00C97B3F">
        <w:rPr>
          <w:rFonts w:ascii="Arial" w:hAnsi="Arial"/>
          <w:sz w:val="22"/>
        </w:rPr>
        <w:t xml:space="preserve">Edukacja ekologiczna dzieci i młodzieży (rajdy, wycieczki proekologiczne dla dzieci </w:t>
      </w:r>
      <w:r w:rsidRPr="00C97B3F">
        <w:rPr>
          <w:rFonts w:ascii="Arial" w:hAnsi="Arial"/>
          <w:sz w:val="22"/>
        </w:rPr>
        <w:br/>
        <w:t>i młodzieży, konkursy tematyczne), Stowarzyszenie na Rzecz Wspomagania Rozwoju Osób Niepełnosprawnych „Amicus” w Ostródzie, dotacja w wysokości – 3 000 zł;</w:t>
      </w:r>
    </w:p>
    <w:p w:rsidR="0007003E" w:rsidRPr="00C97B3F" w:rsidRDefault="0007003E" w:rsidP="00746DB5">
      <w:pPr>
        <w:pStyle w:val="Akapitzlist"/>
        <w:numPr>
          <w:ilvl w:val="0"/>
          <w:numId w:val="116"/>
        </w:numPr>
        <w:spacing w:line="276" w:lineRule="auto"/>
        <w:jc w:val="both"/>
        <w:rPr>
          <w:rFonts w:ascii="Arial" w:hAnsi="Arial"/>
          <w:sz w:val="22"/>
        </w:rPr>
      </w:pPr>
      <w:r w:rsidRPr="00C97B3F">
        <w:rPr>
          <w:rFonts w:ascii="Arial" w:hAnsi="Arial"/>
          <w:sz w:val="22"/>
        </w:rPr>
        <w:t>Wspieranie działań na rzecz ekologii i ochrony środowiska pt. „Stacja Sukces” (warsztaty tematyczne dla dzieci i młodzieży, akcje proekologiczne), Stowarzyszenie Inicjatyw Możliwych „RzeczJasna” w Ostródzie, dotacja w wysokości – 4 040,49 zł;</w:t>
      </w:r>
    </w:p>
    <w:p w:rsidR="0007003E" w:rsidRPr="00C97B3F" w:rsidRDefault="0007003E" w:rsidP="00746DB5">
      <w:pPr>
        <w:pStyle w:val="Akapitzlist"/>
        <w:numPr>
          <w:ilvl w:val="0"/>
          <w:numId w:val="116"/>
        </w:numPr>
        <w:spacing w:line="276" w:lineRule="auto"/>
        <w:jc w:val="both"/>
        <w:rPr>
          <w:rFonts w:ascii="Arial" w:hAnsi="Arial"/>
          <w:sz w:val="22"/>
        </w:rPr>
      </w:pPr>
      <w:r w:rsidRPr="00C97B3F">
        <w:rPr>
          <w:rFonts w:ascii="Arial" w:hAnsi="Arial"/>
          <w:sz w:val="22"/>
        </w:rPr>
        <w:t>Popularyzacja ekologii i ochrony środowiska wśród dzieci i młodzieży ze szkół ostródzkich, ZHP, Chorągiew Warmińsko-Mazurska, Hufiec Ostróda, dotacja w wysokości -15 000 zł;</w:t>
      </w:r>
    </w:p>
    <w:p w:rsidR="0007003E" w:rsidRPr="00C97B3F" w:rsidRDefault="0007003E" w:rsidP="00746DB5">
      <w:pPr>
        <w:pStyle w:val="Akapitzlist"/>
        <w:numPr>
          <w:ilvl w:val="0"/>
          <w:numId w:val="116"/>
        </w:numPr>
        <w:spacing w:line="276" w:lineRule="auto"/>
        <w:jc w:val="both"/>
        <w:rPr>
          <w:rFonts w:ascii="Arial" w:hAnsi="Arial"/>
          <w:sz w:val="22"/>
        </w:rPr>
      </w:pPr>
      <w:r w:rsidRPr="00C97B3F">
        <w:rPr>
          <w:rFonts w:ascii="Arial" w:hAnsi="Arial"/>
          <w:sz w:val="22"/>
        </w:rPr>
        <w:t>Edukacja ekologiczna dorosłych (warsztaty malarsko-rzeźbiarskie w obszarze „Natura 2000”), Klub Plastyka Amatora w Ostródzie, dotacja w wysokości – 5 000 zł;</w:t>
      </w:r>
    </w:p>
    <w:p w:rsidR="0007003E" w:rsidRPr="00C97B3F" w:rsidRDefault="0007003E" w:rsidP="00746DB5">
      <w:pPr>
        <w:pStyle w:val="Akapitzlist"/>
        <w:numPr>
          <w:ilvl w:val="0"/>
          <w:numId w:val="116"/>
        </w:numPr>
        <w:spacing w:line="276" w:lineRule="auto"/>
        <w:jc w:val="both"/>
        <w:rPr>
          <w:rFonts w:ascii="Arial" w:hAnsi="Arial"/>
          <w:sz w:val="22"/>
        </w:rPr>
      </w:pPr>
      <w:r w:rsidRPr="00C97B3F">
        <w:rPr>
          <w:rFonts w:ascii="Arial" w:hAnsi="Arial"/>
          <w:sz w:val="22"/>
        </w:rPr>
        <w:lastRenderedPageBreak/>
        <w:t>Wspieranie działań na rzecz ekologii i ochrony środowiska (festiwale, koncerty promujące ekologię i turystykę), ZHP, Chorągiew Warmińsko-Mazurska, Hufiec Ostróda, dotacja w wysokości - 5.000 zł;</w:t>
      </w:r>
    </w:p>
    <w:p w:rsidR="0007003E" w:rsidRPr="00C97B3F" w:rsidRDefault="0007003E" w:rsidP="00746DB5">
      <w:pPr>
        <w:pStyle w:val="Akapitzlist"/>
        <w:numPr>
          <w:ilvl w:val="0"/>
          <w:numId w:val="116"/>
        </w:numPr>
        <w:spacing w:line="276" w:lineRule="auto"/>
        <w:jc w:val="both"/>
        <w:rPr>
          <w:rFonts w:ascii="Arial" w:hAnsi="Arial"/>
          <w:sz w:val="22"/>
        </w:rPr>
      </w:pPr>
      <w:r w:rsidRPr="00C97B3F">
        <w:rPr>
          <w:rFonts w:ascii="Arial" w:hAnsi="Arial"/>
          <w:sz w:val="22"/>
        </w:rPr>
        <w:t>Wspieranie działań na rzecz ekologii i ochrony środowiska pt. „Stacja Sukces” (warsztaty tematyczne dla dzieci i młodzieży, akcje proekologiczne), Stowarzyszenie Inicjatyw Możliwych „RzeczJasna” w Ostródzie, dotacja w wysokości - 7.275 zł.</w:t>
      </w:r>
    </w:p>
    <w:p w:rsidR="0007003E" w:rsidRPr="00C97B3F" w:rsidRDefault="0007003E" w:rsidP="0007003E">
      <w:pPr>
        <w:spacing w:line="276" w:lineRule="auto"/>
        <w:ind w:firstLine="720"/>
        <w:jc w:val="both"/>
        <w:rPr>
          <w:rFonts w:ascii="Arial" w:hAnsi="Arial"/>
          <w:sz w:val="22"/>
        </w:rPr>
      </w:pPr>
    </w:p>
    <w:p w:rsidR="0007003E" w:rsidRPr="00C97B3F" w:rsidRDefault="0007003E" w:rsidP="0007003E">
      <w:pPr>
        <w:spacing w:line="276" w:lineRule="auto"/>
        <w:ind w:firstLine="720"/>
        <w:jc w:val="both"/>
        <w:rPr>
          <w:rFonts w:ascii="Arial" w:hAnsi="Arial"/>
          <w:sz w:val="22"/>
        </w:rPr>
      </w:pPr>
      <w:r w:rsidRPr="00C97B3F">
        <w:rPr>
          <w:rFonts w:ascii="Arial" w:hAnsi="Arial"/>
          <w:sz w:val="22"/>
        </w:rPr>
        <w:t>Łącznie na realizację ww. zadań publicznych wydatkowano kwotę – 39 315,49 zł.</w:t>
      </w:r>
    </w:p>
    <w:p w:rsidR="0007003E" w:rsidRPr="00C97B3F" w:rsidRDefault="0007003E" w:rsidP="002B7B2B">
      <w:pPr>
        <w:spacing w:line="276" w:lineRule="auto"/>
        <w:ind w:firstLine="720"/>
        <w:jc w:val="both"/>
        <w:rPr>
          <w:rFonts w:ascii="Arial" w:hAnsi="Arial"/>
          <w:sz w:val="22"/>
        </w:rPr>
      </w:pPr>
    </w:p>
    <w:p w:rsidR="002B7B2B" w:rsidRPr="00C97B3F" w:rsidRDefault="002B7B2B" w:rsidP="002B7B2B">
      <w:pPr>
        <w:spacing w:line="276" w:lineRule="auto"/>
        <w:ind w:firstLine="720"/>
        <w:jc w:val="both"/>
        <w:rPr>
          <w:rFonts w:ascii="Arial" w:hAnsi="Arial"/>
          <w:sz w:val="22"/>
        </w:rPr>
      </w:pPr>
      <w:r w:rsidRPr="00C97B3F">
        <w:rPr>
          <w:rFonts w:ascii="Arial" w:hAnsi="Arial"/>
          <w:sz w:val="22"/>
        </w:rPr>
        <w:t>N</w:t>
      </w:r>
      <w:r w:rsidR="00B713D6" w:rsidRPr="00C97B3F">
        <w:rPr>
          <w:rFonts w:ascii="Arial" w:hAnsi="Arial"/>
          <w:sz w:val="22"/>
        </w:rPr>
        <w:t xml:space="preserve">a terenie </w:t>
      </w:r>
      <w:r w:rsidR="00DF2A50" w:rsidRPr="00C97B3F">
        <w:rPr>
          <w:rFonts w:ascii="Arial" w:hAnsi="Arial"/>
          <w:sz w:val="22"/>
        </w:rPr>
        <w:t>Miasta Ostróda</w:t>
      </w:r>
      <w:r w:rsidR="00B713D6" w:rsidRPr="00C97B3F">
        <w:rPr>
          <w:rFonts w:ascii="Arial" w:hAnsi="Arial"/>
          <w:sz w:val="22"/>
        </w:rPr>
        <w:t xml:space="preserve"> organizowane są</w:t>
      </w:r>
      <w:r w:rsidR="00301A11" w:rsidRPr="00C97B3F">
        <w:rPr>
          <w:rFonts w:ascii="Arial" w:hAnsi="Arial"/>
          <w:sz w:val="22"/>
        </w:rPr>
        <w:t xml:space="preserve"> również </w:t>
      </w:r>
      <w:r w:rsidRPr="00C97B3F">
        <w:rPr>
          <w:rFonts w:ascii="Arial" w:hAnsi="Arial"/>
          <w:sz w:val="22"/>
        </w:rPr>
        <w:t xml:space="preserve">akcje </w:t>
      </w:r>
      <w:r w:rsidR="00301A11" w:rsidRPr="00C97B3F">
        <w:rPr>
          <w:rFonts w:ascii="Arial" w:hAnsi="Arial"/>
          <w:sz w:val="22"/>
        </w:rPr>
        <w:t>polegające na </w:t>
      </w:r>
      <w:r w:rsidRPr="00C97B3F">
        <w:rPr>
          <w:rFonts w:ascii="Arial" w:hAnsi="Arial"/>
          <w:sz w:val="22"/>
        </w:rPr>
        <w:t>informowaniu</w:t>
      </w:r>
      <w:r w:rsidR="00B713D6" w:rsidRPr="00C97B3F">
        <w:rPr>
          <w:rFonts w:ascii="Arial" w:hAnsi="Arial"/>
          <w:sz w:val="22"/>
        </w:rPr>
        <w:t xml:space="preserve"> mieszkańców o sposobach bezpiecznego użytkowania wyrobów zawierających azbest oraz obowiązkach sprawozdawczych</w:t>
      </w:r>
      <w:r w:rsidR="00C0020E" w:rsidRPr="00C97B3F">
        <w:rPr>
          <w:rFonts w:ascii="Arial" w:hAnsi="Arial"/>
          <w:sz w:val="22"/>
        </w:rPr>
        <w:t xml:space="preserve"> w tym zakresie – informacje na </w:t>
      </w:r>
      <w:r w:rsidR="00B713D6" w:rsidRPr="00C97B3F">
        <w:rPr>
          <w:rFonts w:ascii="Arial" w:hAnsi="Arial"/>
          <w:sz w:val="22"/>
        </w:rPr>
        <w:t>tablicach ogłoszeń</w:t>
      </w:r>
      <w:r w:rsidRPr="00C97B3F">
        <w:rPr>
          <w:rFonts w:ascii="Arial" w:hAnsi="Arial"/>
          <w:sz w:val="22"/>
        </w:rPr>
        <w:t xml:space="preserve"> i stronie internetowej urzędu. </w:t>
      </w:r>
    </w:p>
    <w:p w:rsidR="00127CF9" w:rsidRPr="00C97B3F" w:rsidRDefault="00127CF9" w:rsidP="002B7B2B">
      <w:pPr>
        <w:spacing w:line="276" w:lineRule="auto"/>
        <w:ind w:firstLine="720"/>
        <w:jc w:val="both"/>
        <w:rPr>
          <w:rFonts w:ascii="Arial" w:hAnsi="Arial"/>
          <w:sz w:val="22"/>
        </w:rPr>
      </w:pPr>
    </w:p>
    <w:p w:rsidR="00A71FB1" w:rsidRPr="00C97B3F" w:rsidRDefault="00A71FB1" w:rsidP="002B7B2B">
      <w:pPr>
        <w:spacing w:line="276" w:lineRule="auto"/>
        <w:ind w:firstLine="720"/>
        <w:jc w:val="both"/>
        <w:rPr>
          <w:rFonts w:ascii="Arial" w:hAnsi="Arial"/>
          <w:sz w:val="22"/>
        </w:rPr>
      </w:pPr>
    </w:p>
    <w:p w:rsidR="00A71FB1" w:rsidRPr="00C97B3F" w:rsidRDefault="00A71FB1" w:rsidP="002B7B2B">
      <w:pPr>
        <w:spacing w:line="276" w:lineRule="auto"/>
        <w:ind w:firstLine="720"/>
        <w:jc w:val="both"/>
        <w:rPr>
          <w:rFonts w:ascii="Arial" w:hAnsi="Arial"/>
          <w:sz w:val="22"/>
        </w:rPr>
      </w:pPr>
    </w:p>
    <w:p w:rsidR="00AC0DEF" w:rsidRPr="00C97B3F" w:rsidRDefault="005A0E44" w:rsidP="001B7A09">
      <w:pPr>
        <w:pStyle w:val="Nagwek1"/>
      </w:pPr>
      <w:bookmarkStart w:id="291" w:name="_Toc380407546"/>
      <w:bookmarkStart w:id="292" w:name="_Toc423279756"/>
      <w:bookmarkStart w:id="293" w:name="_Toc490228810"/>
      <w:r w:rsidRPr="00C97B3F">
        <w:t>V</w:t>
      </w:r>
      <w:r w:rsidR="00AC0DEF" w:rsidRPr="00C97B3F">
        <w:t>I.</w:t>
      </w:r>
      <w:r w:rsidR="00AC0DEF" w:rsidRPr="00C97B3F">
        <w:tab/>
        <w:t xml:space="preserve">SYSTEM </w:t>
      </w:r>
      <w:bookmarkEnd w:id="291"/>
      <w:bookmarkEnd w:id="292"/>
      <w:r w:rsidR="0007174A" w:rsidRPr="00C97B3F">
        <w:t xml:space="preserve">REALIZACJI PROGRAMU </w:t>
      </w:r>
      <w:r w:rsidR="00C02779" w:rsidRPr="00C97B3F">
        <w:t>OCHRONY ŚRODOWISKA</w:t>
      </w:r>
      <w:bookmarkEnd w:id="293"/>
    </w:p>
    <w:p w:rsidR="00AC0DEF" w:rsidRPr="00C97B3F" w:rsidRDefault="00AC0DEF" w:rsidP="001B7A09">
      <w:pPr>
        <w:jc w:val="both"/>
        <w:rPr>
          <w:rFonts w:ascii="Arial" w:hAnsi="Arial" w:cs="Arial"/>
          <w:bCs/>
          <w:sz w:val="22"/>
        </w:rPr>
      </w:pPr>
    </w:p>
    <w:p w:rsidR="009E7215" w:rsidRPr="00C97B3F" w:rsidRDefault="009E7215" w:rsidP="001B7A09">
      <w:pPr>
        <w:jc w:val="both"/>
        <w:rPr>
          <w:rFonts w:ascii="Arial" w:hAnsi="Arial" w:cs="Arial"/>
          <w:bCs/>
          <w:sz w:val="22"/>
        </w:rPr>
      </w:pPr>
    </w:p>
    <w:p w:rsidR="0007174A" w:rsidRPr="00C97B3F" w:rsidRDefault="00914ACC" w:rsidP="0007174A">
      <w:pPr>
        <w:pStyle w:val="Nagwek2"/>
        <w:rPr>
          <w:szCs w:val="24"/>
        </w:rPr>
      </w:pPr>
      <w:bookmarkStart w:id="294" w:name="_Toc490228811"/>
      <w:r w:rsidRPr="00C97B3F">
        <w:rPr>
          <w:szCs w:val="24"/>
        </w:rPr>
        <w:t>6</w:t>
      </w:r>
      <w:r w:rsidR="00C12CA8" w:rsidRPr="00C97B3F">
        <w:rPr>
          <w:szCs w:val="24"/>
        </w:rPr>
        <w:t>.1.</w:t>
      </w:r>
      <w:r w:rsidR="00C12CA8" w:rsidRPr="00C97B3F">
        <w:rPr>
          <w:szCs w:val="24"/>
        </w:rPr>
        <w:tab/>
        <w:t>PRZEGLĄD ŹRÓDEŁ FINANSOWANIA</w:t>
      </w:r>
      <w:bookmarkEnd w:id="294"/>
    </w:p>
    <w:p w:rsidR="0007174A" w:rsidRPr="00C97B3F" w:rsidRDefault="0007174A" w:rsidP="007A1592">
      <w:pPr>
        <w:spacing w:line="276" w:lineRule="auto"/>
        <w:jc w:val="both"/>
        <w:rPr>
          <w:rFonts w:ascii="Arial" w:hAnsi="Arial" w:cs="Arial"/>
          <w:bCs/>
          <w:sz w:val="22"/>
        </w:rPr>
      </w:pPr>
    </w:p>
    <w:p w:rsidR="009E7215" w:rsidRPr="00C97B3F" w:rsidRDefault="009E7215" w:rsidP="007A1592">
      <w:pPr>
        <w:spacing w:line="276" w:lineRule="auto"/>
        <w:jc w:val="both"/>
        <w:rPr>
          <w:rFonts w:ascii="Arial" w:hAnsi="Arial" w:cs="Arial"/>
          <w:bCs/>
          <w:sz w:val="22"/>
        </w:rPr>
      </w:pPr>
    </w:p>
    <w:p w:rsidR="006B263C" w:rsidRPr="00C97B3F" w:rsidRDefault="006B263C" w:rsidP="006B263C">
      <w:pPr>
        <w:spacing w:line="276" w:lineRule="auto"/>
        <w:ind w:firstLine="709"/>
        <w:jc w:val="both"/>
        <w:rPr>
          <w:rFonts w:ascii="Arial" w:hAnsi="Arial" w:cs="Arial"/>
          <w:bCs/>
          <w:sz w:val="22"/>
        </w:rPr>
      </w:pPr>
      <w:r w:rsidRPr="00C97B3F">
        <w:rPr>
          <w:rFonts w:ascii="Arial" w:hAnsi="Arial" w:cs="Arial"/>
          <w:bCs/>
          <w:sz w:val="22"/>
        </w:rPr>
        <w:t>Po uzyskaniu przez Polskę członkostwa w Unii Europejskiej pojawiły się nowe możliwości i szanse na lepszy rozwój gospodarczy zgodny z ideą ekorozwoju. Uzyskanie funduszy pochodzących ze źródeł unijnych bądź innych organizacji międzynarodowych jest obecnie możliwe poprzez przystępowanie zainteresowanych stron do konkretnych programów i projektów. Bardzo ważnym jest, aby władze lokalne podejmowały próby uzyskania tych funduszy, a tym samym wykorzystały szansę na rozwój zrównoważony swojego regionu i polepszenie w nim warunków życia ludności.</w:t>
      </w:r>
    </w:p>
    <w:p w:rsidR="006B263C" w:rsidRPr="00C97B3F" w:rsidRDefault="006B263C" w:rsidP="006B263C">
      <w:pPr>
        <w:spacing w:line="276" w:lineRule="auto"/>
        <w:ind w:firstLine="709"/>
        <w:jc w:val="both"/>
        <w:rPr>
          <w:rFonts w:ascii="Arial" w:hAnsi="Arial" w:cs="Arial"/>
          <w:bCs/>
          <w:sz w:val="22"/>
          <w:szCs w:val="22"/>
        </w:rPr>
      </w:pPr>
      <w:r w:rsidRPr="00C97B3F">
        <w:rPr>
          <w:rFonts w:ascii="Arial" w:hAnsi="Arial" w:cs="Arial"/>
          <w:bCs/>
          <w:sz w:val="22"/>
          <w:szCs w:val="22"/>
        </w:rPr>
        <w:t>Aktualne programy tzn. na lata 2014 - 2020, dotyczące działań w zakresie ochrony oraz kształtowania środowiska przyrodniczego i kulturowego, dzięki którym możliwe jest uzyskanie środków na konkretne projekty rozwojowe, zostały już zatwierdzone przez Komisję Europejską.</w:t>
      </w:r>
    </w:p>
    <w:p w:rsidR="000F52D2" w:rsidRPr="00C97B3F" w:rsidRDefault="000F52D2" w:rsidP="001B7A09">
      <w:pPr>
        <w:jc w:val="both"/>
        <w:rPr>
          <w:rFonts w:ascii="Arial" w:hAnsi="Arial" w:cs="Arial"/>
          <w:bCs/>
          <w:sz w:val="22"/>
          <w:szCs w:val="22"/>
        </w:rPr>
      </w:pPr>
    </w:p>
    <w:p w:rsidR="009E7215" w:rsidRPr="00C97B3F" w:rsidRDefault="009E7215" w:rsidP="001B7A09">
      <w:pPr>
        <w:jc w:val="both"/>
        <w:rPr>
          <w:rFonts w:ascii="Arial" w:hAnsi="Arial" w:cs="Arial"/>
          <w:bCs/>
          <w:sz w:val="22"/>
          <w:szCs w:val="22"/>
        </w:rPr>
      </w:pPr>
    </w:p>
    <w:p w:rsidR="000F52D2" w:rsidRPr="00C97B3F" w:rsidRDefault="00914ACC" w:rsidP="001B7A09">
      <w:pPr>
        <w:pStyle w:val="Nagwek2"/>
        <w:rPr>
          <w:szCs w:val="24"/>
        </w:rPr>
      </w:pPr>
      <w:bookmarkStart w:id="295" w:name="_Toc423279757"/>
      <w:bookmarkStart w:id="296" w:name="_Toc490228812"/>
      <w:r w:rsidRPr="00C97B3F">
        <w:rPr>
          <w:szCs w:val="24"/>
        </w:rPr>
        <w:t>6</w:t>
      </w:r>
      <w:r w:rsidR="000F52D2" w:rsidRPr="00C97B3F">
        <w:rPr>
          <w:szCs w:val="24"/>
        </w:rPr>
        <w:t>.1.</w:t>
      </w:r>
      <w:r w:rsidR="007334B8" w:rsidRPr="00C97B3F">
        <w:rPr>
          <w:szCs w:val="24"/>
        </w:rPr>
        <w:t>1.</w:t>
      </w:r>
      <w:r w:rsidR="000F52D2" w:rsidRPr="00C97B3F">
        <w:rPr>
          <w:szCs w:val="24"/>
        </w:rPr>
        <w:tab/>
        <w:t>Program Operacyjny Infrastruktura i Środowisko</w:t>
      </w:r>
      <w:bookmarkEnd w:id="295"/>
      <w:bookmarkEnd w:id="296"/>
    </w:p>
    <w:p w:rsidR="001B7A09" w:rsidRPr="00C97B3F" w:rsidRDefault="001B7A09" w:rsidP="001B7A09">
      <w:pPr>
        <w:jc w:val="both"/>
        <w:rPr>
          <w:rFonts w:ascii="Arial" w:hAnsi="Arial" w:cs="Arial"/>
          <w:bCs/>
          <w:sz w:val="22"/>
          <w:szCs w:val="22"/>
        </w:rPr>
      </w:pPr>
    </w:p>
    <w:p w:rsidR="009E7215" w:rsidRPr="00C97B3F" w:rsidRDefault="009E7215" w:rsidP="006B263C">
      <w:pPr>
        <w:spacing w:line="276" w:lineRule="auto"/>
        <w:ind w:firstLine="709"/>
        <w:jc w:val="both"/>
        <w:rPr>
          <w:rFonts w:ascii="Arial" w:hAnsi="Arial" w:cs="Arial"/>
          <w:bCs/>
          <w:sz w:val="22"/>
          <w:szCs w:val="22"/>
        </w:rPr>
      </w:pPr>
    </w:p>
    <w:p w:rsidR="006B263C" w:rsidRPr="00C97B3F" w:rsidRDefault="006B263C" w:rsidP="006B263C">
      <w:pPr>
        <w:spacing w:line="276" w:lineRule="auto"/>
        <w:ind w:firstLine="709"/>
        <w:jc w:val="both"/>
        <w:rPr>
          <w:rFonts w:ascii="Arial" w:hAnsi="Arial" w:cs="Arial"/>
          <w:bCs/>
          <w:sz w:val="22"/>
          <w:szCs w:val="22"/>
        </w:rPr>
      </w:pPr>
      <w:r w:rsidRPr="00C97B3F">
        <w:rPr>
          <w:rFonts w:ascii="Arial" w:hAnsi="Arial" w:cs="Arial"/>
          <w:bCs/>
          <w:sz w:val="22"/>
          <w:szCs w:val="22"/>
        </w:rPr>
        <w:t xml:space="preserve">Źródłem funduszy na ochronę środowiska jest przede wszystkim Program Infrastruktura i Środowisko 2014 – 2020. To właśnie z niego będzie dotowanych najwięcej inwestycji z zakresu ochrony środowiska. Głównym celem programu jest wsparcie gospodarki efektywnie korzystającej z zasobów i przyjaznej środowisku oraz sprzyjającej spójności terytorialnej i społecznej. Cel główny programu został oparty na równowadze oraz wzajemnym uzupełnianiu się działań w trzech podstawowych obszarach: </w:t>
      </w:r>
    </w:p>
    <w:p w:rsidR="006B263C" w:rsidRPr="00C97B3F" w:rsidRDefault="006B263C" w:rsidP="006B263C">
      <w:pPr>
        <w:spacing w:line="276" w:lineRule="auto"/>
        <w:ind w:left="1276" w:hanging="567"/>
        <w:jc w:val="both"/>
        <w:rPr>
          <w:rFonts w:ascii="Arial" w:hAnsi="Arial" w:cs="Arial"/>
          <w:bCs/>
          <w:sz w:val="22"/>
          <w:szCs w:val="22"/>
        </w:rPr>
      </w:pPr>
      <w:r w:rsidRPr="00C97B3F">
        <w:rPr>
          <w:rFonts w:ascii="Arial" w:hAnsi="Arial" w:cs="Arial"/>
          <w:bCs/>
          <w:sz w:val="22"/>
          <w:szCs w:val="22"/>
        </w:rPr>
        <w:t>1.</w:t>
      </w:r>
      <w:r w:rsidRPr="00C97B3F">
        <w:rPr>
          <w:rFonts w:ascii="Arial" w:hAnsi="Arial" w:cs="Arial"/>
          <w:bCs/>
          <w:sz w:val="22"/>
          <w:szCs w:val="22"/>
        </w:rPr>
        <w:tab/>
        <w:t>czystej i efektywnej energii, w tym efektywności energetycznej, ograniczeniu emisji gazów cieplarnianych, rozwoju ener</w:t>
      </w:r>
      <w:r w:rsidR="00B56147">
        <w:rPr>
          <w:rFonts w:ascii="Arial" w:hAnsi="Arial" w:cs="Arial"/>
          <w:bCs/>
          <w:sz w:val="22"/>
          <w:szCs w:val="22"/>
        </w:rPr>
        <w:t>gii ze źródeł odnawialnych oraz </w:t>
      </w:r>
      <w:r w:rsidRPr="00C97B3F">
        <w:rPr>
          <w:rFonts w:ascii="Arial" w:hAnsi="Arial" w:cs="Arial"/>
          <w:bCs/>
          <w:sz w:val="22"/>
          <w:szCs w:val="22"/>
        </w:rPr>
        <w:t xml:space="preserve">integracji i poprawy funkcjonowania europejskiego rynku energii; </w:t>
      </w:r>
    </w:p>
    <w:p w:rsidR="006B263C" w:rsidRPr="00C97B3F" w:rsidRDefault="006B263C" w:rsidP="006B263C">
      <w:pPr>
        <w:spacing w:line="276" w:lineRule="auto"/>
        <w:ind w:left="1276" w:hanging="567"/>
        <w:jc w:val="both"/>
        <w:rPr>
          <w:rFonts w:ascii="Arial" w:hAnsi="Arial" w:cs="Arial"/>
          <w:bCs/>
          <w:sz w:val="22"/>
          <w:szCs w:val="22"/>
        </w:rPr>
      </w:pPr>
      <w:r w:rsidRPr="00C97B3F">
        <w:rPr>
          <w:rFonts w:ascii="Arial" w:hAnsi="Arial" w:cs="Arial"/>
          <w:bCs/>
          <w:sz w:val="22"/>
          <w:szCs w:val="22"/>
        </w:rPr>
        <w:lastRenderedPageBreak/>
        <w:t>2.</w:t>
      </w:r>
      <w:r w:rsidRPr="00C97B3F">
        <w:rPr>
          <w:rFonts w:ascii="Arial" w:hAnsi="Arial" w:cs="Arial"/>
          <w:bCs/>
          <w:sz w:val="22"/>
          <w:szCs w:val="22"/>
        </w:rPr>
        <w:tab/>
        <w:t xml:space="preserve">adaptacji do zmian klimatu oraz efektywnego korzystania z zasobów, wzmocnieniu odporności systemów gospodarczych na zagrożenia związane z klimatem oraz zwiększeniu możliwości zapobiegania zagrożeniom (zwłaszcza zagrożeniom naturalnym) i reagowania na nie; </w:t>
      </w:r>
    </w:p>
    <w:p w:rsidR="006B263C" w:rsidRPr="00C97B3F" w:rsidRDefault="006B263C" w:rsidP="006B263C">
      <w:pPr>
        <w:spacing w:line="276" w:lineRule="auto"/>
        <w:ind w:left="1276" w:hanging="567"/>
        <w:jc w:val="both"/>
        <w:rPr>
          <w:rFonts w:ascii="Arial" w:hAnsi="Arial" w:cs="Arial"/>
          <w:bCs/>
          <w:sz w:val="22"/>
          <w:szCs w:val="22"/>
        </w:rPr>
      </w:pPr>
      <w:r w:rsidRPr="00C97B3F">
        <w:rPr>
          <w:rFonts w:ascii="Arial" w:hAnsi="Arial" w:cs="Arial"/>
          <w:bCs/>
          <w:sz w:val="22"/>
          <w:szCs w:val="22"/>
        </w:rPr>
        <w:t>3.</w:t>
      </w:r>
      <w:r w:rsidRPr="00C97B3F">
        <w:rPr>
          <w:rFonts w:ascii="Arial" w:hAnsi="Arial" w:cs="Arial"/>
          <w:bCs/>
          <w:sz w:val="22"/>
          <w:szCs w:val="22"/>
        </w:rPr>
        <w:tab/>
        <w:t>konkurencyjności, w tym wnoszeniu istotnego wkładu w utrzymanie przez UE prowadzenia na światowym rynku technologii przyjaznych środowisku, zapewniając jednocześnie efektywne korzystanie z zasobów i usuwając przeszkody w działaniu najważniejszych infrastruktur sieciowych.</w:t>
      </w:r>
    </w:p>
    <w:p w:rsidR="006B263C" w:rsidRPr="00C97B3F" w:rsidRDefault="006B263C" w:rsidP="006B263C">
      <w:pPr>
        <w:spacing w:line="276" w:lineRule="auto"/>
        <w:ind w:firstLine="709"/>
        <w:jc w:val="both"/>
        <w:rPr>
          <w:rFonts w:ascii="Arial" w:hAnsi="Arial" w:cs="Arial"/>
          <w:bCs/>
          <w:sz w:val="22"/>
          <w:szCs w:val="22"/>
        </w:rPr>
      </w:pPr>
      <w:r w:rsidRPr="00C97B3F">
        <w:rPr>
          <w:rFonts w:ascii="Arial" w:hAnsi="Arial" w:cs="Arial"/>
          <w:bCs/>
          <w:sz w:val="22"/>
          <w:szCs w:val="22"/>
        </w:rPr>
        <w:t>Do głównych priorytetów PO IiŚ zalicza się:</w:t>
      </w:r>
    </w:p>
    <w:p w:rsidR="006B263C" w:rsidRPr="00C97B3F" w:rsidRDefault="006B263C" w:rsidP="006B263C">
      <w:pPr>
        <w:spacing w:line="276" w:lineRule="auto"/>
        <w:ind w:left="1701" w:hanging="567"/>
        <w:jc w:val="both"/>
        <w:rPr>
          <w:rFonts w:ascii="Arial" w:hAnsi="Arial" w:cs="Arial"/>
          <w:bCs/>
          <w:sz w:val="22"/>
          <w:szCs w:val="22"/>
        </w:rPr>
      </w:pPr>
      <w:r w:rsidRPr="00C97B3F">
        <w:rPr>
          <w:rFonts w:ascii="Arial" w:hAnsi="Arial" w:cs="Arial"/>
          <w:bCs/>
          <w:sz w:val="22"/>
          <w:szCs w:val="22"/>
        </w:rPr>
        <w:t>I.</w:t>
      </w:r>
      <w:r w:rsidRPr="00C97B3F">
        <w:rPr>
          <w:rFonts w:ascii="Arial" w:hAnsi="Arial" w:cs="Arial"/>
          <w:bCs/>
          <w:sz w:val="22"/>
          <w:szCs w:val="22"/>
        </w:rPr>
        <w:tab/>
        <w:t>Zmniejszenie emisyjności gospodarki.</w:t>
      </w:r>
    </w:p>
    <w:p w:rsidR="006B263C" w:rsidRPr="00C97B3F" w:rsidRDefault="006B263C" w:rsidP="006B263C">
      <w:pPr>
        <w:spacing w:line="276" w:lineRule="auto"/>
        <w:ind w:left="1701" w:hanging="567"/>
        <w:jc w:val="both"/>
        <w:rPr>
          <w:rFonts w:ascii="Arial" w:hAnsi="Arial" w:cs="Arial"/>
          <w:bCs/>
          <w:sz w:val="22"/>
          <w:szCs w:val="22"/>
        </w:rPr>
      </w:pPr>
      <w:r w:rsidRPr="00C97B3F">
        <w:rPr>
          <w:rFonts w:ascii="Arial" w:hAnsi="Arial" w:cs="Arial"/>
          <w:bCs/>
          <w:sz w:val="22"/>
          <w:szCs w:val="22"/>
        </w:rPr>
        <w:t>II.</w:t>
      </w:r>
      <w:r w:rsidRPr="00C97B3F">
        <w:rPr>
          <w:rFonts w:ascii="Arial" w:hAnsi="Arial" w:cs="Arial"/>
          <w:bCs/>
          <w:sz w:val="22"/>
          <w:szCs w:val="22"/>
        </w:rPr>
        <w:tab/>
        <w:t>Ochrona środowiska, w tym adaptacja do zmian klimatu.</w:t>
      </w:r>
    </w:p>
    <w:p w:rsidR="006B263C" w:rsidRPr="00C97B3F" w:rsidRDefault="006B263C" w:rsidP="006B263C">
      <w:pPr>
        <w:spacing w:line="276" w:lineRule="auto"/>
        <w:ind w:left="1701" w:hanging="567"/>
        <w:jc w:val="both"/>
        <w:rPr>
          <w:rFonts w:ascii="Arial" w:hAnsi="Arial" w:cs="Arial"/>
          <w:bCs/>
          <w:sz w:val="22"/>
          <w:szCs w:val="22"/>
        </w:rPr>
      </w:pPr>
      <w:r w:rsidRPr="00C97B3F">
        <w:rPr>
          <w:rFonts w:ascii="Arial" w:hAnsi="Arial" w:cs="Arial"/>
          <w:bCs/>
          <w:sz w:val="22"/>
          <w:szCs w:val="22"/>
        </w:rPr>
        <w:t>III.</w:t>
      </w:r>
      <w:r w:rsidRPr="00C97B3F">
        <w:rPr>
          <w:rFonts w:ascii="Arial" w:hAnsi="Arial" w:cs="Arial"/>
          <w:bCs/>
          <w:sz w:val="22"/>
          <w:szCs w:val="22"/>
        </w:rPr>
        <w:tab/>
        <w:t>Rozwój sieci drogowej TEN-T i transportu multimodalnego.</w:t>
      </w:r>
    </w:p>
    <w:p w:rsidR="006B263C" w:rsidRPr="00C97B3F" w:rsidRDefault="006B263C" w:rsidP="006B263C">
      <w:pPr>
        <w:spacing w:line="276" w:lineRule="auto"/>
        <w:ind w:left="1701" w:hanging="567"/>
        <w:jc w:val="both"/>
        <w:rPr>
          <w:rFonts w:ascii="Arial" w:hAnsi="Arial" w:cs="Arial"/>
          <w:bCs/>
          <w:sz w:val="22"/>
          <w:szCs w:val="22"/>
        </w:rPr>
      </w:pPr>
      <w:r w:rsidRPr="00C97B3F">
        <w:rPr>
          <w:rFonts w:ascii="Arial" w:hAnsi="Arial" w:cs="Arial"/>
          <w:bCs/>
          <w:sz w:val="22"/>
          <w:szCs w:val="22"/>
        </w:rPr>
        <w:t>IV.</w:t>
      </w:r>
      <w:r w:rsidRPr="00C97B3F">
        <w:rPr>
          <w:rFonts w:ascii="Arial" w:hAnsi="Arial" w:cs="Arial"/>
          <w:bCs/>
          <w:sz w:val="22"/>
          <w:szCs w:val="22"/>
        </w:rPr>
        <w:tab/>
        <w:t>Infrastruktura drogowa dla miast.</w:t>
      </w:r>
    </w:p>
    <w:p w:rsidR="006B263C" w:rsidRPr="00C97B3F" w:rsidRDefault="006B263C" w:rsidP="006B263C">
      <w:pPr>
        <w:spacing w:line="276" w:lineRule="auto"/>
        <w:ind w:left="1701" w:hanging="567"/>
        <w:jc w:val="both"/>
        <w:rPr>
          <w:rFonts w:ascii="Arial" w:hAnsi="Arial" w:cs="Arial"/>
          <w:bCs/>
          <w:sz w:val="22"/>
          <w:szCs w:val="22"/>
        </w:rPr>
      </w:pPr>
      <w:r w:rsidRPr="00C97B3F">
        <w:rPr>
          <w:rFonts w:ascii="Arial" w:hAnsi="Arial" w:cs="Arial"/>
          <w:bCs/>
          <w:sz w:val="22"/>
          <w:szCs w:val="22"/>
        </w:rPr>
        <w:t>V.</w:t>
      </w:r>
      <w:r w:rsidRPr="00C97B3F">
        <w:rPr>
          <w:rFonts w:ascii="Arial" w:hAnsi="Arial" w:cs="Arial"/>
          <w:bCs/>
          <w:sz w:val="22"/>
          <w:szCs w:val="22"/>
        </w:rPr>
        <w:tab/>
        <w:t xml:space="preserve">Rozwój transportu kolejowego w Polsce. </w:t>
      </w:r>
    </w:p>
    <w:p w:rsidR="006B263C" w:rsidRPr="00C97B3F" w:rsidRDefault="006B263C" w:rsidP="006B263C">
      <w:pPr>
        <w:spacing w:line="276" w:lineRule="auto"/>
        <w:ind w:left="1701" w:hanging="567"/>
        <w:jc w:val="both"/>
        <w:rPr>
          <w:rFonts w:ascii="Arial" w:eastAsia="Calibri" w:hAnsi="Arial" w:cs="Arial"/>
          <w:bCs/>
          <w:sz w:val="22"/>
          <w:szCs w:val="22"/>
          <w:lang w:eastAsia="en-US"/>
        </w:rPr>
      </w:pPr>
      <w:r w:rsidRPr="00C97B3F">
        <w:rPr>
          <w:rFonts w:ascii="Arial" w:hAnsi="Arial" w:cs="Arial"/>
          <w:bCs/>
          <w:sz w:val="22"/>
          <w:szCs w:val="22"/>
        </w:rPr>
        <w:t>VI.</w:t>
      </w:r>
      <w:r w:rsidRPr="00C97B3F">
        <w:rPr>
          <w:rFonts w:ascii="Arial" w:hAnsi="Arial" w:cs="Arial"/>
          <w:bCs/>
          <w:sz w:val="22"/>
          <w:szCs w:val="22"/>
        </w:rPr>
        <w:tab/>
      </w:r>
      <w:r w:rsidRPr="00C97B3F">
        <w:rPr>
          <w:rFonts w:ascii="Arial" w:eastAsia="Calibri" w:hAnsi="Arial" w:cs="Arial"/>
          <w:bCs/>
          <w:sz w:val="22"/>
          <w:szCs w:val="22"/>
          <w:lang w:eastAsia="en-US"/>
        </w:rPr>
        <w:t>Rozwój niskoemisyjnego transportu zbiorowego.</w:t>
      </w:r>
    </w:p>
    <w:p w:rsidR="006B263C" w:rsidRPr="00C97B3F" w:rsidRDefault="006B263C" w:rsidP="006B263C">
      <w:pPr>
        <w:spacing w:line="276" w:lineRule="auto"/>
        <w:ind w:left="1701" w:hanging="567"/>
        <w:jc w:val="both"/>
        <w:rPr>
          <w:rFonts w:ascii="Arial" w:hAnsi="Arial" w:cs="Arial"/>
          <w:bCs/>
          <w:sz w:val="22"/>
          <w:szCs w:val="22"/>
        </w:rPr>
      </w:pPr>
      <w:r w:rsidRPr="00C97B3F">
        <w:rPr>
          <w:rFonts w:ascii="Arial" w:hAnsi="Arial" w:cs="Arial"/>
          <w:bCs/>
          <w:sz w:val="22"/>
          <w:szCs w:val="22"/>
        </w:rPr>
        <w:t>VII.</w:t>
      </w:r>
      <w:r w:rsidRPr="00C97B3F">
        <w:rPr>
          <w:rFonts w:ascii="Arial" w:hAnsi="Arial" w:cs="Arial"/>
          <w:bCs/>
          <w:sz w:val="22"/>
          <w:szCs w:val="22"/>
        </w:rPr>
        <w:tab/>
      </w:r>
      <w:r w:rsidRPr="00C97B3F">
        <w:rPr>
          <w:rFonts w:ascii="Arial" w:eastAsia="Calibri" w:hAnsi="Arial" w:cs="Arial"/>
          <w:bCs/>
          <w:sz w:val="22"/>
          <w:szCs w:val="22"/>
          <w:lang w:eastAsia="en-US"/>
        </w:rPr>
        <w:t>Poprawa bezpieczeństwa energetycznego</w:t>
      </w:r>
    </w:p>
    <w:p w:rsidR="006B263C" w:rsidRPr="00C97B3F" w:rsidRDefault="006B263C" w:rsidP="006B263C">
      <w:pPr>
        <w:spacing w:line="276" w:lineRule="auto"/>
        <w:ind w:left="1701" w:hanging="567"/>
        <w:jc w:val="both"/>
        <w:rPr>
          <w:rFonts w:ascii="Arial" w:hAnsi="Arial" w:cs="Arial"/>
          <w:bCs/>
          <w:sz w:val="22"/>
          <w:szCs w:val="22"/>
        </w:rPr>
      </w:pPr>
      <w:r w:rsidRPr="00C97B3F">
        <w:rPr>
          <w:rFonts w:ascii="Arial" w:hAnsi="Arial" w:cs="Arial"/>
          <w:bCs/>
          <w:sz w:val="22"/>
          <w:szCs w:val="22"/>
        </w:rPr>
        <w:t>VIII.</w:t>
      </w:r>
      <w:r w:rsidRPr="00C97B3F">
        <w:rPr>
          <w:rFonts w:ascii="Arial" w:hAnsi="Arial" w:cs="Arial"/>
          <w:bCs/>
          <w:sz w:val="22"/>
          <w:szCs w:val="22"/>
        </w:rPr>
        <w:tab/>
        <w:t>Ochrona dziedzictwa kulturowego i rozwój zasobów kultury.</w:t>
      </w:r>
    </w:p>
    <w:p w:rsidR="006B263C" w:rsidRPr="00C97B3F" w:rsidRDefault="006B263C" w:rsidP="006B263C">
      <w:pPr>
        <w:spacing w:line="276" w:lineRule="auto"/>
        <w:ind w:left="1701" w:hanging="567"/>
        <w:jc w:val="both"/>
        <w:rPr>
          <w:rFonts w:ascii="Arial" w:hAnsi="Arial" w:cs="Arial"/>
          <w:bCs/>
          <w:sz w:val="22"/>
          <w:szCs w:val="22"/>
        </w:rPr>
      </w:pPr>
      <w:r w:rsidRPr="00C97B3F">
        <w:rPr>
          <w:rFonts w:ascii="Arial" w:hAnsi="Arial" w:cs="Arial"/>
          <w:bCs/>
          <w:sz w:val="22"/>
          <w:szCs w:val="22"/>
        </w:rPr>
        <w:t>IX.</w:t>
      </w:r>
      <w:r w:rsidRPr="00C97B3F">
        <w:rPr>
          <w:rFonts w:ascii="Arial" w:hAnsi="Arial" w:cs="Arial"/>
          <w:bCs/>
          <w:sz w:val="22"/>
          <w:szCs w:val="22"/>
        </w:rPr>
        <w:tab/>
        <w:t>Wzmocnienie strategicznej infrastruktury ochrony zdrowia.</w:t>
      </w:r>
    </w:p>
    <w:p w:rsidR="006B263C" w:rsidRPr="00C97B3F" w:rsidRDefault="006B263C" w:rsidP="006B263C">
      <w:pPr>
        <w:spacing w:line="276" w:lineRule="auto"/>
        <w:ind w:left="1701" w:hanging="567"/>
        <w:jc w:val="both"/>
        <w:rPr>
          <w:rFonts w:ascii="Arial" w:hAnsi="Arial" w:cs="Arial"/>
          <w:bCs/>
          <w:sz w:val="22"/>
          <w:szCs w:val="22"/>
        </w:rPr>
      </w:pPr>
      <w:r w:rsidRPr="00C97B3F">
        <w:rPr>
          <w:rFonts w:ascii="Arial" w:hAnsi="Arial" w:cs="Arial"/>
          <w:bCs/>
          <w:sz w:val="22"/>
          <w:szCs w:val="22"/>
        </w:rPr>
        <w:t>X.</w:t>
      </w:r>
      <w:r w:rsidRPr="00C97B3F">
        <w:rPr>
          <w:rFonts w:ascii="Arial" w:hAnsi="Arial" w:cs="Arial"/>
          <w:bCs/>
          <w:sz w:val="22"/>
          <w:szCs w:val="22"/>
        </w:rPr>
        <w:tab/>
        <w:t>Pomoc techniczna.</w:t>
      </w:r>
    </w:p>
    <w:p w:rsidR="00C37645" w:rsidRPr="00C97B3F" w:rsidRDefault="009E7215" w:rsidP="009E7215">
      <w:pPr>
        <w:tabs>
          <w:tab w:val="left" w:pos="1440"/>
        </w:tabs>
        <w:jc w:val="both"/>
        <w:rPr>
          <w:rStyle w:val="tresc"/>
          <w:rFonts w:ascii="Arial" w:hAnsi="Arial" w:cs="Arial"/>
          <w:b/>
          <w:sz w:val="22"/>
          <w:szCs w:val="22"/>
        </w:rPr>
      </w:pPr>
      <w:r w:rsidRPr="00C97B3F">
        <w:rPr>
          <w:rStyle w:val="tresc"/>
          <w:rFonts w:ascii="Arial" w:hAnsi="Arial" w:cs="Arial"/>
          <w:b/>
          <w:sz w:val="22"/>
          <w:szCs w:val="22"/>
        </w:rPr>
        <w:tab/>
      </w:r>
    </w:p>
    <w:p w:rsidR="009E7215" w:rsidRPr="00C97B3F" w:rsidRDefault="009E7215" w:rsidP="009E7215">
      <w:pPr>
        <w:tabs>
          <w:tab w:val="left" w:pos="1440"/>
        </w:tabs>
        <w:jc w:val="both"/>
        <w:rPr>
          <w:rStyle w:val="tresc"/>
          <w:rFonts w:ascii="Arial" w:hAnsi="Arial" w:cs="Arial"/>
          <w:b/>
          <w:sz w:val="22"/>
          <w:szCs w:val="22"/>
        </w:rPr>
      </w:pPr>
    </w:p>
    <w:p w:rsidR="006B263C" w:rsidRPr="00C97B3F" w:rsidRDefault="00914ACC" w:rsidP="006B263C">
      <w:pPr>
        <w:keepNext/>
        <w:tabs>
          <w:tab w:val="left" w:pos="709"/>
        </w:tabs>
        <w:ind w:left="709" w:hanging="709"/>
        <w:outlineLvl w:val="1"/>
        <w:rPr>
          <w:rFonts w:ascii="Arial" w:hAnsi="Arial" w:cs="Arial"/>
          <w:b/>
          <w:bCs/>
          <w:iCs/>
          <w:sz w:val="24"/>
          <w:szCs w:val="24"/>
        </w:rPr>
      </w:pPr>
      <w:bookmarkStart w:id="297" w:name="_Toc423279758"/>
      <w:bookmarkStart w:id="298" w:name="_Toc432085077"/>
      <w:bookmarkStart w:id="299" w:name="_Toc490228813"/>
      <w:r w:rsidRPr="00C97B3F">
        <w:rPr>
          <w:rFonts w:ascii="Arial" w:hAnsi="Arial" w:cs="Arial"/>
          <w:b/>
          <w:bCs/>
          <w:iCs/>
          <w:sz w:val="24"/>
          <w:szCs w:val="24"/>
        </w:rPr>
        <w:t>6</w:t>
      </w:r>
      <w:r w:rsidR="00C12CA8" w:rsidRPr="00C97B3F">
        <w:rPr>
          <w:rFonts w:ascii="Arial" w:hAnsi="Arial" w:cs="Arial"/>
          <w:b/>
          <w:bCs/>
          <w:iCs/>
          <w:sz w:val="24"/>
          <w:szCs w:val="24"/>
        </w:rPr>
        <w:t>.1.2.</w:t>
      </w:r>
      <w:r w:rsidR="00C12CA8" w:rsidRPr="00C97B3F">
        <w:rPr>
          <w:rFonts w:ascii="Arial" w:hAnsi="Arial" w:cs="Arial"/>
          <w:b/>
          <w:bCs/>
          <w:iCs/>
          <w:sz w:val="24"/>
          <w:szCs w:val="24"/>
        </w:rPr>
        <w:tab/>
        <w:t xml:space="preserve">Regionalny Program Operacyjny Województwa </w:t>
      </w:r>
      <w:bookmarkEnd w:id="297"/>
      <w:bookmarkEnd w:id="298"/>
      <w:r w:rsidR="00290550" w:rsidRPr="00C97B3F">
        <w:rPr>
          <w:rFonts w:ascii="Arial" w:hAnsi="Arial" w:cs="Arial"/>
          <w:b/>
          <w:bCs/>
          <w:iCs/>
          <w:sz w:val="24"/>
          <w:szCs w:val="24"/>
        </w:rPr>
        <w:t>Warmińsko</w:t>
      </w:r>
      <w:r w:rsidR="0007003E" w:rsidRPr="00C97B3F">
        <w:rPr>
          <w:rFonts w:ascii="Arial" w:hAnsi="Arial" w:cs="Arial"/>
          <w:b/>
          <w:bCs/>
          <w:iCs/>
          <w:sz w:val="24"/>
          <w:szCs w:val="24"/>
        </w:rPr>
        <w:t>-M</w:t>
      </w:r>
      <w:r w:rsidR="00290550" w:rsidRPr="00C97B3F">
        <w:rPr>
          <w:rFonts w:ascii="Arial" w:hAnsi="Arial" w:cs="Arial"/>
          <w:b/>
          <w:bCs/>
          <w:iCs/>
          <w:sz w:val="24"/>
          <w:szCs w:val="24"/>
        </w:rPr>
        <w:t>azurskie</w:t>
      </w:r>
      <w:r w:rsidR="00FE4344" w:rsidRPr="00C97B3F">
        <w:rPr>
          <w:rFonts w:ascii="Arial" w:hAnsi="Arial" w:cs="Arial"/>
          <w:b/>
          <w:bCs/>
          <w:iCs/>
          <w:sz w:val="24"/>
          <w:szCs w:val="24"/>
        </w:rPr>
        <w:t>go</w:t>
      </w:r>
      <w:bookmarkEnd w:id="299"/>
    </w:p>
    <w:p w:rsidR="006B263C" w:rsidRPr="00C97B3F" w:rsidRDefault="006B263C" w:rsidP="009E7215">
      <w:pPr>
        <w:ind w:firstLine="708"/>
        <w:jc w:val="both"/>
        <w:rPr>
          <w:rFonts w:ascii="Arial" w:hAnsi="Arial" w:cs="Arial"/>
          <w:b/>
          <w:sz w:val="22"/>
          <w:szCs w:val="22"/>
        </w:rPr>
      </w:pPr>
    </w:p>
    <w:p w:rsidR="009E7215" w:rsidRPr="00C97B3F" w:rsidRDefault="009E7215" w:rsidP="009E7215">
      <w:pPr>
        <w:ind w:firstLine="708"/>
        <w:jc w:val="both"/>
        <w:rPr>
          <w:rFonts w:ascii="Arial" w:hAnsi="Arial" w:cs="Arial"/>
          <w:b/>
          <w:sz w:val="22"/>
          <w:szCs w:val="22"/>
        </w:rPr>
      </w:pPr>
    </w:p>
    <w:p w:rsidR="0007003E" w:rsidRPr="00C97B3F" w:rsidRDefault="0007003E" w:rsidP="0007003E">
      <w:pPr>
        <w:spacing w:line="276" w:lineRule="auto"/>
        <w:ind w:firstLine="709"/>
        <w:jc w:val="both"/>
        <w:rPr>
          <w:rFonts w:ascii="Arial" w:hAnsi="Arial" w:cs="Arial"/>
          <w:bCs/>
          <w:sz w:val="22"/>
          <w:szCs w:val="22"/>
        </w:rPr>
      </w:pPr>
      <w:r w:rsidRPr="00C97B3F">
        <w:rPr>
          <w:rFonts w:ascii="Arial" w:hAnsi="Arial" w:cs="Arial"/>
          <w:bCs/>
          <w:sz w:val="22"/>
          <w:szCs w:val="22"/>
        </w:rPr>
        <w:t xml:space="preserve">RPO WiM 2014-2020 jest następcą Regionalnego Programu Operacyjnego Warmia i Mazury na lata 2007-2013 i w pewnej części spadkobiercą kierunków działań np. w sferze wypełniania różnych dyrektyw unijnych. </w:t>
      </w:r>
    </w:p>
    <w:p w:rsidR="0007003E" w:rsidRPr="00C97B3F" w:rsidRDefault="0007003E" w:rsidP="0007003E">
      <w:pPr>
        <w:spacing w:line="276" w:lineRule="auto"/>
        <w:ind w:firstLine="709"/>
        <w:jc w:val="both"/>
        <w:rPr>
          <w:rFonts w:ascii="Arial" w:hAnsi="Arial" w:cs="Arial"/>
          <w:bCs/>
          <w:sz w:val="22"/>
          <w:szCs w:val="22"/>
        </w:rPr>
      </w:pPr>
      <w:r w:rsidRPr="00C97B3F">
        <w:rPr>
          <w:rFonts w:ascii="Arial" w:hAnsi="Arial" w:cs="Arial"/>
          <w:bCs/>
          <w:sz w:val="22"/>
          <w:szCs w:val="22"/>
        </w:rPr>
        <w:t xml:space="preserve">Koncentruje się na: warmińsko-mazurskiej gospodarce i kształceniu dla niej kadr, zmianie sytuacji na rynku pracy, poprawie dostępu do usług publicznych, przełamaniu wykluczenia energetycznego regionu, środowisku przyrodniczym, wypełnianiu luk w systemie transportowym, rewitalizacji miast i ich ubogich społeczności oraz ograniczaniu ubóstwa w regionie. </w:t>
      </w:r>
    </w:p>
    <w:p w:rsidR="0007003E" w:rsidRPr="00C97B3F" w:rsidRDefault="0007003E" w:rsidP="0007003E">
      <w:pPr>
        <w:spacing w:line="276" w:lineRule="auto"/>
        <w:ind w:firstLine="709"/>
        <w:jc w:val="both"/>
        <w:rPr>
          <w:rFonts w:ascii="Arial" w:hAnsi="Arial" w:cs="Arial"/>
          <w:bCs/>
          <w:sz w:val="22"/>
          <w:szCs w:val="22"/>
        </w:rPr>
      </w:pPr>
      <w:r w:rsidRPr="00C97B3F">
        <w:rPr>
          <w:rFonts w:ascii="Arial" w:hAnsi="Arial" w:cs="Arial"/>
          <w:bCs/>
          <w:sz w:val="22"/>
          <w:szCs w:val="22"/>
        </w:rPr>
        <w:t xml:space="preserve">RPO WiM 2014-2020 osiągał będzie rezultaty wskazane w Umowie Partnerstwa poprzez koncentrację tematyczną i terytorialną wsparcia na przedsięwzięciach odnoszących się do następujących osi priorytetowych: </w:t>
      </w:r>
    </w:p>
    <w:p w:rsidR="0007003E" w:rsidRPr="00C97B3F" w:rsidRDefault="0007003E" w:rsidP="0007003E">
      <w:pPr>
        <w:spacing w:line="276" w:lineRule="auto"/>
        <w:ind w:firstLine="709"/>
        <w:jc w:val="both"/>
        <w:rPr>
          <w:rFonts w:ascii="Arial" w:hAnsi="Arial" w:cs="Arial"/>
          <w:bCs/>
          <w:sz w:val="22"/>
          <w:szCs w:val="22"/>
        </w:rPr>
      </w:pPr>
      <w:r w:rsidRPr="00C97B3F">
        <w:rPr>
          <w:rFonts w:ascii="Arial" w:hAnsi="Arial" w:cs="Arial"/>
          <w:bCs/>
          <w:sz w:val="22"/>
          <w:szCs w:val="22"/>
        </w:rPr>
        <w:t xml:space="preserve">1. Inteligentna gospodarka Warmii i Mazur. </w:t>
      </w:r>
    </w:p>
    <w:p w:rsidR="0007003E" w:rsidRPr="00C97B3F" w:rsidRDefault="0007003E" w:rsidP="0007003E">
      <w:pPr>
        <w:spacing w:line="276" w:lineRule="auto"/>
        <w:ind w:firstLine="709"/>
        <w:jc w:val="both"/>
        <w:rPr>
          <w:rFonts w:ascii="Arial" w:hAnsi="Arial" w:cs="Arial"/>
          <w:bCs/>
          <w:sz w:val="22"/>
          <w:szCs w:val="22"/>
        </w:rPr>
      </w:pPr>
      <w:r w:rsidRPr="00C97B3F">
        <w:rPr>
          <w:rFonts w:ascii="Arial" w:hAnsi="Arial" w:cs="Arial"/>
          <w:bCs/>
          <w:sz w:val="22"/>
          <w:szCs w:val="22"/>
        </w:rPr>
        <w:t xml:space="preserve">2. Kadry dla gospodarki. </w:t>
      </w:r>
    </w:p>
    <w:p w:rsidR="0007003E" w:rsidRPr="00C97B3F" w:rsidRDefault="0007003E" w:rsidP="0007003E">
      <w:pPr>
        <w:spacing w:line="276" w:lineRule="auto"/>
        <w:ind w:firstLine="709"/>
        <w:jc w:val="both"/>
        <w:rPr>
          <w:rFonts w:ascii="Arial" w:hAnsi="Arial" w:cs="Arial"/>
          <w:bCs/>
          <w:sz w:val="22"/>
          <w:szCs w:val="22"/>
        </w:rPr>
      </w:pPr>
      <w:r w:rsidRPr="00C97B3F">
        <w:rPr>
          <w:rFonts w:ascii="Arial" w:hAnsi="Arial" w:cs="Arial"/>
          <w:bCs/>
          <w:sz w:val="22"/>
          <w:szCs w:val="22"/>
        </w:rPr>
        <w:t xml:space="preserve">3. Cyfrowy region. </w:t>
      </w:r>
    </w:p>
    <w:p w:rsidR="0007003E" w:rsidRPr="00C97B3F" w:rsidRDefault="0007003E" w:rsidP="0007003E">
      <w:pPr>
        <w:spacing w:line="276" w:lineRule="auto"/>
        <w:ind w:firstLine="709"/>
        <w:jc w:val="both"/>
        <w:rPr>
          <w:rFonts w:ascii="Arial" w:hAnsi="Arial" w:cs="Arial"/>
          <w:bCs/>
          <w:sz w:val="22"/>
          <w:szCs w:val="22"/>
        </w:rPr>
      </w:pPr>
      <w:r w:rsidRPr="00C97B3F">
        <w:rPr>
          <w:rFonts w:ascii="Arial" w:hAnsi="Arial" w:cs="Arial"/>
          <w:bCs/>
          <w:sz w:val="22"/>
          <w:szCs w:val="22"/>
        </w:rPr>
        <w:t xml:space="preserve">4. Efektywność energetyczna. </w:t>
      </w:r>
    </w:p>
    <w:p w:rsidR="0007003E" w:rsidRPr="00C97B3F" w:rsidRDefault="0007003E" w:rsidP="0007003E">
      <w:pPr>
        <w:spacing w:line="276" w:lineRule="auto"/>
        <w:ind w:firstLine="709"/>
        <w:jc w:val="both"/>
        <w:rPr>
          <w:rFonts w:ascii="Arial" w:hAnsi="Arial" w:cs="Arial"/>
          <w:bCs/>
          <w:sz w:val="22"/>
          <w:szCs w:val="22"/>
        </w:rPr>
      </w:pPr>
      <w:r w:rsidRPr="00C97B3F">
        <w:rPr>
          <w:rFonts w:ascii="Arial" w:hAnsi="Arial" w:cs="Arial"/>
          <w:bCs/>
          <w:sz w:val="22"/>
          <w:szCs w:val="22"/>
        </w:rPr>
        <w:t xml:space="preserve">5. Środowisko przyrodnicze i racjonalne wykorzystanie zasobów. </w:t>
      </w:r>
    </w:p>
    <w:p w:rsidR="0007003E" w:rsidRPr="00C97B3F" w:rsidRDefault="0007003E" w:rsidP="0007003E">
      <w:pPr>
        <w:spacing w:line="276" w:lineRule="auto"/>
        <w:ind w:firstLine="709"/>
        <w:jc w:val="both"/>
        <w:rPr>
          <w:rFonts w:ascii="Arial" w:hAnsi="Arial" w:cs="Arial"/>
          <w:bCs/>
          <w:sz w:val="22"/>
          <w:szCs w:val="22"/>
        </w:rPr>
      </w:pPr>
      <w:r w:rsidRPr="00C97B3F">
        <w:rPr>
          <w:rFonts w:ascii="Arial" w:hAnsi="Arial" w:cs="Arial"/>
          <w:bCs/>
          <w:sz w:val="22"/>
          <w:szCs w:val="22"/>
        </w:rPr>
        <w:t xml:space="preserve">6. Kultura i dziedzictwo. </w:t>
      </w:r>
    </w:p>
    <w:p w:rsidR="0007003E" w:rsidRPr="00C97B3F" w:rsidRDefault="0007003E" w:rsidP="0007003E">
      <w:pPr>
        <w:spacing w:line="276" w:lineRule="auto"/>
        <w:ind w:firstLine="709"/>
        <w:jc w:val="both"/>
        <w:rPr>
          <w:rFonts w:ascii="Arial" w:hAnsi="Arial" w:cs="Arial"/>
          <w:bCs/>
          <w:sz w:val="22"/>
          <w:szCs w:val="22"/>
        </w:rPr>
      </w:pPr>
      <w:r w:rsidRPr="00C97B3F">
        <w:rPr>
          <w:rFonts w:ascii="Arial" w:hAnsi="Arial" w:cs="Arial"/>
          <w:bCs/>
          <w:sz w:val="22"/>
          <w:szCs w:val="22"/>
        </w:rPr>
        <w:t xml:space="preserve">7. Infrastruktura transportowa. </w:t>
      </w:r>
    </w:p>
    <w:p w:rsidR="0007003E" w:rsidRPr="00C97B3F" w:rsidRDefault="0007003E" w:rsidP="0007003E">
      <w:pPr>
        <w:spacing w:line="276" w:lineRule="auto"/>
        <w:ind w:firstLine="709"/>
        <w:jc w:val="both"/>
        <w:rPr>
          <w:rFonts w:ascii="Arial" w:hAnsi="Arial" w:cs="Arial"/>
          <w:bCs/>
          <w:sz w:val="22"/>
          <w:szCs w:val="22"/>
        </w:rPr>
      </w:pPr>
      <w:r w:rsidRPr="00C97B3F">
        <w:rPr>
          <w:rFonts w:ascii="Arial" w:hAnsi="Arial" w:cs="Arial"/>
          <w:bCs/>
          <w:sz w:val="22"/>
          <w:szCs w:val="22"/>
        </w:rPr>
        <w:t xml:space="preserve">8. Obszary wymagające rewitalizacji. </w:t>
      </w:r>
    </w:p>
    <w:p w:rsidR="0007003E" w:rsidRPr="00C97B3F" w:rsidRDefault="0007003E" w:rsidP="0007003E">
      <w:pPr>
        <w:spacing w:line="276" w:lineRule="auto"/>
        <w:ind w:firstLine="709"/>
        <w:jc w:val="both"/>
        <w:rPr>
          <w:rFonts w:ascii="Arial" w:hAnsi="Arial" w:cs="Arial"/>
          <w:bCs/>
          <w:sz w:val="22"/>
          <w:szCs w:val="22"/>
        </w:rPr>
      </w:pPr>
      <w:r w:rsidRPr="00C97B3F">
        <w:rPr>
          <w:rFonts w:ascii="Arial" w:hAnsi="Arial" w:cs="Arial"/>
          <w:bCs/>
          <w:sz w:val="22"/>
          <w:szCs w:val="22"/>
        </w:rPr>
        <w:t xml:space="preserve">9. Dostęp do wysokiej jakości usług publicznych. </w:t>
      </w:r>
    </w:p>
    <w:p w:rsidR="0007003E" w:rsidRPr="00C97B3F" w:rsidRDefault="0007003E" w:rsidP="0007003E">
      <w:pPr>
        <w:spacing w:line="276" w:lineRule="auto"/>
        <w:ind w:firstLine="709"/>
        <w:jc w:val="both"/>
        <w:rPr>
          <w:rFonts w:ascii="Arial" w:hAnsi="Arial" w:cs="Arial"/>
          <w:bCs/>
          <w:sz w:val="22"/>
          <w:szCs w:val="22"/>
        </w:rPr>
      </w:pPr>
      <w:r w:rsidRPr="00C97B3F">
        <w:rPr>
          <w:rFonts w:ascii="Arial" w:hAnsi="Arial" w:cs="Arial"/>
          <w:bCs/>
          <w:sz w:val="22"/>
          <w:szCs w:val="22"/>
        </w:rPr>
        <w:t xml:space="preserve">10. Regionalny rynek pracy. </w:t>
      </w:r>
    </w:p>
    <w:p w:rsidR="0007003E" w:rsidRPr="00C97B3F" w:rsidRDefault="0007003E" w:rsidP="0007003E">
      <w:pPr>
        <w:spacing w:line="276" w:lineRule="auto"/>
        <w:ind w:firstLine="709"/>
        <w:jc w:val="both"/>
        <w:rPr>
          <w:rFonts w:ascii="Arial" w:hAnsi="Arial" w:cs="Arial"/>
          <w:bCs/>
          <w:sz w:val="22"/>
          <w:szCs w:val="22"/>
        </w:rPr>
      </w:pPr>
      <w:r w:rsidRPr="00C97B3F">
        <w:rPr>
          <w:rFonts w:ascii="Arial" w:hAnsi="Arial" w:cs="Arial"/>
          <w:bCs/>
          <w:sz w:val="22"/>
          <w:szCs w:val="22"/>
        </w:rPr>
        <w:t xml:space="preserve">11. Włączenie społeczne. </w:t>
      </w:r>
    </w:p>
    <w:p w:rsidR="00222D1F" w:rsidRPr="00C97B3F" w:rsidRDefault="0007003E" w:rsidP="0007003E">
      <w:pPr>
        <w:spacing w:line="276" w:lineRule="auto"/>
        <w:ind w:firstLine="709"/>
        <w:jc w:val="both"/>
        <w:rPr>
          <w:rFonts w:ascii="Arial" w:hAnsi="Arial" w:cs="Arial"/>
          <w:bCs/>
          <w:sz w:val="22"/>
          <w:szCs w:val="22"/>
        </w:rPr>
      </w:pPr>
      <w:r w:rsidRPr="00C97B3F">
        <w:rPr>
          <w:rFonts w:ascii="Arial" w:hAnsi="Arial" w:cs="Arial"/>
          <w:bCs/>
          <w:sz w:val="22"/>
          <w:szCs w:val="22"/>
        </w:rPr>
        <w:t>12. Pomoc techniczna.</w:t>
      </w:r>
    </w:p>
    <w:p w:rsidR="00222D1F" w:rsidRPr="00C97B3F" w:rsidRDefault="00222D1F" w:rsidP="0007003E">
      <w:pPr>
        <w:spacing w:line="276" w:lineRule="auto"/>
        <w:ind w:firstLine="709"/>
        <w:jc w:val="both"/>
        <w:rPr>
          <w:rFonts w:ascii="Arial" w:hAnsi="Arial" w:cs="Arial"/>
          <w:bCs/>
          <w:sz w:val="22"/>
          <w:szCs w:val="22"/>
        </w:rPr>
      </w:pPr>
      <w:r w:rsidRPr="00C97B3F">
        <w:rPr>
          <w:rFonts w:ascii="Arial" w:hAnsi="Arial" w:cs="Arial"/>
          <w:bCs/>
          <w:sz w:val="22"/>
          <w:szCs w:val="22"/>
        </w:rPr>
        <w:lastRenderedPageBreak/>
        <w:t>Z nowymi programami można zapoznać się na stronach funduszy europejskich oraz poszczególnych jednostek odpowiadających za zarządzanie programami.</w:t>
      </w:r>
    </w:p>
    <w:p w:rsidR="000F52D2" w:rsidRPr="00C97B3F" w:rsidRDefault="000F52D2" w:rsidP="001B7A09">
      <w:pPr>
        <w:jc w:val="both"/>
        <w:rPr>
          <w:rFonts w:ascii="Arial" w:hAnsi="Arial" w:cs="Arial"/>
          <w:bCs/>
          <w:sz w:val="22"/>
          <w:szCs w:val="22"/>
        </w:rPr>
      </w:pPr>
    </w:p>
    <w:p w:rsidR="00222D1F" w:rsidRPr="00C97B3F" w:rsidRDefault="00222D1F" w:rsidP="001B7A09">
      <w:pPr>
        <w:jc w:val="both"/>
        <w:rPr>
          <w:rFonts w:ascii="Arial" w:hAnsi="Arial" w:cs="Arial"/>
          <w:bCs/>
          <w:sz w:val="22"/>
          <w:szCs w:val="22"/>
        </w:rPr>
      </w:pPr>
    </w:p>
    <w:p w:rsidR="006B263C" w:rsidRPr="00C97B3F" w:rsidRDefault="00914ACC" w:rsidP="006B263C">
      <w:pPr>
        <w:keepNext/>
        <w:outlineLvl w:val="1"/>
        <w:rPr>
          <w:rFonts w:ascii="Arial" w:hAnsi="Arial" w:cs="Arial"/>
          <w:b/>
          <w:bCs/>
          <w:iCs/>
          <w:sz w:val="24"/>
          <w:szCs w:val="24"/>
        </w:rPr>
      </w:pPr>
      <w:bookmarkStart w:id="300" w:name="_Toc423279759"/>
      <w:bookmarkStart w:id="301" w:name="_Toc432085078"/>
      <w:bookmarkStart w:id="302" w:name="_Toc490228814"/>
      <w:r w:rsidRPr="00C97B3F">
        <w:rPr>
          <w:rFonts w:ascii="Arial" w:hAnsi="Arial" w:cs="Arial"/>
          <w:b/>
          <w:bCs/>
          <w:iCs/>
          <w:sz w:val="24"/>
          <w:szCs w:val="24"/>
        </w:rPr>
        <w:t>6</w:t>
      </w:r>
      <w:r w:rsidR="00C12CA8" w:rsidRPr="00C97B3F">
        <w:rPr>
          <w:rFonts w:ascii="Arial" w:hAnsi="Arial" w:cs="Arial"/>
          <w:b/>
          <w:bCs/>
          <w:iCs/>
          <w:sz w:val="24"/>
          <w:szCs w:val="24"/>
        </w:rPr>
        <w:t>.1.3.</w:t>
      </w:r>
      <w:r w:rsidR="00C12CA8" w:rsidRPr="00C97B3F">
        <w:rPr>
          <w:rFonts w:ascii="Arial" w:hAnsi="Arial" w:cs="Arial"/>
          <w:b/>
          <w:bCs/>
          <w:iCs/>
          <w:sz w:val="24"/>
          <w:szCs w:val="24"/>
        </w:rPr>
        <w:tab/>
        <w:t>Program Działań Na Rzecz Środowiska i Klimatu Life</w:t>
      </w:r>
      <w:bookmarkEnd w:id="300"/>
      <w:bookmarkEnd w:id="301"/>
      <w:bookmarkEnd w:id="302"/>
    </w:p>
    <w:p w:rsidR="006B263C" w:rsidRPr="00C97B3F" w:rsidRDefault="006B263C" w:rsidP="009E7215">
      <w:pPr>
        <w:shd w:val="clear" w:color="auto" w:fill="FFFFFF"/>
        <w:ind w:firstLine="708"/>
        <w:rPr>
          <w:rFonts w:ascii="Arial" w:hAnsi="Arial" w:cs="Arial"/>
          <w:sz w:val="22"/>
          <w:szCs w:val="22"/>
        </w:rPr>
      </w:pPr>
    </w:p>
    <w:p w:rsidR="009E7215" w:rsidRPr="00C97B3F" w:rsidRDefault="009E7215" w:rsidP="009E7215">
      <w:pPr>
        <w:shd w:val="clear" w:color="auto" w:fill="FFFFFF"/>
        <w:ind w:firstLine="708"/>
        <w:rPr>
          <w:rFonts w:ascii="Arial" w:hAnsi="Arial" w:cs="Arial"/>
          <w:sz w:val="22"/>
          <w:szCs w:val="22"/>
        </w:rPr>
      </w:pPr>
    </w:p>
    <w:p w:rsidR="006B263C" w:rsidRPr="00C97B3F" w:rsidRDefault="006B263C" w:rsidP="006B263C">
      <w:pPr>
        <w:shd w:val="clear" w:color="auto" w:fill="FFFFFF"/>
        <w:spacing w:line="276" w:lineRule="auto"/>
        <w:ind w:firstLine="708"/>
        <w:jc w:val="both"/>
        <w:rPr>
          <w:rFonts w:ascii="Arial" w:hAnsi="Arial" w:cs="Arial"/>
          <w:sz w:val="22"/>
          <w:szCs w:val="22"/>
        </w:rPr>
      </w:pPr>
      <w:r w:rsidRPr="00C97B3F">
        <w:rPr>
          <w:rFonts w:ascii="Arial" w:hAnsi="Arial" w:cs="Arial"/>
          <w:sz w:val="22"/>
          <w:szCs w:val="22"/>
        </w:rPr>
        <w:t xml:space="preserve">Środki </w:t>
      </w:r>
      <w:r w:rsidRPr="00C97B3F">
        <w:rPr>
          <w:rFonts w:ascii="Arial" w:hAnsi="Arial" w:cs="Arial"/>
          <w:bCs/>
          <w:sz w:val="22"/>
          <w:szCs w:val="22"/>
          <w:bdr w:val="none" w:sz="0" w:space="0" w:color="auto" w:frame="1"/>
        </w:rPr>
        <w:t>Programu działań na rzecz środowiska i klimatu LIFE ustanowiony na lata 2014 - 2020</w:t>
      </w:r>
      <w:r w:rsidRPr="00C97B3F">
        <w:rPr>
          <w:rFonts w:ascii="Arial" w:hAnsi="Arial" w:cs="Arial"/>
          <w:sz w:val="22"/>
          <w:szCs w:val="22"/>
        </w:rPr>
        <w:t xml:space="preserve"> będą dystrybuowane w ramach dwóch podprogramów:</w:t>
      </w:r>
    </w:p>
    <w:p w:rsidR="006B263C" w:rsidRPr="00C97B3F" w:rsidRDefault="006B263C" w:rsidP="00746DB5">
      <w:pPr>
        <w:numPr>
          <w:ilvl w:val="0"/>
          <w:numId w:val="29"/>
        </w:numPr>
        <w:shd w:val="clear" w:color="auto" w:fill="FFFFFF"/>
        <w:spacing w:line="276" w:lineRule="auto"/>
        <w:contextualSpacing/>
        <w:jc w:val="both"/>
        <w:rPr>
          <w:rFonts w:ascii="Arial" w:hAnsi="Arial" w:cs="Arial"/>
          <w:sz w:val="22"/>
          <w:szCs w:val="22"/>
        </w:rPr>
      </w:pPr>
      <w:r w:rsidRPr="00C97B3F">
        <w:rPr>
          <w:rFonts w:ascii="Arial" w:hAnsi="Arial" w:cs="Arial"/>
          <w:bCs/>
          <w:sz w:val="22"/>
          <w:szCs w:val="22"/>
          <w:bdr w:val="none" w:sz="0" w:space="0" w:color="auto" w:frame="1"/>
        </w:rPr>
        <w:t>Działania na rzecz środowiska</w:t>
      </w:r>
      <w:r w:rsidRPr="00C97B3F">
        <w:rPr>
          <w:rFonts w:ascii="Arial" w:hAnsi="Arial" w:cs="Arial"/>
          <w:sz w:val="22"/>
          <w:szCs w:val="22"/>
        </w:rPr>
        <w:t>, gdzie wsparcie mogą uzyskać przedsięwzięcia dotyczące ochrony środowiska i efektywnego gospodarowania zasobami, przyrody i różnorodności biologicznej oraz zarządzania i informacji w zakresie środowiska,</w:t>
      </w:r>
    </w:p>
    <w:p w:rsidR="006B263C" w:rsidRPr="00C97B3F" w:rsidRDefault="006B263C" w:rsidP="00746DB5">
      <w:pPr>
        <w:numPr>
          <w:ilvl w:val="0"/>
          <w:numId w:val="29"/>
        </w:numPr>
        <w:shd w:val="clear" w:color="auto" w:fill="FFFFFF"/>
        <w:spacing w:line="276" w:lineRule="auto"/>
        <w:contextualSpacing/>
        <w:jc w:val="both"/>
        <w:rPr>
          <w:rFonts w:ascii="Arial" w:hAnsi="Arial" w:cs="Arial"/>
          <w:sz w:val="22"/>
          <w:szCs w:val="22"/>
        </w:rPr>
      </w:pPr>
      <w:r w:rsidRPr="00C97B3F">
        <w:rPr>
          <w:rFonts w:ascii="Arial" w:hAnsi="Arial" w:cs="Arial"/>
          <w:bCs/>
          <w:sz w:val="22"/>
          <w:szCs w:val="22"/>
          <w:bdr w:val="none" w:sz="0" w:space="0" w:color="auto" w:frame="1"/>
        </w:rPr>
        <w:t>Działania na rzecz klimatu</w:t>
      </w:r>
      <w:r w:rsidRPr="00C97B3F">
        <w:rPr>
          <w:rFonts w:ascii="Arial" w:hAnsi="Arial" w:cs="Arial"/>
          <w:sz w:val="22"/>
          <w:szCs w:val="22"/>
        </w:rPr>
        <w:t>, w którym wspierane mogą zostać inicjatywy dotyczące łagodzenia i dostosowania do skutków zmiany klimatu oraz zarządzania i informacji w zakresie klimatu.</w:t>
      </w:r>
    </w:p>
    <w:p w:rsidR="006B263C" w:rsidRPr="00C97B3F" w:rsidRDefault="006B263C" w:rsidP="006B263C">
      <w:pPr>
        <w:shd w:val="clear" w:color="auto" w:fill="FFFFFF"/>
        <w:spacing w:line="276" w:lineRule="auto"/>
        <w:ind w:firstLine="708"/>
        <w:jc w:val="both"/>
        <w:rPr>
          <w:rFonts w:ascii="Arial" w:hAnsi="Arial" w:cs="Arial"/>
          <w:sz w:val="22"/>
          <w:szCs w:val="22"/>
        </w:rPr>
      </w:pPr>
      <w:r w:rsidRPr="00C97B3F">
        <w:rPr>
          <w:rFonts w:ascii="Arial" w:hAnsi="Arial" w:cs="Arial"/>
          <w:sz w:val="22"/>
          <w:szCs w:val="22"/>
        </w:rPr>
        <w:t xml:space="preserve">Beneficjentami programu mogą być </w:t>
      </w:r>
      <w:r w:rsidRPr="00C97B3F">
        <w:rPr>
          <w:rFonts w:ascii="Arial" w:hAnsi="Arial" w:cs="Arial"/>
          <w:bCs/>
          <w:sz w:val="22"/>
          <w:szCs w:val="22"/>
          <w:bdr w:val="none" w:sz="0" w:space="0" w:color="auto" w:frame="1"/>
        </w:rPr>
        <w:t>podmioty zarejestrowane na obszarze Unii Europejskiej.</w:t>
      </w:r>
    </w:p>
    <w:p w:rsidR="006B263C" w:rsidRPr="00C97B3F" w:rsidRDefault="006B263C" w:rsidP="00B56147">
      <w:pPr>
        <w:shd w:val="clear" w:color="auto" w:fill="FFFFFF"/>
        <w:spacing w:line="276" w:lineRule="auto"/>
        <w:ind w:firstLine="708"/>
        <w:jc w:val="both"/>
        <w:rPr>
          <w:rFonts w:ascii="Arial" w:hAnsi="Arial" w:cs="Arial"/>
          <w:sz w:val="22"/>
          <w:szCs w:val="22"/>
        </w:rPr>
      </w:pPr>
      <w:r w:rsidRPr="00C97B3F">
        <w:rPr>
          <w:rFonts w:ascii="Arial" w:hAnsi="Arial" w:cs="Arial"/>
          <w:sz w:val="22"/>
          <w:szCs w:val="22"/>
        </w:rPr>
        <w:t>Narodowy Fundusz Ochrony Środowiska i Gospodarki Wodnej</w:t>
      </w:r>
      <w:r w:rsidRPr="00C97B3F">
        <w:rPr>
          <w:rFonts w:ascii="Arial" w:hAnsi="Arial" w:cs="Arial"/>
          <w:bCs/>
          <w:sz w:val="22"/>
          <w:szCs w:val="22"/>
          <w:bdr w:val="none" w:sz="0" w:space="0" w:color="auto" w:frame="1"/>
        </w:rPr>
        <w:t xml:space="preserve"> (NFOŚiGW) będzie pełnił funkcję krajowego punktu kontaktowego dla programu LIFE</w:t>
      </w:r>
      <w:r w:rsidRPr="00C97B3F">
        <w:rPr>
          <w:rFonts w:ascii="Arial" w:hAnsi="Arial" w:cs="Arial"/>
          <w:sz w:val="22"/>
          <w:szCs w:val="22"/>
        </w:rPr>
        <w:t>. Wzorem lat poprzednich, przedsięwzięcia realizowane przez beneficjentów z P</w:t>
      </w:r>
      <w:r w:rsidR="00B56147">
        <w:rPr>
          <w:rFonts w:ascii="Arial" w:hAnsi="Arial" w:cs="Arial"/>
          <w:sz w:val="22"/>
          <w:szCs w:val="22"/>
        </w:rPr>
        <w:t>olski, oprócz dofinansowania ze </w:t>
      </w:r>
      <w:r w:rsidRPr="00C97B3F">
        <w:rPr>
          <w:rFonts w:ascii="Arial" w:hAnsi="Arial" w:cs="Arial"/>
          <w:sz w:val="22"/>
          <w:szCs w:val="22"/>
        </w:rPr>
        <w:t>środków LIFE, będą mogły uzyskać dodatkowe wsparcie finansowe</w:t>
      </w:r>
      <w:r w:rsidR="00B56147">
        <w:rPr>
          <w:rFonts w:ascii="Arial" w:hAnsi="Arial" w:cs="Arial"/>
          <w:sz w:val="22"/>
          <w:szCs w:val="22"/>
        </w:rPr>
        <w:t xml:space="preserve"> pochodzące ze środków NFOŚiGW. </w:t>
      </w:r>
      <w:r w:rsidRPr="00C97B3F">
        <w:rPr>
          <w:rFonts w:ascii="Arial" w:hAnsi="Arial" w:cs="Arial"/>
          <w:sz w:val="22"/>
          <w:szCs w:val="22"/>
        </w:rPr>
        <w:t>Szczegółowe informacje dotyczące zasad przygotowania wniosków publikowane będą na stronie NFOŚiGW.</w:t>
      </w:r>
    </w:p>
    <w:p w:rsidR="006B263C" w:rsidRPr="00C97B3F" w:rsidRDefault="006B263C" w:rsidP="006B263C">
      <w:pPr>
        <w:shd w:val="clear" w:color="auto" w:fill="FFFFFF"/>
        <w:spacing w:line="276" w:lineRule="auto"/>
        <w:jc w:val="both"/>
        <w:rPr>
          <w:rFonts w:ascii="Arial" w:hAnsi="Arial" w:cs="Arial"/>
          <w:bCs/>
          <w:sz w:val="22"/>
          <w:szCs w:val="22"/>
        </w:rPr>
      </w:pPr>
    </w:p>
    <w:p w:rsidR="009E7215" w:rsidRPr="00C97B3F" w:rsidRDefault="009E7215" w:rsidP="006B263C">
      <w:pPr>
        <w:shd w:val="clear" w:color="auto" w:fill="FFFFFF"/>
        <w:spacing w:line="276" w:lineRule="auto"/>
        <w:jc w:val="both"/>
        <w:rPr>
          <w:rFonts w:ascii="Arial" w:hAnsi="Arial" w:cs="Arial"/>
          <w:bCs/>
          <w:sz w:val="22"/>
          <w:szCs w:val="22"/>
        </w:rPr>
      </w:pPr>
    </w:p>
    <w:p w:rsidR="006B263C" w:rsidRPr="00C97B3F" w:rsidRDefault="00914ACC" w:rsidP="006B263C">
      <w:pPr>
        <w:keepNext/>
        <w:outlineLvl w:val="1"/>
        <w:rPr>
          <w:rFonts w:ascii="Arial" w:hAnsi="Arial" w:cs="Arial"/>
          <w:b/>
          <w:bCs/>
          <w:iCs/>
          <w:sz w:val="24"/>
          <w:szCs w:val="24"/>
        </w:rPr>
      </w:pPr>
      <w:bookmarkStart w:id="303" w:name="_Toc423279760"/>
      <w:bookmarkStart w:id="304" w:name="_Toc432085079"/>
      <w:bookmarkStart w:id="305" w:name="_Toc490228815"/>
      <w:r w:rsidRPr="00C97B3F">
        <w:rPr>
          <w:rFonts w:ascii="Arial" w:hAnsi="Arial" w:cs="Arial"/>
          <w:b/>
          <w:bCs/>
          <w:iCs/>
          <w:sz w:val="24"/>
          <w:szCs w:val="24"/>
        </w:rPr>
        <w:t>6</w:t>
      </w:r>
      <w:r w:rsidR="00C12CA8" w:rsidRPr="00C97B3F">
        <w:rPr>
          <w:rFonts w:ascii="Arial" w:hAnsi="Arial" w:cs="Arial"/>
          <w:b/>
          <w:bCs/>
          <w:iCs/>
          <w:sz w:val="24"/>
          <w:szCs w:val="24"/>
        </w:rPr>
        <w:t>.1.4.</w:t>
      </w:r>
      <w:r w:rsidR="00C12CA8" w:rsidRPr="00C97B3F">
        <w:rPr>
          <w:rFonts w:ascii="Arial" w:hAnsi="Arial" w:cs="Arial"/>
          <w:b/>
          <w:bCs/>
          <w:iCs/>
          <w:sz w:val="24"/>
          <w:szCs w:val="24"/>
        </w:rPr>
        <w:tab/>
        <w:t>Fundusze Ochrony Środowiska i Gospodarki Wodnej</w:t>
      </w:r>
      <w:bookmarkEnd w:id="303"/>
      <w:bookmarkEnd w:id="304"/>
      <w:bookmarkEnd w:id="305"/>
    </w:p>
    <w:p w:rsidR="006B263C" w:rsidRPr="00C97B3F" w:rsidRDefault="006B263C" w:rsidP="006B263C">
      <w:pPr>
        <w:shd w:val="clear" w:color="auto" w:fill="FFFFFF"/>
        <w:jc w:val="both"/>
        <w:rPr>
          <w:rFonts w:ascii="Arial" w:hAnsi="Arial" w:cs="Arial"/>
          <w:b/>
          <w:sz w:val="22"/>
          <w:szCs w:val="22"/>
        </w:rPr>
      </w:pPr>
    </w:p>
    <w:p w:rsidR="009E7215" w:rsidRPr="00C97B3F" w:rsidRDefault="009E7215" w:rsidP="006B263C">
      <w:pPr>
        <w:shd w:val="clear" w:color="auto" w:fill="FFFFFF"/>
        <w:jc w:val="both"/>
        <w:rPr>
          <w:rFonts w:ascii="Arial" w:hAnsi="Arial" w:cs="Arial"/>
          <w:b/>
          <w:sz w:val="22"/>
          <w:szCs w:val="22"/>
        </w:rPr>
      </w:pPr>
    </w:p>
    <w:p w:rsidR="00153711" w:rsidRPr="00C97B3F" w:rsidRDefault="001A0098" w:rsidP="00153711">
      <w:pPr>
        <w:spacing w:line="276" w:lineRule="auto"/>
        <w:ind w:firstLine="708"/>
        <w:jc w:val="both"/>
        <w:rPr>
          <w:rFonts w:ascii="Arial" w:hAnsi="Arial" w:cs="Arial"/>
          <w:sz w:val="22"/>
          <w:szCs w:val="22"/>
        </w:rPr>
      </w:pPr>
      <w:bookmarkStart w:id="306" w:name="_Toc423279761"/>
      <w:bookmarkStart w:id="307" w:name="_Toc432085080"/>
      <w:r w:rsidRPr="00C97B3F">
        <w:rPr>
          <w:rFonts w:ascii="Arial" w:hAnsi="Arial" w:cs="Arial"/>
          <w:b/>
          <w:sz w:val="22"/>
          <w:szCs w:val="22"/>
        </w:rPr>
        <w:t>Narodowy Fundusz Ochrony Środowiska i Gospodarki Wodnej</w:t>
      </w:r>
      <w:r w:rsidRPr="00C97B3F">
        <w:rPr>
          <w:rFonts w:ascii="Arial" w:hAnsi="Arial" w:cs="Arial"/>
          <w:sz w:val="22"/>
          <w:szCs w:val="22"/>
        </w:rPr>
        <w:t xml:space="preserve"> oraz </w:t>
      </w:r>
      <w:r w:rsidRPr="00C97B3F">
        <w:rPr>
          <w:rFonts w:ascii="Arial" w:hAnsi="Arial" w:cs="Arial"/>
          <w:b/>
          <w:bCs/>
          <w:sz w:val="22"/>
          <w:szCs w:val="22"/>
        </w:rPr>
        <w:t xml:space="preserve">Wojewódzki Fundusz Ochrony Środowiska i Gospodarki Wodnej w </w:t>
      </w:r>
      <w:r w:rsidR="008B58B2" w:rsidRPr="00C97B3F">
        <w:rPr>
          <w:rFonts w:ascii="Arial" w:hAnsi="Arial" w:cs="Arial"/>
          <w:b/>
          <w:bCs/>
          <w:sz w:val="22"/>
          <w:szCs w:val="22"/>
        </w:rPr>
        <w:t>Olsztynie</w:t>
      </w:r>
      <w:r w:rsidRPr="00C97B3F">
        <w:rPr>
          <w:rFonts w:ascii="Arial" w:hAnsi="Arial" w:cs="Arial"/>
          <w:sz w:val="22"/>
          <w:szCs w:val="22"/>
        </w:rPr>
        <w:t xml:space="preserve">oferują możliwość dofinansowania szerokiej gamy projektów w ramach różnych programów priorytetowych ogłaszanych często jako konkursy. Są także podmiotami, które koordynują dofinansowanie z innych instrumentów finansowych. </w:t>
      </w:r>
    </w:p>
    <w:p w:rsidR="00222D1F" w:rsidRPr="00C97B3F" w:rsidRDefault="001A0098" w:rsidP="00982029">
      <w:pPr>
        <w:spacing w:line="276" w:lineRule="auto"/>
        <w:ind w:firstLine="708"/>
        <w:jc w:val="both"/>
        <w:rPr>
          <w:rFonts w:ascii="Arial" w:hAnsi="Arial" w:cs="Arial"/>
          <w:bCs/>
          <w:sz w:val="22"/>
          <w:szCs w:val="22"/>
        </w:rPr>
      </w:pPr>
      <w:r w:rsidRPr="00C97B3F">
        <w:rPr>
          <w:rFonts w:ascii="Arial" w:hAnsi="Arial" w:cs="Arial"/>
          <w:sz w:val="22"/>
          <w:szCs w:val="22"/>
        </w:rPr>
        <w:t xml:space="preserve">Działanie jednostek opiera się na Wspólnej Strategii Działania Narodowego Funduszu i wojewódzkich funduszy ochrony środowiska </w:t>
      </w:r>
      <w:r w:rsidR="00153711" w:rsidRPr="00C97B3F">
        <w:rPr>
          <w:rFonts w:ascii="Arial" w:hAnsi="Arial" w:cs="Arial"/>
          <w:sz w:val="22"/>
          <w:szCs w:val="22"/>
        </w:rPr>
        <w:t>i gospodarki wodnej na lata 2017-2020</w:t>
      </w:r>
      <w:r w:rsidRPr="00C97B3F">
        <w:rPr>
          <w:rFonts w:ascii="Arial" w:hAnsi="Arial" w:cs="Arial"/>
          <w:sz w:val="22"/>
          <w:szCs w:val="22"/>
        </w:rPr>
        <w:t>. Zgodnie z nią,</w:t>
      </w:r>
      <w:r w:rsidRPr="00C97B3F">
        <w:rPr>
          <w:rFonts w:ascii="Arial" w:hAnsi="Arial" w:cs="Arial"/>
          <w:bCs/>
          <w:sz w:val="22"/>
          <w:szCs w:val="22"/>
        </w:rPr>
        <w:t xml:space="preserve"> misją instytucji jest </w:t>
      </w:r>
      <w:r w:rsidRPr="00C97B3F">
        <w:rPr>
          <w:rFonts w:ascii="Arial" w:hAnsi="Arial" w:cs="Arial"/>
          <w:bCs/>
          <w:i/>
          <w:sz w:val="22"/>
          <w:szCs w:val="22"/>
        </w:rPr>
        <w:t>s</w:t>
      </w:r>
      <w:r w:rsidRPr="00C97B3F">
        <w:rPr>
          <w:rFonts w:ascii="Arial" w:hAnsi="Arial" w:cs="Arial"/>
          <w:i/>
          <w:sz w:val="22"/>
          <w:szCs w:val="22"/>
        </w:rPr>
        <w:t>kuteczne wspieranie działań na rzecz środowiska</w:t>
      </w:r>
      <w:r w:rsidR="00153711" w:rsidRPr="00C97B3F">
        <w:rPr>
          <w:rFonts w:ascii="Arial" w:hAnsi="Arial" w:cs="Arial"/>
          <w:i/>
          <w:sz w:val="22"/>
          <w:szCs w:val="22"/>
        </w:rPr>
        <w:t xml:space="preserve"> ze szczególnym uwzględnieniem zasad zrównoważonego rozwoju</w:t>
      </w:r>
      <w:r w:rsidRPr="00C97B3F">
        <w:rPr>
          <w:rFonts w:ascii="Arial" w:hAnsi="Arial" w:cs="Arial"/>
          <w:bCs/>
          <w:sz w:val="22"/>
          <w:szCs w:val="22"/>
        </w:rPr>
        <w:t>, natomiast</w:t>
      </w:r>
      <w:r w:rsidRPr="00C97B3F">
        <w:rPr>
          <w:rFonts w:ascii="Arial" w:hAnsi="Arial" w:cs="Arial"/>
          <w:sz w:val="22"/>
          <w:szCs w:val="22"/>
        </w:rPr>
        <w:t xml:space="preserve"> cel</w:t>
      </w:r>
      <w:r w:rsidRPr="00C97B3F">
        <w:rPr>
          <w:rFonts w:ascii="Arial" w:hAnsi="Arial" w:cs="Arial"/>
          <w:bCs/>
          <w:sz w:val="22"/>
          <w:szCs w:val="22"/>
        </w:rPr>
        <w:t>em</w:t>
      </w:r>
      <w:r w:rsidRPr="00C97B3F">
        <w:rPr>
          <w:rFonts w:ascii="Arial" w:hAnsi="Arial" w:cs="Arial"/>
          <w:sz w:val="22"/>
          <w:szCs w:val="22"/>
        </w:rPr>
        <w:t xml:space="preserve"> generaln</w:t>
      </w:r>
      <w:r w:rsidRPr="00C97B3F">
        <w:rPr>
          <w:rFonts w:ascii="Arial" w:hAnsi="Arial" w:cs="Arial"/>
          <w:bCs/>
          <w:sz w:val="22"/>
          <w:szCs w:val="22"/>
        </w:rPr>
        <w:t xml:space="preserve">ym jest </w:t>
      </w:r>
      <w:r w:rsidRPr="00C97B3F">
        <w:rPr>
          <w:rFonts w:ascii="Arial" w:hAnsi="Arial" w:cs="Arial"/>
          <w:i/>
          <w:sz w:val="22"/>
          <w:szCs w:val="22"/>
        </w:rPr>
        <w:t>Poprawa stanu środowiska i zrównoważone gospodarowanie jego zasobami przez s</w:t>
      </w:r>
      <w:r w:rsidRPr="00C97B3F">
        <w:rPr>
          <w:rFonts w:ascii="Arial" w:hAnsi="Arial" w:cs="Arial"/>
          <w:bCs/>
          <w:i/>
          <w:sz w:val="22"/>
          <w:szCs w:val="22"/>
        </w:rPr>
        <w:t xml:space="preserve">tabilne, skuteczne i efektywne </w:t>
      </w:r>
      <w:r w:rsidRPr="00C97B3F">
        <w:rPr>
          <w:rFonts w:ascii="Arial" w:hAnsi="Arial" w:cs="Arial"/>
          <w:i/>
          <w:sz w:val="22"/>
          <w:szCs w:val="22"/>
        </w:rPr>
        <w:t>wspieranie przedsięwzięć i inicjatyw służących środowisku</w:t>
      </w:r>
      <w:r w:rsidR="00153711" w:rsidRPr="00C97B3F">
        <w:rPr>
          <w:rFonts w:ascii="Arial" w:hAnsi="Arial" w:cs="Arial"/>
          <w:i/>
          <w:sz w:val="22"/>
          <w:szCs w:val="22"/>
        </w:rPr>
        <w:t xml:space="preserve"> przy pełnym oraz zgodnym z zasadami zrównoważonego rozwoju wykorzystaniu środków pochodzących z Unii Europejskiej na ochronę środowiska i gospodarkę wodną</w:t>
      </w:r>
      <w:r w:rsidRPr="00C97B3F">
        <w:rPr>
          <w:rFonts w:ascii="Arial" w:hAnsi="Arial" w:cs="Arial"/>
          <w:bCs/>
          <w:i/>
          <w:sz w:val="22"/>
          <w:szCs w:val="22"/>
        </w:rPr>
        <w:t>.</w:t>
      </w:r>
      <w:r w:rsidR="00982029" w:rsidRPr="00C97B3F">
        <w:rPr>
          <w:rFonts w:ascii="Arial" w:hAnsi="Arial" w:cs="Arial"/>
          <w:bCs/>
          <w:sz w:val="22"/>
          <w:szCs w:val="22"/>
        </w:rPr>
        <w:t>Wskazane kierunki i powiązane z nimi priorytety realizowane będą w szczególności poprzez wsparcie ze środków Funduszy realizacji zadań i przedsięwzięć zgodnych z katalogiem obszarów finansowania ochrony środowiska wskazanym w ustawie POŚ</w:t>
      </w:r>
      <w:r w:rsidR="00222D1F" w:rsidRPr="00C97B3F">
        <w:rPr>
          <w:rFonts w:ascii="Arial" w:hAnsi="Arial" w:cs="Arial"/>
          <w:bCs/>
          <w:sz w:val="22"/>
          <w:szCs w:val="22"/>
        </w:rPr>
        <w:t>:</w:t>
      </w:r>
    </w:p>
    <w:p w:rsidR="00153711" w:rsidRPr="00C97B3F" w:rsidRDefault="00982029" w:rsidP="00746DB5">
      <w:pPr>
        <w:numPr>
          <w:ilvl w:val="0"/>
          <w:numId w:val="91"/>
        </w:numPr>
        <w:spacing w:line="276" w:lineRule="auto"/>
        <w:contextualSpacing/>
        <w:jc w:val="both"/>
        <w:rPr>
          <w:rFonts w:ascii="Arial" w:hAnsi="Arial" w:cs="Arial"/>
          <w:bCs/>
          <w:sz w:val="22"/>
          <w:szCs w:val="22"/>
        </w:rPr>
      </w:pPr>
      <w:r w:rsidRPr="00C97B3F">
        <w:rPr>
          <w:rFonts w:ascii="Arial" w:hAnsi="Arial" w:cs="Arial"/>
          <w:bCs/>
          <w:sz w:val="22"/>
          <w:szCs w:val="22"/>
        </w:rPr>
        <w:t>Adaptacja do zmian klimatu i gospodarka wodna</w:t>
      </w:r>
      <w:r w:rsidR="00153711" w:rsidRPr="00C97B3F">
        <w:rPr>
          <w:rFonts w:ascii="Arial" w:hAnsi="Arial" w:cs="Arial"/>
          <w:bCs/>
          <w:sz w:val="22"/>
          <w:szCs w:val="22"/>
        </w:rPr>
        <w:t>.</w:t>
      </w:r>
    </w:p>
    <w:p w:rsidR="00153711" w:rsidRPr="00C97B3F" w:rsidRDefault="00982029" w:rsidP="00746DB5">
      <w:pPr>
        <w:numPr>
          <w:ilvl w:val="0"/>
          <w:numId w:val="91"/>
        </w:numPr>
        <w:spacing w:line="276" w:lineRule="auto"/>
        <w:contextualSpacing/>
        <w:jc w:val="both"/>
        <w:rPr>
          <w:rFonts w:ascii="Arial" w:hAnsi="Arial" w:cs="Arial"/>
          <w:bCs/>
          <w:sz w:val="22"/>
          <w:szCs w:val="22"/>
        </w:rPr>
      </w:pPr>
      <w:r w:rsidRPr="00C97B3F">
        <w:rPr>
          <w:rFonts w:ascii="Arial" w:hAnsi="Arial" w:cs="Arial"/>
          <w:bCs/>
          <w:sz w:val="22"/>
          <w:szCs w:val="22"/>
        </w:rPr>
        <w:t>Ochrona powietrza</w:t>
      </w:r>
      <w:r w:rsidR="00153711" w:rsidRPr="00C97B3F">
        <w:rPr>
          <w:rFonts w:ascii="Arial" w:hAnsi="Arial" w:cs="Arial"/>
          <w:bCs/>
          <w:sz w:val="22"/>
          <w:szCs w:val="22"/>
        </w:rPr>
        <w:t>.</w:t>
      </w:r>
    </w:p>
    <w:p w:rsidR="00982029" w:rsidRPr="00C97B3F" w:rsidRDefault="00982029" w:rsidP="00746DB5">
      <w:pPr>
        <w:numPr>
          <w:ilvl w:val="0"/>
          <w:numId w:val="91"/>
        </w:numPr>
        <w:spacing w:line="276" w:lineRule="auto"/>
        <w:contextualSpacing/>
        <w:jc w:val="both"/>
        <w:rPr>
          <w:rFonts w:ascii="Arial" w:hAnsi="Arial" w:cs="Arial"/>
          <w:bCs/>
          <w:sz w:val="22"/>
          <w:szCs w:val="22"/>
        </w:rPr>
      </w:pPr>
      <w:r w:rsidRPr="00C97B3F">
        <w:rPr>
          <w:rFonts w:ascii="Arial" w:hAnsi="Arial" w:cs="Arial"/>
          <w:bCs/>
          <w:sz w:val="22"/>
          <w:szCs w:val="22"/>
        </w:rPr>
        <w:t>Ochrona wód</w:t>
      </w:r>
      <w:r w:rsidR="00153711" w:rsidRPr="00C97B3F">
        <w:rPr>
          <w:rFonts w:ascii="Arial" w:hAnsi="Arial" w:cs="Arial"/>
          <w:bCs/>
          <w:sz w:val="22"/>
          <w:szCs w:val="22"/>
        </w:rPr>
        <w:t>.</w:t>
      </w:r>
    </w:p>
    <w:p w:rsidR="00153711" w:rsidRPr="00C97B3F" w:rsidRDefault="00982029" w:rsidP="00746DB5">
      <w:pPr>
        <w:numPr>
          <w:ilvl w:val="0"/>
          <w:numId w:val="91"/>
        </w:numPr>
        <w:spacing w:line="276" w:lineRule="auto"/>
        <w:contextualSpacing/>
        <w:jc w:val="both"/>
        <w:rPr>
          <w:rFonts w:ascii="Arial" w:hAnsi="Arial" w:cs="Arial"/>
          <w:bCs/>
          <w:sz w:val="22"/>
          <w:szCs w:val="22"/>
        </w:rPr>
      </w:pPr>
      <w:r w:rsidRPr="00C97B3F">
        <w:rPr>
          <w:rFonts w:ascii="Arial" w:hAnsi="Arial" w:cs="Arial"/>
          <w:bCs/>
          <w:sz w:val="22"/>
          <w:szCs w:val="22"/>
        </w:rPr>
        <w:t>Gospodarka o obiegu zamkniętym, w tym gospodarowanie odpadami</w:t>
      </w:r>
      <w:r w:rsidR="00153711" w:rsidRPr="00C97B3F">
        <w:rPr>
          <w:rFonts w:ascii="Arial" w:hAnsi="Arial" w:cs="Arial"/>
          <w:bCs/>
          <w:sz w:val="22"/>
          <w:szCs w:val="22"/>
        </w:rPr>
        <w:t>.</w:t>
      </w:r>
    </w:p>
    <w:p w:rsidR="00982029" w:rsidRPr="00C97B3F" w:rsidRDefault="00982029" w:rsidP="00746DB5">
      <w:pPr>
        <w:numPr>
          <w:ilvl w:val="0"/>
          <w:numId w:val="91"/>
        </w:numPr>
        <w:spacing w:line="276" w:lineRule="auto"/>
        <w:contextualSpacing/>
        <w:jc w:val="both"/>
        <w:rPr>
          <w:rFonts w:ascii="Arial" w:hAnsi="Arial" w:cs="Arial"/>
          <w:bCs/>
          <w:sz w:val="22"/>
          <w:szCs w:val="22"/>
        </w:rPr>
      </w:pPr>
      <w:r w:rsidRPr="00C97B3F">
        <w:rPr>
          <w:rFonts w:ascii="Arial" w:hAnsi="Arial" w:cs="Arial"/>
          <w:bCs/>
          <w:sz w:val="22"/>
          <w:szCs w:val="22"/>
        </w:rPr>
        <w:t>Różnorodność biologiczna.</w:t>
      </w:r>
    </w:p>
    <w:p w:rsidR="00222D1F" w:rsidRPr="00C97B3F" w:rsidRDefault="00222D1F" w:rsidP="00153711">
      <w:pPr>
        <w:shd w:val="clear" w:color="auto" w:fill="FFFFFF"/>
        <w:spacing w:line="276" w:lineRule="auto"/>
        <w:ind w:firstLine="709"/>
        <w:jc w:val="both"/>
        <w:rPr>
          <w:rFonts w:ascii="Arial" w:hAnsi="Arial" w:cs="Arial"/>
          <w:sz w:val="22"/>
          <w:szCs w:val="22"/>
        </w:rPr>
      </w:pPr>
      <w:r w:rsidRPr="00C97B3F">
        <w:rPr>
          <w:rFonts w:ascii="Arial" w:hAnsi="Arial" w:cs="Arial"/>
          <w:sz w:val="22"/>
          <w:szCs w:val="22"/>
        </w:rPr>
        <w:lastRenderedPageBreak/>
        <w:t>Dodatkowo, Fundusze co roku ogłaszają listę programów priorytetowych na rok kolejny, które pomagają im zrealizować zadania zgodnie z przyjętą Strategią. Strategie</w:t>
      </w:r>
      <w:r w:rsidR="00FE4344" w:rsidRPr="00C97B3F">
        <w:rPr>
          <w:rFonts w:ascii="Arial" w:hAnsi="Arial" w:cs="Arial"/>
          <w:sz w:val="22"/>
          <w:szCs w:val="22"/>
        </w:rPr>
        <w:t> </w:t>
      </w:r>
      <w:r w:rsidRPr="00C97B3F">
        <w:rPr>
          <w:rFonts w:ascii="Arial" w:hAnsi="Arial" w:cs="Arial"/>
          <w:sz w:val="22"/>
          <w:szCs w:val="22"/>
        </w:rPr>
        <w:t>NF</w:t>
      </w:r>
      <w:r w:rsidR="008B58B2" w:rsidRPr="00C97B3F">
        <w:rPr>
          <w:rFonts w:ascii="Arial" w:hAnsi="Arial" w:cs="Arial"/>
          <w:sz w:val="22"/>
          <w:szCs w:val="22"/>
        </w:rPr>
        <w:t>OŚiGW, jak i WFOŚiGW w Olsztynie</w:t>
      </w:r>
      <w:r w:rsidRPr="00C97B3F">
        <w:rPr>
          <w:rFonts w:ascii="Arial" w:hAnsi="Arial" w:cs="Arial"/>
          <w:sz w:val="22"/>
          <w:szCs w:val="22"/>
        </w:rPr>
        <w:t>, a także listy priorytetowe zamieszczone są na ich stronach www (</w:t>
      </w:r>
      <w:r w:rsidRPr="00C97B3F">
        <w:rPr>
          <w:rFonts w:ascii="Arial" w:hAnsi="Arial" w:cs="Arial"/>
          <w:bCs/>
          <w:noProof/>
          <w:sz w:val="22"/>
          <w:szCs w:val="22"/>
        </w:rPr>
        <w:t>www.nfosigw.gov.pl</w:t>
      </w:r>
      <w:r w:rsidRPr="00C97B3F">
        <w:rPr>
          <w:rFonts w:ascii="Arial" w:hAnsi="Arial" w:cs="Arial"/>
          <w:bCs/>
          <w:sz w:val="22"/>
          <w:szCs w:val="22"/>
        </w:rPr>
        <w:t xml:space="preserve"> i </w:t>
      </w:r>
      <w:r w:rsidR="008B58B2" w:rsidRPr="00C97B3F">
        <w:rPr>
          <w:rFonts w:ascii="Arial" w:hAnsi="Arial" w:cs="Arial"/>
          <w:bCs/>
          <w:noProof/>
          <w:sz w:val="22"/>
          <w:szCs w:val="22"/>
        </w:rPr>
        <w:t>www.wfosigw.olsztyn.pl</w:t>
      </w:r>
      <w:r w:rsidRPr="00C97B3F">
        <w:rPr>
          <w:rFonts w:ascii="Arial" w:hAnsi="Arial" w:cs="Arial"/>
          <w:bCs/>
          <w:noProof/>
          <w:sz w:val="22"/>
          <w:szCs w:val="22"/>
        </w:rPr>
        <w:t>).</w:t>
      </w:r>
    </w:p>
    <w:p w:rsidR="0039500A" w:rsidRPr="00C97B3F" w:rsidRDefault="0039500A" w:rsidP="00222D1F">
      <w:pPr>
        <w:spacing w:line="276" w:lineRule="auto"/>
        <w:ind w:firstLine="708"/>
        <w:jc w:val="both"/>
        <w:rPr>
          <w:rFonts w:ascii="Arial" w:hAnsi="Arial" w:cs="Arial"/>
          <w:b/>
          <w:bCs/>
          <w:iCs/>
          <w:sz w:val="24"/>
          <w:szCs w:val="24"/>
        </w:rPr>
      </w:pPr>
    </w:p>
    <w:p w:rsidR="00222D1F" w:rsidRPr="00C97B3F" w:rsidRDefault="00222D1F" w:rsidP="00222D1F">
      <w:pPr>
        <w:spacing w:line="276" w:lineRule="auto"/>
        <w:ind w:firstLine="708"/>
        <w:jc w:val="both"/>
        <w:rPr>
          <w:rFonts w:ascii="Arial" w:hAnsi="Arial" w:cs="Arial"/>
          <w:b/>
          <w:bCs/>
          <w:iCs/>
          <w:sz w:val="24"/>
          <w:szCs w:val="24"/>
        </w:rPr>
      </w:pPr>
    </w:p>
    <w:p w:rsidR="006B263C" w:rsidRPr="00C97B3F" w:rsidRDefault="00914ACC" w:rsidP="006B263C">
      <w:pPr>
        <w:keepNext/>
        <w:outlineLvl w:val="1"/>
        <w:rPr>
          <w:rFonts w:ascii="Arial" w:hAnsi="Arial" w:cs="Arial"/>
          <w:b/>
          <w:bCs/>
          <w:iCs/>
          <w:sz w:val="24"/>
          <w:szCs w:val="24"/>
        </w:rPr>
      </w:pPr>
      <w:bookmarkStart w:id="308" w:name="_Toc490228816"/>
      <w:r w:rsidRPr="00C97B3F">
        <w:rPr>
          <w:rFonts w:ascii="Arial" w:hAnsi="Arial" w:cs="Arial"/>
          <w:b/>
          <w:bCs/>
          <w:iCs/>
          <w:sz w:val="24"/>
          <w:szCs w:val="24"/>
        </w:rPr>
        <w:t>6</w:t>
      </w:r>
      <w:r w:rsidR="00C12CA8" w:rsidRPr="00C97B3F">
        <w:rPr>
          <w:rFonts w:ascii="Arial" w:hAnsi="Arial" w:cs="Arial"/>
          <w:b/>
          <w:bCs/>
          <w:iCs/>
          <w:sz w:val="24"/>
          <w:szCs w:val="24"/>
        </w:rPr>
        <w:t>.1.5.</w:t>
      </w:r>
      <w:r w:rsidR="00C12CA8" w:rsidRPr="00C97B3F">
        <w:rPr>
          <w:rFonts w:ascii="Arial" w:hAnsi="Arial" w:cs="Arial"/>
          <w:b/>
          <w:bCs/>
          <w:iCs/>
          <w:sz w:val="24"/>
          <w:szCs w:val="24"/>
        </w:rPr>
        <w:tab/>
        <w:t>Bank Ochrony Środowiska</w:t>
      </w:r>
      <w:bookmarkEnd w:id="306"/>
      <w:bookmarkEnd w:id="307"/>
      <w:bookmarkEnd w:id="308"/>
    </w:p>
    <w:p w:rsidR="006B263C" w:rsidRPr="00C97B3F" w:rsidRDefault="006B263C" w:rsidP="006B263C">
      <w:pPr>
        <w:tabs>
          <w:tab w:val="left" w:pos="1418"/>
        </w:tabs>
        <w:jc w:val="both"/>
        <w:rPr>
          <w:rFonts w:ascii="Arial" w:hAnsi="Arial" w:cs="Arial"/>
          <w:sz w:val="22"/>
          <w:szCs w:val="22"/>
        </w:rPr>
      </w:pPr>
    </w:p>
    <w:p w:rsidR="009E7215" w:rsidRPr="00C97B3F" w:rsidRDefault="009E7215" w:rsidP="006B263C">
      <w:pPr>
        <w:tabs>
          <w:tab w:val="left" w:pos="1418"/>
        </w:tabs>
        <w:jc w:val="both"/>
        <w:rPr>
          <w:rFonts w:ascii="Arial" w:hAnsi="Arial" w:cs="Arial"/>
          <w:sz w:val="22"/>
          <w:szCs w:val="22"/>
        </w:rPr>
      </w:pPr>
    </w:p>
    <w:p w:rsidR="006B263C" w:rsidRPr="00C97B3F" w:rsidRDefault="006B263C" w:rsidP="006B263C">
      <w:pPr>
        <w:tabs>
          <w:tab w:val="left" w:pos="1418"/>
        </w:tabs>
        <w:spacing w:line="276" w:lineRule="auto"/>
        <w:ind w:firstLine="708"/>
        <w:jc w:val="both"/>
        <w:rPr>
          <w:rFonts w:ascii="Arial" w:hAnsi="Arial" w:cs="Arial"/>
          <w:bCs/>
          <w:sz w:val="22"/>
          <w:szCs w:val="22"/>
        </w:rPr>
      </w:pPr>
      <w:r w:rsidRPr="00C97B3F">
        <w:rPr>
          <w:rFonts w:ascii="Arial" w:hAnsi="Arial" w:cs="Arial"/>
          <w:sz w:val="22"/>
          <w:szCs w:val="22"/>
        </w:rPr>
        <w:t>Jednostki samorządowe, a także osoby prawne i fizyczne mogą korzystać także z dotacji i preferencyjnych kredytów, oferowanych oraz finansowanych ze środków Banku Ochrony Środowiska.</w:t>
      </w:r>
      <w:r w:rsidRPr="00C97B3F">
        <w:rPr>
          <w:rFonts w:ascii="Arial" w:hAnsi="Arial" w:cs="Arial"/>
          <w:bCs/>
          <w:sz w:val="22"/>
          <w:szCs w:val="22"/>
        </w:rPr>
        <w:t xml:space="preserve"> Udziela on następujących kredytów proekologicznych:</w:t>
      </w:r>
    </w:p>
    <w:p w:rsidR="006B263C" w:rsidRPr="00C97B3F" w:rsidRDefault="006B263C" w:rsidP="00746DB5">
      <w:pPr>
        <w:numPr>
          <w:ilvl w:val="0"/>
          <w:numId w:val="28"/>
        </w:numPr>
        <w:tabs>
          <w:tab w:val="left" w:pos="1418"/>
        </w:tabs>
        <w:spacing w:line="276" w:lineRule="auto"/>
        <w:contextualSpacing/>
        <w:jc w:val="both"/>
        <w:rPr>
          <w:rFonts w:ascii="Arial" w:hAnsi="Arial" w:cs="Arial"/>
          <w:sz w:val="22"/>
          <w:szCs w:val="22"/>
        </w:rPr>
      </w:pPr>
      <w:r w:rsidRPr="00C97B3F">
        <w:rPr>
          <w:rFonts w:ascii="Arial" w:hAnsi="Arial" w:cs="Arial"/>
          <w:noProof/>
          <w:sz w:val="22"/>
          <w:szCs w:val="22"/>
        </w:rPr>
        <w:t>Kredyt Dom EnergoOszczędny.</w:t>
      </w:r>
    </w:p>
    <w:p w:rsidR="006B263C" w:rsidRPr="00C97B3F" w:rsidRDefault="006B263C" w:rsidP="00746DB5">
      <w:pPr>
        <w:numPr>
          <w:ilvl w:val="0"/>
          <w:numId w:val="28"/>
        </w:numPr>
        <w:tabs>
          <w:tab w:val="left" w:pos="1418"/>
        </w:tabs>
        <w:spacing w:line="276" w:lineRule="auto"/>
        <w:contextualSpacing/>
        <w:jc w:val="both"/>
        <w:rPr>
          <w:rFonts w:ascii="Arial" w:hAnsi="Arial" w:cs="Arial"/>
          <w:sz w:val="22"/>
          <w:szCs w:val="22"/>
        </w:rPr>
      </w:pPr>
      <w:r w:rsidRPr="00C97B3F">
        <w:rPr>
          <w:rFonts w:ascii="Arial" w:hAnsi="Arial" w:cs="Arial"/>
          <w:noProof/>
          <w:sz w:val="22"/>
          <w:szCs w:val="22"/>
        </w:rPr>
        <w:t>Słoneczny EkoKredyt.</w:t>
      </w:r>
    </w:p>
    <w:p w:rsidR="006B263C" w:rsidRPr="00C97B3F" w:rsidRDefault="006B263C" w:rsidP="00746DB5">
      <w:pPr>
        <w:numPr>
          <w:ilvl w:val="0"/>
          <w:numId w:val="28"/>
        </w:numPr>
        <w:tabs>
          <w:tab w:val="left" w:pos="1418"/>
        </w:tabs>
        <w:spacing w:line="276" w:lineRule="auto"/>
        <w:contextualSpacing/>
        <w:jc w:val="both"/>
        <w:rPr>
          <w:rFonts w:ascii="Arial" w:hAnsi="Arial" w:cs="Arial"/>
          <w:sz w:val="22"/>
          <w:szCs w:val="22"/>
        </w:rPr>
      </w:pPr>
      <w:r w:rsidRPr="00C97B3F">
        <w:rPr>
          <w:rFonts w:ascii="Arial" w:hAnsi="Arial" w:cs="Arial"/>
          <w:noProof/>
          <w:sz w:val="22"/>
          <w:szCs w:val="22"/>
        </w:rPr>
        <w:t>Kredyt z Dobrą Energią.</w:t>
      </w:r>
    </w:p>
    <w:p w:rsidR="006B263C" w:rsidRPr="00C97B3F" w:rsidRDefault="006B263C" w:rsidP="00746DB5">
      <w:pPr>
        <w:numPr>
          <w:ilvl w:val="0"/>
          <w:numId w:val="28"/>
        </w:numPr>
        <w:tabs>
          <w:tab w:val="left" w:pos="1418"/>
        </w:tabs>
        <w:spacing w:line="276" w:lineRule="auto"/>
        <w:contextualSpacing/>
        <w:jc w:val="both"/>
        <w:rPr>
          <w:rFonts w:ascii="Arial" w:hAnsi="Arial" w:cs="Arial"/>
          <w:sz w:val="22"/>
          <w:szCs w:val="22"/>
        </w:rPr>
      </w:pPr>
      <w:r w:rsidRPr="00C97B3F">
        <w:rPr>
          <w:rFonts w:ascii="Arial" w:hAnsi="Arial" w:cs="Arial"/>
          <w:noProof/>
          <w:sz w:val="22"/>
          <w:szCs w:val="22"/>
        </w:rPr>
        <w:t>Kredyty z dopłatami NFOŚiGW.</w:t>
      </w:r>
    </w:p>
    <w:p w:rsidR="006B263C" w:rsidRPr="00C97B3F" w:rsidRDefault="006B263C" w:rsidP="00746DB5">
      <w:pPr>
        <w:numPr>
          <w:ilvl w:val="0"/>
          <w:numId w:val="28"/>
        </w:numPr>
        <w:tabs>
          <w:tab w:val="left" w:pos="1418"/>
        </w:tabs>
        <w:spacing w:line="276" w:lineRule="auto"/>
        <w:contextualSpacing/>
        <w:jc w:val="both"/>
        <w:rPr>
          <w:rFonts w:ascii="Arial" w:hAnsi="Arial" w:cs="Arial"/>
          <w:sz w:val="22"/>
          <w:szCs w:val="22"/>
        </w:rPr>
      </w:pPr>
      <w:r w:rsidRPr="00C97B3F">
        <w:rPr>
          <w:rFonts w:ascii="Arial" w:hAnsi="Arial" w:cs="Arial"/>
          <w:noProof/>
          <w:sz w:val="22"/>
          <w:szCs w:val="22"/>
        </w:rPr>
        <w:t>Kredyty na urządzenia i wyroby służące ochronie środowiska.</w:t>
      </w:r>
    </w:p>
    <w:p w:rsidR="006B263C" w:rsidRPr="00C97B3F" w:rsidRDefault="006B263C" w:rsidP="00746DB5">
      <w:pPr>
        <w:numPr>
          <w:ilvl w:val="0"/>
          <w:numId w:val="28"/>
        </w:numPr>
        <w:tabs>
          <w:tab w:val="left" w:pos="1418"/>
        </w:tabs>
        <w:spacing w:line="276" w:lineRule="auto"/>
        <w:contextualSpacing/>
        <w:jc w:val="both"/>
        <w:rPr>
          <w:rFonts w:ascii="Arial" w:hAnsi="Arial" w:cs="Arial"/>
          <w:sz w:val="22"/>
          <w:szCs w:val="22"/>
        </w:rPr>
      </w:pPr>
      <w:r w:rsidRPr="00C97B3F">
        <w:rPr>
          <w:rFonts w:ascii="Arial" w:hAnsi="Arial" w:cs="Arial"/>
          <w:noProof/>
          <w:sz w:val="22"/>
          <w:szCs w:val="22"/>
        </w:rPr>
        <w:t>Kredyt EkoMontaż.</w:t>
      </w:r>
    </w:p>
    <w:p w:rsidR="006B263C" w:rsidRPr="00C97B3F" w:rsidRDefault="006B263C" w:rsidP="00746DB5">
      <w:pPr>
        <w:numPr>
          <w:ilvl w:val="0"/>
          <w:numId w:val="28"/>
        </w:numPr>
        <w:tabs>
          <w:tab w:val="left" w:pos="1418"/>
        </w:tabs>
        <w:spacing w:line="276" w:lineRule="auto"/>
        <w:contextualSpacing/>
        <w:jc w:val="both"/>
        <w:rPr>
          <w:rFonts w:ascii="Arial" w:hAnsi="Arial" w:cs="Arial"/>
          <w:sz w:val="22"/>
          <w:szCs w:val="22"/>
        </w:rPr>
      </w:pPr>
      <w:r w:rsidRPr="00C97B3F">
        <w:rPr>
          <w:rFonts w:ascii="Arial" w:hAnsi="Arial" w:cs="Arial"/>
          <w:noProof/>
          <w:sz w:val="22"/>
          <w:szCs w:val="22"/>
        </w:rPr>
        <w:t>Kredyty na zaopatrzenie wsi w wodę.</w:t>
      </w:r>
    </w:p>
    <w:p w:rsidR="006B263C" w:rsidRPr="00C97B3F" w:rsidRDefault="006B263C" w:rsidP="00746DB5">
      <w:pPr>
        <w:numPr>
          <w:ilvl w:val="0"/>
          <w:numId w:val="28"/>
        </w:numPr>
        <w:tabs>
          <w:tab w:val="left" w:pos="1418"/>
        </w:tabs>
        <w:spacing w:line="276" w:lineRule="auto"/>
        <w:contextualSpacing/>
        <w:jc w:val="both"/>
        <w:rPr>
          <w:rFonts w:ascii="Arial" w:hAnsi="Arial" w:cs="Arial"/>
          <w:sz w:val="22"/>
          <w:szCs w:val="22"/>
        </w:rPr>
      </w:pPr>
      <w:r w:rsidRPr="00C97B3F">
        <w:rPr>
          <w:rFonts w:ascii="Arial" w:hAnsi="Arial" w:cs="Arial"/>
          <w:noProof/>
          <w:sz w:val="22"/>
          <w:szCs w:val="22"/>
        </w:rPr>
        <w:t>Kredyt EnergoOszczędny.</w:t>
      </w:r>
    </w:p>
    <w:p w:rsidR="006B263C" w:rsidRPr="00C97B3F" w:rsidRDefault="006B263C" w:rsidP="00746DB5">
      <w:pPr>
        <w:numPr>
          <w:ilvl w:val="0"/>
          <w:numId w:val="28"/>
        </w:numPr>
        <w:tabs>
          <w:tab w:val="left" w:pos="1418"/>
        </w:tabs>
        <w:spacing w:line="276" w:lineRule="auto"/>
        <w:contextualSpacing/>
        <w:jc w:val="both"/>
        <w:rPr>
          <w:rFonts w:ascii="Arial" w:hAnsi="Arial" w:cs="Arial"/>
          <w:sz w:val="22"/>
          <w:szCs w:val="22"/>
        </w:rPr>
      </w:pPr>
      <w:r w:rsidRPr="00C97B3F">
        <w:rPr>
          <w:rFonts w:ascii="Arial" w:hAnsi="Arial" w:cs="Arial"/>
          <w:noProof/>
          <w:sz w:val="22"/>
          <w:szCs w:val="22"/>
        </w:rPr>
        <w:t>Kredyt EkoOszczędny.</w:t>
      </w:r>
    </w:p>
    <w:p w:rsidR="006B263C" w:rsidRPr="00C97B3F" w:rsidRDefault="006B263C" w:rsidP="00746DB5">
      <w:pPr>
        <w:numPr>
          <w:ilvl w:val="0"/>
          <w:numId w:val="28"/>
        </w:numPr>
        <w:tabs>
          <w:tab w:val="left" w:pos="1418"/>
        </w:tabs>
        <w:spacing w:line="276" w:lineRule="auto"/>
        <w:contextualSpacing/>
        <w:jc w:val="both"/>
        <w:rPr>
          <w:rFonts w:ascii="Arial" w:hAnsi="Arial" w:cs="Arial"/>
          <w:sz w:val="22"/>
          <w:szCs w:val="22"/>
        </w:rPr>
      </w:pPr>
      <w:r w:rsidRPr="00C97B3F">
        <w:rPr>
          <w:rFonts w:ascii="Arial" w:hAnsi="Arial" w:cs="Arial"/>
          <w:noProof/>
          <w:sz w:val="22"/>
          <w:szCs w:val="22"/>
        </w:rPr>
        <w:t>Ekologiczne kredyty hipoteczne.</w:t>
      </w:r>
    </w:p>
    <w:p w:rsidR="006B263C" w:rsidRPr="00C97B3F" w:rsidRDefault="006B263C" w:rsidP="00746DB5">
      <w:pPr>
        <w:numPr>
          <w:ilvl w:val="0"/>
          <w:numId w:val="28"/>
        </w:numPr>
        <w:tabs>
          <w:tab w:val="left" w:pos="1418"/>
        </w:tabs>
        <w:spacing w:line="276" w:lineRule="auto"/>
        <w:contextualSpacing/>
        <w:jc w:val="both"/>
        <w:rPr>
          <w:rFonts w:ascii="Arial" w:hAnsi="Arial" w:cs="Arial"/>
          <w:sz w:val="22"/>
          <w:szCs w:val="22"/>
        </w:rPr>
      </w:pPr>
      <w:r w:rsidRPr="00C97B3F">
        <w:rPr>
          <w:rFonts w:ascii="Arial" w:hAnsi="Arial" w:cs="Arial"/>
          <w:noProof/>
          <w:sz w:val="22"/>
          <w:szCs w:val="22"/>
        </w:rPr>
        <w:t>Kredyt z Klimatem.</w:t>
      </w:r>
    </w:p>
    <w:p w:rsidR="006B263C" w:rsidRPr="00C97B3F" w:rsidRDefault="006B263C" w:rsidP="00746DB5">
      <w:pPr>
        <w:numPr>
          <w:ilvl w:val="0"/>
          <w:numId w:val="28"/>
        </w:numPr>
        <w:tabs>
          <w:tab w:val="left" w:pos="1418"/>
        </w:tabs>
        <w:spacing w:line="276" w:lineRule="auto"/>
        <w:contextualSpacing/>
        <w:jc w:val="both"/>
        <w:rPr>
          <w:rFonts w:ascii="Arial" w:hAnsi="Arial" w:cs="Arial"/>
          <w:sz w:val="22"/>
          <w:szCs w:val="22"/>
        </w:rPr>
      </w:pPr>
      <w:r w:rsidRPr="00C97B3F">
        <w:rPr>
          <w:rFonts w:ascii="Arial" w:hAnsi="Arial" w:cs="Arial"/>
          <w:noProof/>
          <w:sz w:val="22"/>
          <w:szCs w:val="22"/>
        </w:rPr>
        <w:t>Kredyty we współpracy z WFOSiGW.</w:t>
      </w:r>
    </w:p>
    <w:p w:rsidR="006B263C" w:rsidRPr="00C97B3F" w:rsidRDefault="006B263C" w:rsidP="00746DB5">
      <w:pPr>
        <w:numPr>
          <w:ilvl w:val="0"/>
          <w:numId w:val="28"/>
        </w:numPr>
        <w:tabs>
          <w:tab w:val="left" w:pos="1418"/>
        </w:tabs>
        <w:spacing w:line="276" w:lineRule="auto"/>
        <w:contextualSpacing/>
        <w:jc w:val="both"/>
        <w:rPr>
          <w:rFonts w:ascii="Arial" w:hAnsi="Arial" w:cs="Arial"/>
          <w:sz w:val="22"/>
          <w:szCs w:val="22"/>
        </w:rPr>
      </w:pPr>
      <w:r w:rsidRPr="00C97B3F">
        <w:rPr>
          <w:rFonts w:ascii="Arial" w:hAnsi="Arial" w:cs="Arial"/>
          <w:noProof/>
          <w:sz w:val="22"/>
          <w:szCs w:val="22"/>
        </w:rPr>
        <w:t>Kredyt EKOodnowa dla firm (ze środków Banku KfW).</w:t>
      </w:r>
    </w:p>
    <w:p w:rsidR="006B263C" w:rsidRPr="00C97B3F" w:rsidRDefault="006B263C" w:rsidP="00746DB5">
      <w:pPr>
        <w:numPr>
          <w:ilvl w:val="0"/>
          <w:numId w:val="28"/>
        </w:numPr>
        <w:tabs>
          <w:tab w:val="left" w:pos="1418"/>
        </w:tabs>
        <w:spacing w:line="276" w:lineRule="auto"/>
        <w:contextualSpacing/>
        <w:jc w:val="both"/>
        <w:rPr>
          <w:rFonts w:ascii="Arial" w:hAnsi="Arial" w:cs="Arial"/>
          <w:sz w:val="22"/>
          <w:szCs w:val="22"/>
        </w:rPr>
      </w:pPr>
      <w:r w:rsidRPr="00C97B3F">
        <w:rPr>
          <w:rFonts w:ascii="Arial" w:hAnsi="Arial" w:cs="Arial"/>
          <w:noProof/>
          <w:sz w:val="22"/>
          <w:szCs w:val="22"/>
        </w:rPr>
        <w:t>Kredyty z linii kredytowej NIB.</w:t>
      </w:r>
    </w:p>
    <w:p w:rsidR="006B263C" w:rsidRPr="00C97B3F" w:rsidRDefault="006B263C" w:rsidP="006B263C">
      <w:pPr>
        <w:spacing w:line="276" w:lineRule="auto"/>
        <w:jc w:val="both"/>
        <w:rPr>
          <w:rFonts w:ascii="Arial" w:hAnsi="Arial" w:cs="Arial"/>
          <w:bCs/>
          <w:sz w:val="22"/>
          <w:szCs w:val="22"/>
        </w:rPr>
      </w:pPr>
    </w:p>
    <w:p w:rsidR="006B263C" w:rsidRPr="00C97B3F" w:rsidRDefault="006B263C" w:rsidP="006B263C">
      <w:pPr>
        <w:spacing w:line="276" w:lineRule="auto"/>
        <w:ind w:firstLine="709"/>
        <w:jc w:val="both"/>
        <w:rPr>
          <w:rFonts w:ascii="Arial" w:hAnsi="Arial" w:cs="Arial"/>
          <w:bCs/>
          <w:sz w:val="22"/>
          <w:szCs w:val="22"/>
        </w:rPr>
      </w:pPr>
      <w:r w:rsidRPr="00C97B3F">
        <w:rPr>
          <w:rFonts w:ascii="Arial" w:hAnsi="Arial" w:cs="Arial"/>
          <w:bCs/>
          <w:sz w:val="22"/>
          <w:szCs w:val="22"/>
        </w:rPr>
        <w:t>Wśród wielu możliwych źródeł finansowania inwestycji, jednostki samorządowe, każdorazowo i indywidualnie powinny dopasowywać sy</w:t>
      </w:r>
      <w:r w:rsidR="00B56147">
        <w:rPr>
          <w:rFonts w:ascii="Arial" w:hAnsi="Arial" w:cs="Arial"/>
          <w:bCs/>
          <w:sz w:val="22"/>
          <w:szCs w:val="22"/>
        </w:rPr>
        <w:t>stem możliwości finansowania do </w:t>
      </w:r>
      <w:r w:rsidRPr="00C97B3F">
        <w:rPr>
          <w:rFonts w:ascii="Arial" w:hAnsi="Arial" w:cs="Arial"/>
          <w:bCs/>
          <w:sz w:val="22"/>
          <w:szCs w:val="22"/>
        </w:rPr>
        <w:t>danej inwestycji i przedsięwzięcia.</w:t>
      </w:r>
    </w:p>
    <w:p w:rsidR="00E620D7" w:rsidRPr="00C97B3F" w:rsidRDefault="00E620D7" w:rsidP="00E620D7">
      <w:pPr>
        <w:jc w:val="both"/>
        <w:rPr>
          <w:rFonts w:ascii="Arial" w:hAnsi="Arial" w:cs="Arial"/>
          <w:sz w:val="22"/>
          <w:szCs w:val="22"/>
        </w:rPr>
      </w:pPr>
      <w:bookmarkStart w:id="309" w:name="_Toc380407553"/>
    </w:p>
    <w:p w:rsidR="00EE59AF" w:rsidRPr="00C97B3F" w:rsidRDefault="00EE59AF" w:rsidP="00E620D7">
      <w:pPr>
        <w:jc w:val="both"/>
        <w:rPr>
          <w:rFonts w:ascii="Arial" w:hAnsi="Arial" w:cs="Arial"/>
          <w:sz w:val="22"/>
          <w:szCs w:val="22"/>
        </w:rPr>
      </w:pPr>
    </w:p>
    <w:p w:rsidR="00E620D7" w:rsidRPr="00C97B3F" w:rsidRDefault="00914ACC" w:rsidP="007A1592">
      <w:pPr>
        <w:keepNext/>
        <w:ind w:left="709" w:hanging="709"/>
        <w:outlineLvl w:val="1"/>
        <w:rPr>
          <w:rFonts w:ascii="Arial" w:hAnsi="Arial" w:cs="Arial"/>
          <w:b/>
          <w:bCs/>
          <w:iCs/>
          <w:sz w:val="24"/>
          <w:szCs w:val="28"/>
        </w:rPr>
      </w:pPr>
      <w:bookmarkStart w:id="310" w:name="_Toc380407548"/>
      <w:bookmarkStart w:id="311" w:name="_Toc413052917"/>
      <w:bookmarkStart w:id="312" w:name="_Toc423279763"/>
      <w:bookmarkStart w:id="313" w:name="_Toc432085082"/>
      <w:bookmarkStart w:id="314" w:name="_Toc490228817"/>
      <w:r w:rsidRPr="00C97B3F">
        <w:rPr>
          <w:rFonts w:ascii="Arial" w:hAnsi="Arial" w:cs="Arial"/>
          <w:b/>
          <w:bCs/>
          <w:iCs/>
          <w:sz w:val="24"/>
          <w:szCs w:val="28"/>
        </w:rPr>
        <w:t>6</w:t>
      </w:r>
      <w:r w:rsidR="00A9375F" w:rsidRPr="00C97B3F">
        <w:rPr>
          <w:rFonts w:ascii="Arial" w:hAnsi="Arial" w:cs="Arial"/>
          <w:b/>
          <w:bCs/>
          <w:iCs/>
          <w:sz w:val="24"/>
          <w:szCs w:val="28"/>
        </w:rPr>
        <w:t>.2</w:t>
      </w:r>
      <w:r w:rsidR="00E620D7" w:rsidRPr="00C97B3F">
        <w:rPr>
          <w:rFonts w:ascii="Arial" w:hAnsi="Arial" w:cs="Arial"/>
          <w:b/>
          <w:bCs/>
          <w:iCs/>
          <w:sz w:val="24"/>
          <w:szCs w:val="28"/>
        </w:rPr>
        <w:t>.</w:t>
      </w:r>
      <w:r w:rsidR="00E620D7" w:rsidRPr="00C97B3F">
        <w:rPr>
          <w:rFonts w:ascii="Arial" w:hAnsi="Arial" w:cs="Arial"/>
          <w:b/>
          <w:bCs/>
          <w:iCs/>
          <w:sz w:val="24"/>
          <w:szCs w:val="28"/>
        </w:rPr>
        <w:tab/>
        <w:t>ZARZĄDZANIE PROGRAMEM OCHRONY ŚRODOWISKA</w:t>
      </w:r>
      <w:bookmarkEnd w:id="310"/>
      <w:bookmarkEnd w:id="311"/>
      <w:bookmarkEnd w:id="312"/>
      <w:bookmarkEnd w:id="313"/>
      <w:r w:rsidR="007A1592" w:rsidRPr="00C97B3F">
        <w:rPr>
          <w:rFonts w:ascii="Arial" w:hAnsi="Arial" w:cs="Arial"/>
          <w:b/>
          <w:bCs/>
          <w:iCs/>
          <w:sz w:val="24"/>
          <w:szCs w:val="28"/>
        </w:rPr>
        <w:t xml:space="preserve"> ORAZ WSPÓŁPRACA Z INTERESARIUSZAMI</w:t>
      </w:r>
      <w:bookmarkEnd w:id="314"/>
    </w:p>
    <w:p w:rsidR="00E620D7" w:rsidRPr="00C97B3F" w:rsidRDefault="00E620D7" w:rsidP="009E7215">
      <w:pPr>
        <w:ind w:firstLine="708"/>
        <w:jc w:val="both"/>
        <w:rPr>
          <w:rFonts w:ascii="Arial" w:hAnsi="Arial" w:cs="Arial"/>
          <w:sz w:val="22"/>
          <w:szCs w:val="22"/>
        </w:rPr>
      </w:pPr>
    </w:p>
    <w:p w:rsidR="009E7215" w:rsidRPr="00C97B3F" w:rsidRDefault="009E7215" w:rsidP="009E7215">
      <w:pPr>
        <w:ind w:firstLine="708"/>
        <w:jc w:val="both"/>
        <w:rPr>
          <w:rFonts w:ascii="Arial" w:hAnsi="Arial" w:cs="Arial"/>
          <w:sz w:val="22"/>
          <w:szCs w:val="22"/>
        </w:rPr>
      </w:pPr>
    </w:p>
    <w:p w:rsidR="00E620D7" w:rsidRPr="00C97B3F" w:rsidRDefault="00E620D7" w:rsidP="00E620D7">
      <w:pPr>
        <w:spacing w:line="276" w:lineRule="auto"/>
        <w:ind w:firstLine="708"/>
        <w:jc w:val="both"/>
        <w:rPr>
          <w:rFonts w:ascii="Arial" w:hAnsi="Arial" w:cs="Arial"/>
          <w:sz w:val="22"/>
          <w:szCs w:val="24"/>
        </w:rPr>
      </w:pPr>
      <w:r w:rsidRPr="00C97B3F">
        <w:rPr>
          <w:rFonts w:ascii="Arial" w:hAnsi="Arial" w:cs="Arial"/>
          <w:sz w:val="22"/>
          <w:szCs w:val="24"/>
        </w:rPr>
        <w:t>Warunkiem realizacji Programu ochrony środowiska jest ustalenie systemu zarządzania tym Programem. Zarządzanie Programem odbywa się z uwzględnieniem zasad zrównoważonego rozwoju, w oparciu o instrumenty zarządzania zgodne z kompetencjami i obowiązkami podmiotów zarządzających.</w:t>
      </w:r>
    </w:p>
    <w:p w:rsidR="00E620D7" w:rsidRPr="00C97B3F" w:rsidRDefault="00E620D7" w:rsidP="00E620D7">
      <w:pPr>
        <w:spacing w:line="276" w:lineRule="auto"/>
        <w:ind w:firstLine="708"/>
        <w:jc w:val="both"/>
        <w:rPr>
          <w:rFonts w:ascii="Arial" w:hAnsi="Arial" w:cs="Arial"/>
          <w:sz w:val="22"/>
          <w:szCs w:val="24"/>
        </w:rPr>
      </w:pPr>
      <w:r w:rsidRPr="00C97B3F">
        <w:rPr>
          <w:rFonts w:ascii="Arial" w:hAnsi="Arial" w:cs="Arial"/>
          <w:sz w:val="22"/>
          <w:szCs w:val="24"/>
        </w:rPr>
        <w:t xml:space="preserve">W odniesieniu do Programu ochrony środowiska jednostką, na której spoczywać będą główne zadania zarządzania będzie </w:t>
      </w:r>
      <w:r w:rsidR="00DF2A50" w:rsidRPr="00C97B3F">
        <w:rPr>
          <w:rFonts w:ascii="Arial" w:hAnsi="Arial" w:cs="Arial"/>
          <w:sz w:val="22"/>
          <w:szCs w:val="24"/>
        </w:rPr>
        <w:t>Miasto Ostróda</w:t>
      </w:r>
      <w:r w:rsidRPr="00C97B3F">
        <w:rPr>
          <w:rFonts w:ascii="Arial" w:hAnsi="Arial" w:cs="Arial"/>
          <w:sz w:val="22"/>
          <w:szCs w:val="24"/>
        </w:rPr>
        <w:t>. Mimo to całościowe zarządzanie środowiskiem w jednostce będzie odbywać się na kilku szcz</w:t>
      </w:r>
      <w:r w:rsidR="00D67280" w:rsidRPr="00C97B3F">
        <w:rPr>
          <w:rFonts w:ascii="Arial" w:hAnsi="Arial" w:cs="Arial"/>
          <w:sz w:val="22"/>
          <w:szCs w:val="24"/>
        </w:rPr>
        <w:t>ebla</w:t>
      </w:r>
      <w:r w:rsidR="003E74D5" w:rsidRPr="00C97B3F">
        <w:rPr>
          <w:rFonts w:ascii="Arial" w:hAnsi="Arial" w:cs="Arial"/>
          <w:sz w:val="22"/>
          <w:szCs w:val="24"/>
        </w:rPr>
        <w:t>ch. Oprócz szczebla gminnego</w:t>
      </w:r>
      <w:r w:rsidR="00F60133" w:rsidRPr="00C97B3F">
        <w:rPr>
          <w:rFonts w:ascii="Arial" w:hAnsi="Arial" w:cs="Arial"/>
          <w:sz w:val="22"/>
          <w:szCs w:val="24"/>
        </w:rPr>
        <w:t xml:space="preserve"> jest jeszcze poziom</w:t>
      </w:r>
      <w:r w:rsidRPr="00C97B3F">
        <w:rPr>
          <w:rFonts w:ascii="Arial" w:hAnsi="Arial" w:cs="Arial"/>
          <w:sz w:val="22"/>
          <w:szCs w:val="24"/>
        </w:rPr>
        <w:t xml:space="preserve"> wojewódzki oraz jednostek organizacyjnych, obejmujących działania podejmowane przez podmi</w:t>
      </w:r>
      <w:r w:rsidR="00A45AD1" w:rsidRPr="00C97B3F">
        <w:rPr>
          <w:rFonts w:ascii="Arial" w:hAnsi="Arial" w:cs="Arial"/>
          <w:sz w:val="22"/>
          <w:szCs w:val="24"/>
        </w:rPr>
        <w:t>oty gospodarcze korzystające ze </w:t>
      </w:r>
      <w:r w:rsidRPr="00C97B3F">
        <w:rPr>
          <w:rFonts w:ascii="Arial" w:hAnsi="Arial" w:cs="Arial"/>
          <w:sz w:val="22"/>
          <w:szCs w:val="24"/>
        </w:rPr>
        <w:t>środowiska.</w:t>
      </w:r>
    </w:p>
    <w:p w:rsidR="00E620D7" w:rsidRPr="00C97B3F" w:rsidRDefault="00E620D7" w:rsidP="00E620D7">
      <w:pPr>
        <w:spacing w:line="276" w:lineRule="auto"/>
        <w:ind w:firstLine="720"/>
        <w:jc w:val="both"/>
        <w:rPr>
          <w:rFonts w:ascii="Arial" w:hAnsi="Arial" w:cs="Arial"/>
          <w:sz w:val="22"/>
          <w:szCs w:val="24"/>
        </w:rPr>
      </w:pPr>
      <w:r w:rsidRPr="00C97B3F">
        <w:rPr>
          <w:rFonts w:ascii="Arial" w:hAnsi="Arial" w:cs="Arial"/>
          <w:sz w:val="22"/>
          <w:szCs w:val="24"/>
        </w:rPr>
        <w:t>Instytucje działające w ramach administracji, a odpowiedzialne za wykonanie i egzekwowanie prawa mają głównie na celu zapobieganie zanieczyszczeniom poprzez:</w:t>
      </w:r>
    </w:p>
    <w:p w:rsidR="00E620D7" w:rsidRPr="00C97B3F" w:rsidRDefault="00E620D7" w:rsidP="00746DB5">
      <w:pPr>
        <w:numPr>
          <w:ilvl w:val="0"/>
          <w:numId w:val="5"/>
        </w:numPr>
        <w:spacing w:line="276" w:lineRule="auto"/>
        <w:jc w:val="both"/>
        <w:rPr>
          <w:rFonts w:ascii="Arial" w:hAnsi="Arial" w:cs="Arial"/>
          <w:sz w:val="22"/>
          <w:szCs w:val="24"/>
        </w:rPr>
      </w:pPr>
      <w:r w:rsidRPr="00C97B3F">
        <w:rPr>
          <w:rFonts w:ascii="Arial" w:hAnsi="Arial" w:cs="Arial"/>
          <w:sz w:val="22"/>
          <w:szCs w:val="24"/>
        </w:rPr>
        <w:t>racjonalne planowanie przestrzenne,</w:t>
      </w:r>
    </w:p>
    <w:p w:rsidR="00E620D7" w:rsidRPr="00C97B3F" w:rsidRDefault="00E620D7" w:rsidP="00746DB5">
      <w:pPr>
        <w:numPr>
          <w:ilvl w:val="0"/>
          <w:numId w:val="5"/>
        </w:numPr>
        <w:spacing w:line="276" w:lineRule="auto"/>
        <w:jc w:val="both"/>
        <w:rPr>
          <w:rFonts w:ascii="Arial" w:hAnsi="Arial" w:cs="Arial"/>
          <w:sz w:val="22"/>
          <w:szCs w:val="24"/>
        </w:rPr>
      </w:pPr>
      <w:r w:rsidRPr="00C97B3F">
        <w:rPr>
          <w:rFonts w:ascii="Arial" w:hAnsi="Arial" w:cs="Arial"/>
          <w:sz w:val="22"/>
          <w:szCs w:val="24"/>
        </w:rPr>
        <w:lastRenderedPageBreak/>
        <w:t>kontrolowanie gospodarczego korzystania ze środowiska,</w:t>
      </w:r>
    </w:p>
    <w:p w:rsidR="00E620D7" w:rsidRPr="00C97B3F" w:rsidRDefault="00E620D7" w:rsidP="00746DB5">
      <w:pPr>
        <w:numPr>
          <w:ilvl w:val="0"/>
          <w:numId w:val="5"/>
        </w:numPr>
        <w:spacing w:line="276" w:lineRule="auto"/>
        <w:jc w:val="both"/>
        <w:rPr>
          <w:rFonts w:ascii="Arial" w:hAnsi="Arial" w:cs="Arial"/>
          <w:sz w:val="22"/>
          <w:szCs w:val="24"/>
        </w:rPr>
      </w:pPr>
      <w:r w:rsidRPr="00C97B3F">
        <w:rPr>
          <w:rFonts w:ascii="Arial" w:hAnsi="Arial" w:cs="Arial"/>
          <w:sz w:val="22"/>
          <w:szCs w:val="24"/>
        </w:rPr>
        <w:t>porządkowanie działalności związanej z gospodarczym korzystaniem ze środowiska,</w:t>
      </w:r>
    </w:p>
    <w:p w:rsidR="00E620D7" w:rsidRPr="00C97B3F" w:rsidRDefault="00E620D7" w:rsidP="00746DB5">
      <w:pPr>
        <w:numPr>
          <w:ilvl w:val="0"/>
          <w:numId w:val="5"/>
        </w:numPr>
        <w:spacing w:line="276" w:lineRule="auto"/>
        <w:jc w:val="both"/>
        <w:rPr>
          <w:rFonts w:ascii="Arial" w:hAnsi="Arial" w:cs="Arial"/>
          <w:sz w:val="22"/>
          <w:szCs w:val="24"/>
        </w:rPr>
      </w:pPr>
      <w:r w:rsidRPr="00C97B3F">
        <w:rPr>
          <w:rFonts w:ascii="Arial" w:hAnsi="Arial" w:cs="Arial"/>
          <w:sz w:val="22"/>
          <w:szCs w:val="24"/>
        </w:rPr>
        <w:t>instalowanie urządzeń i instalacji ochrony środowiska.</w:t>
      </w:r>
    </w:p>
    <w:p w:rsidR="00E620D7" w:rsidRPr="00C97B3F" w:rsidRDefault="00E620D7" w:rsidP="00E620D7">
      <w:pPr>
        <w:spacing w:line="276" w:lineRule="auto"/>
        <w:ind w:firstLine="708"/>
        <w:jc w:val="both"/>
        <w:rPr>
          <w:rFonts w:ascii="Arial" w:hAnsi="Arial" w:cs="Arial"/>
          <w:sz w:val="22"/>
          <w:szCs w:val="24"/>
        </w:rPr>
      </w:pPr>
      <w:r w:rsidRPr="00C97B3F">
        <w:rPr>
          <w:rFonts w:ascii="Arial" w:hAnsi="Arial" w:cs="Arial"/>
          <w:sz w:val="22"/>
          <w:szCs w:val="24"/>
        </w:rPr>
        <w:t>Na innych zasadach odbywa się natomiast zarządzanie w stosunku do podmiotów gospodarczych korzystających ze środowiska. Kierują się one głównie rachunkiem (efektami) ekonomicznym i zasadami konkurencji rynkowej, choć powszechne staje się także uwzględnianie głosu opinii społecznej. Na tym szczeblu zarządzan</w:t>
      </w:r>
      <w:r w:rsidR="00080251" w:rsidRPr="00C97B3F">
        <w:rPr>
          <w:rFonts w:ascii="Arial" w:hAnsi="Arial" w:cs="Arial"/>
          <w:sz w:val="22"/>
          <w:szCs w:val="24"/>
        </w:rPr>
        <w:t>i</w:t>
      </w:r>
      <w:r w:rsidRPr="00C97B3F">
        <w:rPr>
          <w:rFonts w:ascii="Arial" w:hAnsi="Arial" w:cs="Arial"/>
          <w:sz w:val="22"/>
          <w:szCs w:val="24"/>
        </w:rPr>
        <w:t>e środowiskiem odbywa się przez:</w:t>
      </w:r>
    </w:p>
    <w:p w:rsidR="00E620D7" w:rsidRPr="00C97B3F" w:rsidRDefault="00E620D7" w:rsidP="00746DB5">
      <w:pPr>
        <w:numPr>
          <w:ilvl w:val="0"/>
          <w:numId w:val="4"/>
        </w:numPr>
        <w:spacing w:line="276" w:lineRule="auto"/>
        <w:jc w:val="both"/>
        <w:rPr>
          <w:rFonts w:ascii="Arial" w:hAnsi="Arial" w:cs="Arial"/>
          <w:sz w:val="22"/>
          <w:szCs w:val="24"/>
        </w:rPr>
      </w:pPr>
      <w:r w:rsidRPr="00C97B3F">
        <w:rPr>
          <w:rFonts w:ascii="Arial" w:hAnsi="Arial" w:cs="Arial"/>
          <w:sz w:val="22"/>
          <w:szCs w:val="24"/>
        </w:rPr>
        <w:t>dotrzymywanie wymagań stawianych przez przepisy prawa,</w:t>
      </w:r>
    </w:p>
    <w:p w:rsidR="00E620D7" w:rsidRPr="00C97B3F" w:rsidRDefault="00E620D7" w:rsidP="00746DB5">
      <w:pPr>
        <w:numPr>
          <w:ilvl w:val="0"/>
          <w:numId w:val="4"/>
        </w:numPr>
        <w:spacing w:line="276" w:lineRule="auto"/>
        <w:jc w:val="both"/>
        <w:rPr>
          <w:rFonts w:ascii="Arial" w:hAnsi="Arial" w:cs="Arial"/>
          <w:sz w:val="22"/>
          <w:szCs w:val="24"/>
        </w:rPr>
      </w:pPr>
      <w:r w:rsidRPr="00C97B3F">
        <w:rPr>
          <w:rFonts w:ascii="Arial" w:hAnsi="Arial" w:cs="Arial"/>
          <w:sz w:val="22"/>
          <w:szCs w:val="24"/>
        </w:rPr>
        <w:t>porządkowanie technologii i reżimów obsługi urządzeń,</w:t>
      </w:r>
    </w:p>
    <w:p w:rsidR="00E620D7" w:rsidRPr="00C97B3F" w:rsidRDefault="00E620D7" w:rsidP="00746DB5">
      <w:pPr>
        <w:numPr>
          <w:ilvl w:val="0"/>
          <w:numId w:val="4"/>
        </w:numPr>
        <w:spacing w:line="276" w:lineRule="auto"/>
        <w:jc w:val="both"/>
        <w:rPr>
          <w:rFonts w:ascii="Arial" w:hAnsi="Arial" w:cs="Arial"/>
          <w:sz w:val="22"/>
          <w:szCs w:val="24"/>
        </w:rPr>
      </w:pPr>
      <w:r w:rsidRPr="00C97B3F">
        <w:rPr>
          <w:rFonts w:ascii="Arial" w:hAnsi="Arial" w:cs="Arial"/>
          <w:sz w:val="22"/>
          <w:szCs w:val="24"/>
        </w:rPr>
        <w:t>modernizacje stosowanych technologii,</w:t>
      </w:r>
    </w:p>
    <w:p w:rsidR="00E620D7" w:rsidRPr="00C97B3F" w:rsidRDefault="00E620D7" w:rsidP="00746DB5">
      <w:pPr>
        <w:numPr>
          <w:ilvl w:val="0"/>
          <w:numId w:val="4"/>
        </w:numPr>
        <w:spacing w:line="276" w:lineRule="auto"/>
        <w:jc w:val="both"/>
        <w:rPr>
          <w:rFonts w:ascii="Arial" w:hAnsi="Arial" w:cs="Arial"/>
          <w:sz w:val="22"/>
          <w:szCs w:val="24"/>
        </w:rPr>
      </w:pPr>
      <w:r w:rsidRPr="00C97B3F">
        <w:rPr>
          <w:rFonts w:ascii="Arial" w:hAnsi="Arial" w:cs="Arial"/>
          <w:sz w:val="22"/>
          <w:szCs w:val="24"/>
        </w:rPr>
        <w:t>eliminowanie technologii uciążliwych dla środowiska,</w:t>
      </w:r>
    </w:p>
    <w:p w:rsidR="00E620D7" w:rsidRPr="00C97B3F" w:rsidRDefault="00E620D7" w:rsidP="00746DB5">
      <w:pPr>
        <w:numPr>
          <w:ilvl w:val="0"/>
          <w:numId w:val="4"/>
        </w:numPr>
        <w:spacing w:line="276" w:lineRule="auto"/>
        <w:jc w:val="both"/>
        <w:rPr>
          <w:rFonts w:ascii="Arial" w:hAnsi="Arial" w:cs="Arial"/>
          <w:sz w:val="22"/>
          <w:szCs w:val="24"/>
        </w:rPr>
      </w:pPr>
      <w:r w:rsidRPr="00C97B3F">
        <w:rPr>
          <w:rFonts w:ascii="Arial" w:hAnsi="Arial" w:cs="Arial"/>
          <w:sz w:val="22"/>
          <w:szCs w:val="24"/>
        </w:rPr>
        <w:t>instalowanie urządzeń ochrony środowiska,</w:t>
      </w:r>
    </w:p>
    <w:p w:rsidR="00E620D7" w:rsidRPr="00C97B3F" w:rsidRDefault="00E620D7" w:rsidP="00746DB5">
      <w:pPr>
        <w:numPr>
          <w:ilvl w:val="0"/>
          <w:numId w:val="4"/>
        </w:numPr>
        <w:spacing w:line="276" w:lineRule="auto"/>
        <w:jc w:val="both"/>
        <w:rPr>
          <w:rFonts w:ascii="Arial" w:hAnsi="Arial" w:cs="Arial"/>
          <w:sz w:val="22"/>
          <w:szCs w:val="24"/>
        </w:rPr>
      </w:pPr>
      <w:r w:rsidRPr="00C97B3F">
        <w:rPr>
          <w:rFonts w:ascii="Arial" w:hAnsi="Arial" w:cs="Arial"/>
          <w:sz w:val="22"/>
          <w:szCs w:val="24"/>
        </w:rPr>
        <w:t>stała kontrola zanieczyszczeń.</w:t>
      </w:r>
    </w:p>
    <w:p w:rsidR="00E620D7" w:rsidRPr="00C97B3F" w:rsidRDefault="00E620D7" w:rsidP="00E620D7">
      <w:pPr>
        <w:spacing w:line="276" w:lineRule="auto"/>
        <w:ind w:firstLine="708"/>
        <w:jc w:val="both"/>
        <w:rPr>
          <w:rFonts w:ascii="Arial" w:hAnsi="Arial" w:cs="Arial"/>
          <w:sz w:val="22"/>
          <w:szCs w:val="24"/>
        </w:rPr>
      </w:pPr>
      <w:r w:rsidRPr="00C97B3F">
        <w:rPr>
          <w:rFonts w:ascii="Arial" w:hAnsi="Arial" w:cs="Arial"/>
          <w:sz w:val="22"/>
          <w:szCs w:val="24"/>
        </w:rPr>
        <w:t>Instrumenty służące do zarządzania Programem Ochrony Środowiska wynikają z obowiązujących aktów prawnych (np. Prawo ochrony środowiska, ustawa o zagospodarowaniu przestrzennym, o ochronie przyrody, o odpadach, o utrzymaniu czystości i porządku w gminach itp.) i można je podzielić na instrumenty prawne, finansowe, społeczne oraz strukturalne.</w:t>
      </w:r>
    </w:p>
    <w:p w:rsidR="008B7166" w:rsidRPr="00C97B3F" w:rsidRDefault="008B7166" w:rsidP="00E620D7">
      <w:pPr>
        <w:spacing w:line="276" w:lineRule="auto"/>
        <w:ind w:firstLine="709"/>
        <w:jc w:val="both"/>
        <w:rPr>
          <w:rFonts w:ascii="Arial" w:hAnsi="Arial" w:cs="Arial"/>
          <w:sz w:val="22"/>
          <w:szCs w:val="24"/>
        </w:rPr>
      </w:pPr>
    </w:p>
    <w:p w:rsidR="00E620D7" w:rsidRPr="00C97B3F" w:rsidRDefault="00E620D7" w:rsidP="00E620D7">
      <w:pPr>
        <w:spacing w:line="276" w:lineRule="auto"/>
        <w:ind w:firstLine="709"/>
        <w:jc w:val="both"/>
        <w:rPr>
          <w:rFonts w:ascii="Arial" w:hAnsi="Arial" w:cs="Arial"/>
          <w:sz w:val="22"/>
          <w:szCs w:val="24"/>
        </w:rPr>
      </w:pPr>
      <w:r w:rsidRPr="00C97B3F">
        <w:rPr>
          <w:rFonts w:ascii="Arial" w:hAnsi="Arial" w:cs="Arial"/>
          <w:sz w:val="22"/>
          <w:szCs w:val="24"/>
        </w:rPr>
        <w:t>Do instrumentów prawnych zalicza się:</w:t>
      </w:r>
    </w:p>
    <w:p w:rsidR="00E620D7" w:rsidRPr="00C97B3F" w:rsidRDefault="00E620D7" w:rsidP="00746DB5">
      <w:pPr>
        <w:numPr>
          <w:ilvl w:val="0"/>
          <w:numId w:val="6"/>
        </w:numPr>
        <w:spacing w:line="276" w:lineRule="auto"/>
        <w:jc w:val="both"/>
        <w:rPr>
          <w:rFonts w:ascii="Arial" w:hAnsi="Arial" w:cs="Arial"/>
          <w:sz w:val="22"/>
          <w:szCs w:val="24"/>
        </w:rPr>
      </w:pPr>
      <w:r w:rsidRPr="00C97B3F">
        <w:rPr>
          <w:rFonts w:ascii="Arial" w:hAnsi="Arial" w:cs="Arial"/>
          <w:sz w:val="22"/>
          <w:szCs w:val="24"/>
        </w:rPr>
        <w:t>pozwolenia na wprowadzanie do środowiska substancji lub energii, w tym pozwolenia zintegrowane,</w:t>
      </w:r>
    </w:p>
    <w:p w:rsidR="00E620D7" w:rsidRPr="00C97B3F" w:rsidRDefault="00E620D7" w:rsidP="00746DB5">
      <w:pPr>
        <w:numPr>
          <w:ilvl w:val="0"/>
          <w:numId w:val="6"/>
        </w:numPr>
        <w:spacing w:line="276" w:lineRule="auto"/>
        <w:jc w:val="both"/>
        <w:rPr>
          <w:rFonts w:ascii="Arial" w:hAnsi="Arial" w:cs="Arial"/>
          <w:sz w:val="22"/>
          <w:szCs w:val="24"/>
        </w:rPr>
      </w:pPr>
      <w:r w:rsidRPr="00C97B3F">
        <w:rPr>
          <w:rFonts w:ascii="Arial" w:hAnsi="Arial" w:cs="Arial"/>
          <w:sz w:val="22"/>
          <w:szCs w:val="24"/>
        </w:rPr>
        <w:t>decyzje związane z gospodarką odpadami,</w:t>
      </w:r>
    </w:p>
    <w:p w:rsidR="00E620D7" w:rsidRPr="00C97B3F" w:rsidRDefault="00E620D7" w:rsidP="00746DB5">
      <w:pPr>
        <w:numPr>
          <w:ilvl w:val="0"/>
          <w:numId w:val="6"/>
        </w:numPr>
        <w:spacing w:line="276" w:lineRule="auto"/>
        <w:jc w:val="both"/>
        <w:rPr>
          <w:rFonts w:ascii="Arial" w:hAnsi="Arial" w:cs="Arial"/>
          <w:sz w:val="22"/>
          <w:szCs w:val="24"/>
        </w:rPr>
      </w:pPr>
      <w:r w:rsidRPr="00C97B3F">
        <w:rPr>
          <w:rFonts w:ascii="Arial" w:hAnsi="Arial" w:cs="Arial"/>
          <w:sz w:val="22"/>
          <w:szCs w:val="24"/>
        </w:rPr>
        <w:t>koncesje geologiczne,</w:t>
      </w:r>
    </w:p>
    <w:p w:rsidR="00E620D7" w:rsidRPr="00C97B3F" w:rsidRDefault="00E620D7" w:rsidP="00746DB5">
      <w:pPr>
        <w:numPr>
          <w:ilvl w:val="0"/>
          <w:numId w:val="6"/>
        </w:numPr>
        <w:spacing w:line="276" w:lineRule="auto"/>
        <w:jc w:val="both"/>
        <w:rPr>
          <w:rFonts w:ascii="Arial" w:hAnsi="Arial" w:cs="Arial"/>
          <w:sz w:val="22"/>
          <w:szCs w:val="24"/>
        </w:rPr>
      </w:pPr>
      <w:r w:rsidRPr="00C97B3F">
        <w:rPr>
          <w:rFonts w:ascii="Arial" w:hAnsi="Arial" w:cs="Arial"/>
          <w:sz w:val="22"/>
          <w:szCs w:val="24"/>
        </w:rPr>
        <w:t>raporty oddziaływania na środowisko planowanych czy istniejących inwestycji,</w:t>
      </w:r>
    </w:p>
    <w:p w:rsidR="00E620D7" w:rsidRPr="00C97B3F" w:rsidRDefault="00E620D7" w:rsidP="00746DB5">
      <w:pPr>
        <w:numPr>
          <w:ilvl w:val="0"/>
          <w:numId w:val="6"/>
        </w:numPr>
        <w:spacing w:line="276" w:lineRule="auto"/>
        <w:jc w:val="both"/>
        <w:rPr>
          <w:rFonts w:ascii="Arial" w:hAnsi="Arial" w:cs="Arial"/>
          <w:sz w:val="22"/>
          <w:szCs w:val="24"/>
        </w:rPr>
      </w:pPr>
      <w:r w:rsidRPr="00C97B3F">
        <w:rPr>
          <w:rFonts w:ascii="Arial" w:hAnsi="Arial" w:cs="Arial"/>
          <w:sz w:val="22"/>
          <w:szCs w:val="24"/>
        </w:rPr>
        <w:t>uchwały zatwierdzające plany zagospodarowania przestrzennego,</w:t>
      </w:r>
    </w:p>
    <w:p w:rsidR="00E620D7" w:rsidRPr="00C97B3F" w:rsidRDefault="00E620D7" w:rsidP="00746DB5">
      <w:pPr>
        <w:numPr>
          <w:ilvl w:val="0"/>
          <w:numId w:val="6"/>
        </w:numPr>
        <w:spacing w:line="276" w:lineRule="auto"/>
        <w:jc w:val="both"/>
        <w:rPr>
          <w:rFonts w:ascii="Arial" w:hAnsi="Arial" w:cs="Arial"/>
          <w:sz w:val="22"/>
          <w:szCs w:val="24"/>
        </w:rPr>
      </w:pPr>
      <w:r w:rsidRPr="00C97B3F">
        <w:rPr>
          <w:rFonts w:ascii="Arial" w:hAnsi="Arial" w:cs="Arial"/>
          <w:sz w:val="22"/>
          <w:szCs w:val="24"/>
        </w:rPr>
        <w:t>decyzje ustalające lokalizację inwestycji celu publicznego lub warunków zabudowy i zagospodarowania terenu,</w:t>
      </w:r>
    </w:p>
    <w:p w:rsidR="00E620D7" w:rsidRPr="00C97B3F" w:rsidRDefault="00E620D7" w:rsidP="00746DB5">
      <w:pPr>
        <w:numPr>
          <w:ilvl w:val="0"/>
          <w:numId w:val="6"/>
        </w:numPr>
        <w:spacing w:line="276" w:lineRule="auto"/>
        <w:jc w:val="both"/>
        <w:rPr>
          <w:rFonts w:ascii="Arial" w:hAnsi="Arial" w:cs="Arial"/>
          <w:sz w:val="22"/>
          <w:szCs w:val="24"/>
        </w:rPr>
      </w:pPr>
      <w:r w:rsidRPr="00C97B3F">
        <w:rPr>
          <w:rFonts w:ascii="Arial" w:hAnsi="Arial" w:cs="Arial"/>
          <w:sz w:val="22"/>
          <w:szCs w:val="24"/>
        </w:rPr>
        <w:t>decyzje o środowiskowych uwarunkowaniach,</w:t>
      </w:r>
    </w:p>
    <w:p w:rsidR="00E620D7" w:rsidRPr="00C97B3F" w:rsidRDefault="00E620D7" w:rsidP="00746DB5">
      <w:pPr>
        <w:numPr>
          <w:ilvl w:val="0"/>
          <w:numId w:val="6"/>
        </w:numPr>
        <w:spacing w:line="276" w:lineRule="auto"/>
        <w:jc w:val="both"/>
        <w:rPr>
          <w:rFonts w:ascii="Arial" w:hAnsi="Arial" w:cs="Arial"/>
          <w:sz w:val="22"/>
          <w:szCs w:val="24"/>
        </w:rPr>
      </w:pPr>
      <w:r w:rsidRPr="00C97B3F">
        <w:rPr>
          <w:rFonts w:ascii="Arial" w:hAnsi="Arial" w:cs="Arial"/>
          <w:sz w:val="22"/>
          <w:szCs w:val="24"/>
        </w:rPr>
        <w:t>strategiczne oceny oddziaływania inwestycji oraz opracowywanych planów i programów na środowiska.</w:t>
      </w:r>
    </w:p>
    <w:p w:rsidR="00E620D7" w:rsidRPr="00C97B3F" w:rsidRDefault="00E620D7" w:rsidP="00E620D7">
      <w:pPr>
        <w:spacing w:line="276" w:lineRule="auto"/>
        <w:ind w:firstLine="709"/>
        <w:jc w:val="both"/>
        <w:rPr>
          <w:rFonts w:ascii="Arial" w:hAnsi="Arial" w:cs="Arial"/>
          <w:sz w:val="22"/>
          <w:szCs w:val="24"/>
        </w:rPr>
      </w:pPr>
      <w:r w:rsidRPr="00C97B3F">
        <w:rPr>
          <w:rFonts w:ascii="Arial" w:hAnsi="Arial" w:cs="Arial"/>
          <w:sz w:val="22"/>
          <w:szCs w:val="24"/>
        </w:rPr>
        <w:t>Szczególn</w:t>
      </w:r>
      <w:r w:rsidR="008B7166" w:rsidRPr="00C97B3F">
        <w:rPr>
          <w:rFonts w:ascii="Arial" w:hAnsi="Arial" w:cs="Arial"/>
          <w:sz w:val="22"/>
          <w:szCs w:val="24"/>
        </w:rPr>
        <w:t xml:space="preserve">ym instrumentem prawnym jest </w:t>
      </w:r>
      <w:r w:rsidRPr="00C97B3F">
        <w:rPr>
          <w:rFonts w:ascii="Arial" w:hAnsi="Arial" w:cs="Arial"/>
          <w:sz w:val="22"/>
          <w:szCs w:val="24"/>
        </w:rPr>
        <w:t>monitoring, czyli kontrola jakości stanu środowiska. Prowadzony on jest zarówno jako badani</w:t>
      </w:r>
      <w:r w:rsidR="008B7166" w:rsidRPr="00C97B3F">
        <w:rPr>
          <w:rFonts w:ascii="Arial" w:hAnsi="Arial" w:cs="Arial"/>
          <w:sz w:val="22"/>
          <w:szCs w:val="24"/>
        </w:rPr>
        <w:t>a jakości środowiska, jak też w </w:t>
      </w:r>
      <w:r w:rsidRPr="00C97B3F">
        <w:rPr>
          <w:rFonts w:ascii="Arial" w:hAnsi="Arial" w:cs="Arial"/>
          <w:sz w:val="22"/>
          <w:szCs w:val="24"/>
        </w:rPr>
        <w:t>odniesieniu do ilości zasobów środowiska. Obecnie, wprowadzenie badań monitoringowych jako obowiązujących, czynią je instrumentem o znaczeniu prawym.</w:t>
      </w:r>
    </w:p>
    <w:p w:rsidR="008B7166" w:rsidRPr="00C97B3F" w:rsidRDefault="008B7166" w:rsidP="00EE59AF">
      <w:pPr>
        <w:tabs>
          <w:tab w:val="left" w:pos="2712"/>
        </w:tabs>
        <w:spacing w:line="276" w:lineRule="auto"/>
        <w:jc w:val="both"/>
        <w:rPr>
          <w:rFonts w:ascii="Arial" w:hAnsi="Arial" w:cs="Arial"/>
          <w:bCs/>
          <w:sz w:val="22"/>
          <w:szCs w:val="24"/>
        </w:rPr>
      </w:pPr>
    </w:p>
    <w:p w:rsidR="00E620D7" w:rsidRPr="00C97B3F" w:rsidRDefault="00E620D7" w:rsidP="00E620D7">
      <w:pPr>
        <w:spacing w:line="276" w:lineRule="auto"/>
        <w:ind w:firstLine="709"/>
        <w:jc w:val="both"/>
        <w:rPr>
          <w:rFonts w:ascii="Arial" w:hAnsi="Arial" w:cs="Arial"/>
          <w:bCs/>
          <w:sz w:val="22"/>
          <w:szCs w:val="24"/>
        </w:rPr>
      </w:pPr>
      <w:r w:rsidRPr="00C97B3F">
        <w:rPr>
          <w:rFonts w:ascii="Arial" w:hAnsi="Arial" w:cs="Arial"/>
          <w:bCs/>
          <w:sz w:val="22"/>
          <w:szCs w:val="24"/>
        </w:rPr>
        <w:t>Do instrumentów finansowych mogących być źródłem realizacji przedsięwzięć proekologicznych zalicza się:</w:t>
      </w:r>
    </w:p>
    <w:p w:rsidR="00E620D7" w:rsidRPr="00C97B3F" w:rsidRDefault="00E620D7" w:rsidP="00746DB5">
      <w:pPr>
        <w:numPr>
          <w:ilvl w:val="0"/>
          <w:numId w:val="7"/>
        </w:numPr>
        <w:spacing w:line="276" w:lineRule="auto"/>
        <w:jc w:val="both"/>
        <w:rPr>
          <w:rFonts w:ascii="Arial" w:hAnsi="Arial" w:cs="Arial"/>
          <w:sz w:val="22"/>
          <w:szCs w:val="24"/>
        </w:rPr>
      </w:pPr>
      <w:r w:rsidRPr="00C97B3F">
        <w:rPr>
          <w:rFonts w:ascii="Arial" w:hAnsi="Arial" w:cs="Arial"/>
          <w:sz w:val="22"/>
          <w:szCs w:val="24"/>
        </w:rPr>
        <w:t xml:space="preserve">opłaty za korzystanie ze środowiska – za emisje </w:t>
      </w:r>
      <w:r w:rsidR="00FE4344" w:rsidRPr="00C97B3F">
        <w:rPr>
          <w:rFonts w:ascii="Arial" w:hAnsi="Arial" w:cs="Arial"/>
          <w:sz w:val="22"/>
          <w:szCs w:val="24"/>
        </w:rPr>
        <w:t>zanieczyszczeń do powietrza, za </w:t>
      </w:r>
      <w:r w:rsidRPr="00C97B3F">
        <w:rPr>
          <w:rFonts w:ascii="Arial" w:hAnsi="Arial" w:cs="Arial"/>
          <w:sz w:val="22"/>
          <w:szCs w:val="24"/>
        </w:rPr>
        <w:t>pobór wody powierzchniowej i podziemnej, za o</w:t>
      </w:r>
      <w:r w:rsidR="00FE4344" w:rsidRPr="00C97B3F">
        <w:rPr>
          <w:rFonts w:ascii="Arial" w:hAnsi="Arial" w:cs="Arial"/>
          <w:sz w:val="22"/>
          <w:szCs w:val="24"/>
        </w:rPr>
        <w:t xml:space="preserve">dprowadzanie ścieków do wód lub </w:t>
      </w:r>
      <w:r w:rsidRPr="00C97B3F">
        <w:rPr>
          <w:rFonts w:ascii="Arial" w:hAnsi="Arial" w:cs="Arial"/>
          <w:sz w:val="22"/>
          <w:szCs w:val="24"/>
        </w:rPr>
        <w:t>ziemi, za składowanie odpadów, za powierzchnię, z której odprowadzane są ścieki,</w:t>
      </w:r>
    </w:p>
    <w:p w:rsidR="00E620D7" w:rsidRPr="00C97B3F" w:rsidRDefault="00E620D7" w:rsidP="00746DB5">
      <w:pPr>
        <w:numPr>
          <w:ilvl w:val="0"/>
          <w:numId w:val="7"/>
        </w:numPr>
        <w:spacing w:line="276" w:lineRule="auto"/>
        <w:jc w:val="both"/>
        <w:rPr>
          <w:rFonts w:ascii="Arial" w:hAnsi="Arial" w:cs="Arial"/>
          <w:sz w:val="22"/>
          <w:szCs w:val="24"/>
        </w:rPr>
      </w:pPr>
      <w:r w:rsidRPr="00C97B3F">
        <w:rPr>
          <w:rFonts w:ascii="Arial" w:hAnsi="Arial" w:cs="Arial"/>
          <w:sz w:val="22"/>
          <w:szCs w:val="24"/>
        </w:rPr>
        <w:t>administracyjne kary pieniężne,</w:t>
      </w:r>
    </w:p>
    <w:p w:rsidR="00E620D7" w:rsidRPr="00C97B3F" w:rsidRDefault="00E620D7" w:rsidP="00746DB5">
      <w:pPr>
        <w:numPr>
          <w:ilvl w:val="0"/>
          <w:numId w:val="7"/>
        </w:numPr>
        <w:spacing w:line="276" w:lineRule="auto"/>
        <w:jc w:val="both"/>
        <w:rPr>
          <w:rFonts w:ascii="Arial" w:hAnsi="Arial" w:cs="Arial"/>
          <w:sz w:val="22"/>
          <w:szCs w:val="24"/>
        </w:rPr>
      </w:pPr>
      <w:r w:rsidRPr="00C97B3F">
        <w:rPr>
          <w:rFonts w:ascii="Arial" w:hAnsi="Arial" w:cs="Arial"/>
          <w:sz w:val="22"/>
          <w:szCs w:val="24"/>
        </w:rPr>
        <w:t>odpowiedzialność cywilna, karna i administracyjna,</w:t>
      </w:r>
    </w:p>
    <w:p w:rsidR="00E620D7" w:rsidRPr="00C97B3F" w:rsidRDefault="00E620D7" w:rsidP="00746DB5">
      <w:pPr>
        <w:numPr>
          <w:ilvl w:val="0"/>
          <w:numId w:val="7"/>
        </w:numPr>
        <w:spacing w:line="276" w:lineRule="auto"/>
        <w:jc w:val="both"/>
        <w:rPr>
          <w:rFonts w:ascii="Arial" w:hAnsi="Arial" w:cs="Arial"/>
          <w:sz w:val="22"/>
          <w:szCs w:val="24"/>
        </w:rPr>
      </w:pPr>
      <w:r w:rsidRPr="00C97B3F">
        <w:rPr>
          <w:rFonts w:ascii="Arial" w:hAnsi="Arial" w:cs="Arial"/>
          <w:sz w:val="22"/>
          <w:szCs w:val="24"/>
        </w:rPr>
        <w:t>kredyty i dotacje z funduszy ochrony środowiska,</w:t>
      </w:r>
    </w:p>
    <w:p w:rsidR="00E620D7" w:rsidRPr="00C97B3F" w:rsidRDefault="00E620D7" w:rsidP="00746DB5">
      <w:pPr>
        <w:numPr>
          <w:ilvl w:val="0"/>
          <w:numId w:val="7"/>
        </w:numPr>
        <w:spacing w:line="276" w:lineRule="auto"/>
        <w:jc w:val="both"/>
        <w:rPr>
          <w:rFonts w:ascii="Arial" w:hAnsi="Arial" w:cs="Arial"/>
          <w:sz w:val="22"/>
          <w:szCs w:val="24"/>
        </w:rPr>
      </w:pPr>
      <w:r w:rsidRPr="00C97B3F">
        <w:rPr>
          <w:rFonts w:ascii="Arial" w:hAnsi="Arial" w:cs="Arial"/>
          <w:sz w:val="22"/>
          <w:szCs w:val="24"/>
        </w:rPr>
        <w:lastRenderedPageBreak/>
        <w:t>pomoc publiczna na ochronę środowiska w postaci preferencyjnych pożyczek i kredytów, dotacji, odroczeń, rozłożenia na raty i umorzeń płatności wobec budżetu państwa i funduszy ekologicznych, zwolnień i ulg podatkowych.</w:t>
      </w:r>
    </w:p>
    <w:p w:rsidR="00E620D7" w:rsidRPr="00C97B3F" w:rsidRDefault="00E620D7" w:rsidP="00E620D7">
      <w:pPr>
        <w:jc w:val="both"/>
        <w:rPr>
          <w:rFonts w:ascii="Arial" w:hAnsi="Arial" w:cs="Arial"/>
          <w:bCs/>
          <w:sz w:val="22"/>
          <w:szCs w:val="24"/>
        </w:rPr>
      </w:pPr>
    </w:p>
    <w:p w:rsidR="00E620D7" w:rsidRPr="00C97B3F" w:rsidRDefault="00E620D7" w:rsidP="00F6476B">
      <w:pPr>
        <w:spacing w:line="276" w:lineRule="auto"/>
        <w:ind w:firstLine="709"/>
        <w:jc w:val="both"/>
        <w:rPr>
          <w:rFonts w:ascii="Arial" w:hAnsi="Arial" w:cs="Arial"/>
          <w:bCs/>
          <w:sz w:val="22"/>
          <w:szCs w:val="24"/>
        </w:rPr>
      </w:pPr>
      <w:r w:rsidRPr="00C97B3F">
        <w:rPr>
          <w:rFonts w:ascii="Arial" w:hAnsi="Arial" w:cs="Arial"/>
          <w:bCs/>
          <w:sz w:val="22"/>
          <w:szCs w:val="24"/>
        </w:rPr>
        <w:t xml:space="preserve">Uzgodnienia ze społeczeństwem poprzez udział społeczeństwa w podejmowaniu decyzji i uchwalaniu dokumentacji są ważnym elementem skutecznego zarządzania, opartego o zasady zrównoważonego rozwoju i uwzględnianie racji społecznych. </w:t>
      </w:r>
    </w:p>
    <w:p w:rsidR="00E620D7" w:rsidRPr="00C97B3F" w:rsidRDefault="00E620D7" w:rsidP="00F6476B">
      <w:pPr>
        <w:spacing w:line="276" w:lineRule="auto"/>
        <w:ind w:firstLine="709"/>
        <w:jc w:val="both"/>
        <w:rPr>
          <w:rFonts w:ascii="Arial" w:hAnsi="Arial" w:cs="Arial"/>
          <w:sz w:val="22"/>
          <w:szCs w:val="24"/>
        </w:rPr>
      </w:pPr>
      <w:r w:rsidRPr="00C97B3F">
        <w:rPr>
          <w:rFonts w:ascii="Arial" w:hAnsi="Arial" w:cs="Arial"/>
          <w:sz w:val="22"/>
          <w:szCs w:val="24"/>
        </w:rPr>
        <w:t>Kolejnym, bardzo istotnym elementem instrumentów społecznych jest edukacja ekologiczna. Podstawą jest tu rzetelne i ciągłe przekazywanie wiedzy na temat ochrony środowiska oraz komunikowanie się władz samorządów</w:t>
      </w:r>
      <w:r w:rsidR="00FE4344" w:rsidRPr="00C97B3F">
        <w:rPr>
          <w:rFonts w:ascii="Arial" w:hAnsi="Arial" w:cs="Arial"/>
          <w:sz w:val="22"/>
          <w:szCs w:val="24"/>
        </w:rPr>
        <w:t xml:space="preserve"> lokalnych ze społeczeństwem na </w:t>
      </w:r>
      <w:r w:rsidRPr="00C97B3F">
        <w:rPr>
          <w:rFonts w:ascii="Arial" w:hAnsi="Arial" w:cs="Arial"/>
          <w:sz w:val="22"/>
          <w:szCs w:val="24"/>
        </w:rPr>
        <w:t>drodze podejm</w:t>
      </w:r>
      <w:r w:rsidR="008B7166" w:rsidRPr="00C97B3F">
        <w:rPr>
          <w:rFonts w:ascii="Arial" w:hAnsi="Arial" w:cs="Arial"/>
          <w:sz w:val="22"/>
          <w:szCs w:val="24"/>
        </w:rPr>
        <w:t>owanych działań inwestycyjnych.</w:t>
      </w:r>
    </w:p>
    <w:p w:rsidR="00E620D7" w:rsidRPr="00C97B3F" w:rsidRDefault="00E620D7" w:rsidP="00F6476B">
      <w:pPr>
        <w:spacing w:line="276" w:lineRule="auto"/>
        <w:ind w:firstLine="709"/>
        <w:jc w:val="both"/>
        <w:rPr>
          <w:rFonts w:ascii="Arial" w:hAnsi="Arial" w:cs="Arial"/>
          <w:sz w:val="22"/>
          <w:szCs w:val="24"/>
        </w:rPr>
      </w:pPr>
      <w:r w:rsidRPr="00C97B3F">
        <w:rPr>
          <w:rFonts w:ascii="Arial" w:hAnsi="Arial" w:cs="Arial"/>
          <w:sz w:val="22"/>
          <w:szCs w:val="24"/>
        </w:rPr>
        <w:t>Ważna dla ochrony środowiska jest również współpraca pomiędzy służbami ochrony środowiska, instytucjami naukowymi, organizacjami społecznymi oraz podmiotami gospodarczymi. Wzajemne relacje powinny opierać się na partnerstwie, które będą prowadziły do wspólnej realizacji poszczególnych przedsięwzięć.</w:t>
      </w:r>
    </w:p>
    <w:p w:rsidR="00E620D7" w:rsidRPr="00C97B3F" w:rsidRDefault="00E620D7" w:rsidP="00F6476B">
      <w:pPr>
        <w:spacing w:line="276" w:lineRule="auto"/>
        <w:ind w:firstLine="709"/>
        <w:jc w:val="both"/>
        <w:rPr>
          <w:rFonts w:ascii="Arial" w:hAnsi="Arial" w:cs="Arial"/>
          <w:sz w:val="22"/>
          <w:szCs w:val="24"/>
        </w:rPr>
      </w:pPr>
      <w:r w:rsidRPr="00C97B3F">
        <w:rPr>
          <w:rFonts w:ascii="Arial" w:hAnsi="Arial" w:cs="Arial"/>
          <w:sz w:val="22"/>
          <w:szCs w:val="24"/>
        </w:rPr>
        <w:t xml:space="preserve">Niezbędne jest, aby prowadzona komunikacja społeczna objęła swym zasięgiem wszystkie grupy społeczeństwa. Bardzo ważną sprawą jest właściwe, rzetelne i odpowiednio wcześniejsze informowanie tych mieszkańców, których planowane inwestycje będą dotyczyły w sposób bezpośredni. </w:t>
      </w:r>
    </w:p>
    <w:p w:rsidR="00E620D7" w:rsidRPr="00C97B3F" w:rsidRDefault="00E620D7" w:rsidP="00F6476B">
      <w:pPr>
        <w:spacing w:line="276" w:lineRule="auto"/>
        <w:ind w:firstLine="709"/>
        <w:jc w:val="both"/>
        <w:rPr>
          <w:rFonts w:ascii="Arial" w:hAnsi="Arial" w:cs="Arial"/>
          <w:sz w:val="22"/>
          <w:szCs w:val="24"/>
        </w:rPr>
      </w:pPr>
      <w:r w:rsidRPr="00C97B3F">
        <w:rPr>
          <w:rFonts w:ascii="Arial" w:hAnsi="Arial" w:cs="Arial"/>
          <w:sz w:val="22"/>
          <w:szCs w:val="24"/>
        </w:rPr>
        <w:t>Edukacja i informacja z komunikacją są ze sobą ściśle powiązane, bowiem dobra i właściwa informacja potęguje proces edukacji.</w:t>
      </w:r>
    </w:p>
    <w:p w:rsidR="008B7166" w:rsidRPr="00C97B3F" w:rsidRDefault="008B7166" w:rsidP="00E620D7">
      <w:pPr>
        <w:spacing w:line="276" w:lineRule="auto"/>
        <w:ind w:firstLine="709"/>
        <w:jc w:val="both"/>
        <w:rPr>
          <w:rFonts w:ascii="Arial" w:hAnsi="Arial" w:cs="Arial"/>
          <w:b/>
          <w:sz w:val="24"/>
          <w:szCs w:val="22"/>
        </w:rPr>
      </w:pPr>
    </w:p>
    <w:p w:rsidR="00E620D7" w:rsidRPr="00C97B3F" w:rsidRDefault="00E620D7" w:rsidP="00F6476B">
      <w:pPr>
        <w:spacing w:line="276" w:lineRule="auto"/>
        <w:ind w:firstLine="709"/>
        <w:jc w:val="both"/>
        <w:rPr>
          <w:rFonts w:ascii="Arial" w:hAnsi="Arial" w:cs="Arial"/>
          <w:sz w:val="22"/>
          <w:szCs w:val="24"/>
        </w:rPr>
      </w:pPr>
      <w:r w:rsidRPr="00C97B3F">
        <w:rPr>
          <w:rFonts w:ascii="Arial" w:hAnsi="Arial" w:cs="Arial"/>
          <w:sz w:val="22"/>
          <w:szCs w:val="24"/>
        </w:rPr>
        <w:t>Do instrumentów strukturalnych należą wszelkie programy strategiczne np. strategie rozwoju, plany rozwoju lokalnego wraz z programami sektorowymi, a także program ochrony środowiska i to one wytyczają główne tendencje i kierunki działań w ramach rozwoju gospodarczego, społecznego, infrastrukturalnego i ochrony środowiska. Nad</w:t>
      </w:r>
      <w:r w:rsidR="006F0227" w:rsidRPr="00C97B3F">
        <w:rPr>
          <w:rFonts w:ascii="Arial" w:hAnsi="Arial" w:cs="Arial"/>
          <w:sz w:val="22"/>
          <w:szCs w:val="24"/>
        </w:rPr>
        <w:t>rzędnym dokumentem powinna być s</w:t>
      </w:r>
      <w:r w:rsidRPr="00C97B3F">
        <w:rPr>
          <w:rFonts w:ascii="Arial" w:hAnsi="Arial" w:cs="Arial"/>
          <w:sz w:val="22"/>
          <w:szCs w:val="24"/>
        </w:rPr>
        <w:t xml:space="preserve">trategia rozwoju. </w:t>
      </w:r>
    </w:p>
    <w:p w:rsidR="00E620D7" w:rsidRPr="00C97B3F" w:rsidRDefault="00E620D7" w:rsidP="00F6476B">
      <w:pPr>
        <w:spacing w:line="276" w:lineRule="auto"/>
        <w:ind w:firstLine="709"/>
        <w:jc w:val="both"/>
        <w:rPr>
          <w:rFonts w:ascii="Arial" w:hAnsi="Arial" w:cs="Arial"/>
          <w:sz w:val="22"/>
          <w:szCs w:val="24"/>
        </w:rPr>
      </w:pPr>
      <w:r w:rsidRPr="00C97B3F">
        <w:rPr>
          <w:rFonts w:ascii="Arial" w:hAnsi="Arial" w:cs="Arial"/>
          <w:sz w:val="22"/>
          <w:szCs w:val="22"/>
        </w:rPr>
        <w:t>W programach tych powinny być uwzględnione z jednej strony kierunki rozwoju poszczególnych dziedzin gospodarki i ich konsekwencje dla środowiska, a z drugiej</w:t>
      </w:r>
      <w:r w:rsidRPr="00C97B3F">
        <w:rPr>
          <w:rFonts w:ascii="Arial" w:hAnsi="Arial" w:cs="Arial"/>
          <w:sz w:val="22"/>
          <w:szCs w:val="24"/>
        </w:rPr>
        <w:t xml:space="preserve"> wytyczone pewne ramy tego rozwoju, warunkowane troską o stan środowiska. Oznacza to, że ochrona środowiska na terenie </w:t>
      </w:r>
      <w:r w:rsidR="00DF2A50" w:rsidRPr="00C97B3F">
        <w:rPr>
          <w:rFonts w:ascii="Arial" w:hAnsi="Arial" w:cs="Arial"/>
          <w:sz w:val="22"/>
          <w:szCs w:val="24"/>
        </w:rPr>
        <w:t>Miasta Ostróda</w:t>
      </w:r>
      <w:r w:rsidRPr="00C97B3F">
        <w:rPr>
          <w:rFonts w:ascii="Arial" w:hAnsi="Arial" w:cs="Arial"/>
          <w:sz w:val="22"/>
          <w:szCs w:val="24"/>
        </w:rPr>
        <w:t xml:space="preserve"> wymaga podejmowania pewnych działań w określonych dziedzinach gospodarki, jak i codziennego życia jego mieszkańców.</w:t>
      </w:r>
    </w:p>
    <w:p w:rsidR="00E620D7" w:rsidRPr="00C97B3F" w:rsidRDefault="00E620D7" w:rsidP="00F6476B">
      <w:pPr>
        <w:spacing w:line="276" w:lineRule="auto"/>
        <w:ind w:firstLine="709"/>
        <w:jc w:val="both"/>
        <w:rPr>
          <w:rFonts w:ascii="Arial" w:hAnsi="Arial" w:cs="Arial"/>
          <w:sz w:val="22"/>
          <w:szCs w:val="24"/>
        </w:rPr>
      </w:pPr>
      <w:r w:rsidRPr="00C97B3F">
        <w:rPr>
          <w:rFonts w:ascii="Arial" w:hAnsi="Arial" w:cs="Arial"/>
          <w:sz w:val="22"/>
          <w:szCs w:val="24"/>
        </w:rPr>
        <w:t xml:space="preserve">Każda jednostka decyduje o kształtowaniu swojej przestrzeni geograficznej, sposobie zarządzania środowiskiem i tworzeniem lepszego modelu życia swoich mieszkańców. Program ochrony środowiska jest jednym z elementów prowadzenia ekorozwoju </w:t>
      </w:r>
      <w:r w:rsidR="00DF2A50" w:rsidRPr="00C97B3F">
        <w:rPr>
          <w:rFonts w:ascii="Arial" w:hAnsi="Arial" w:cs="Arial"/>
          <w:sz w:val="22"/>
          <w:szCs w:val="24"/>
        </w:rPr>
        <w:t>Miasta Ostróda</w:t>
      </w:r>
      <w:r w:rsidRPr="00C97B3F">
        <w:rPr>
          <w:rFonts w:ascii="Arial" w:hAnsi="Arial" w:cs="Arial"/>
          <w:sz w:val="22"/>
          <w:szCs w:val="24"/>
        </w:rPr>
        <w:t>, który powinien nawiązywać do:</w:t>
      </w:r>
    </w:p>
    <w:p w:rsidR="00E620D7" w:rsidRPr="00C97B3F" w:rsidRDefault="00E620D7" w:rsidP="00746DB5">
      <w:pPr>
        <w:numPr>
          <w:ilvl w:val="0"/>
          <w:numId w:val="8"/>
        </w:numPr>
        <w:spacing w:line="276" w:lineRule="auto"/>
        <w:jc w:val="both"/>
        <w:rPr>
          <w:rFonts w:ascii="Arial" w:hAnsi="Arial" w:cs="Arial"/>
          <w:sz w:val="22"/>
          <w:szCs w:val="24"/>
        </w:rPr>
      </w:pPr>
      <w:r w:rsidRPr="00C97B3F">
        <w:rPr>
          <w:rFonts w:ascii="Arial" w:hAnsi="Arial" w:cs="Arial"/>
          <w:sz w:val="22"/>
          <w:szCs w:val="24"/>
        </w:rPr>
        <w:t>programów ekologicznych wyższego szczebla,</w:t>
      </w:r>
    </w:p>
    <w:p w:rsidR="00E620D7" w:rsidRPr="00C97B3F" w:rsidRDefault="00E620D7" w:rsidP="00746DB5">
      <w:pPr>
        <w:numPr>
          <w:ilvl w:val="0"/>
          <w:numId w:val="8"/>
        </w:numPr>
        <w:spacing w:line="276" w:lineRule="auto"/>
        <w:jc w:val="both"/>
        <w:rPr>
          <w:rFonts w:ascii="Arial" w:hAnsi="Arial" w:cs="Arial"/>
          <w:sz w:val="22"/>
          <w:szCs w:val="24"/>
        </w:rPr>
      </w:pPr>
      <w:r w:rsidRPr="00C97B3F">
        <w:rPr>
          <w:rFonts w:ascii="Arial" w:hAnsi="Arial" w:cs="Arial"/>
          <w:sz w:val="22"/>
          <w:szCs w:val="24"/>
        </w:rPr>
        <w:t>lokalnych wartości zasobów i zagrożenia środowiskowego,</w:t>
      </w:r>
    </w:p>
    <w:p w:rsidR="00E620D7" w:rsidRPr="00C97B3F" w:rsidRDefault="00E620D7" w:rsidP="00746DB5">
      <w:pPr>
        <w:numPr>
          <w:ilvl w:val="0"/>
          <w:numId w:val="8"/>
        </w:numPr>
        <w:spacing w:line="276" w:lineRule="auto"/>
        <w:jc w:val="both"/>
        <w:rPr>
          <w:rFonts w:ascii="Arial" w:hAnsi="Arial" w:cs="Arial"/>
          <w:sz w:val="22"/>
          <w:szCs w:val="24"/>
        </w:rPr>
      </w:pPr>
      <w:r w:rsidRPr="00C97B3F">
        <w:rPr>
          <w:rFonts w:ascii="Arial" w:hAnsi="Arial" w:cs="Arial"/>
          <w:sz w:val="22"/>
          <w:szCs w:val="24"/>
        </w:rPr>
        <w:t>lokalnej świadomości, chęci i możliwości działania.</w:t>
      </w:r>
    </w:p>
    <w:p w:rsidR="00E620D7" w:rsidRPr="00C97B3F" w:rsidRDefault="00E620D7" w:rsidP="00E620D7">
      <w:pPr>
        <w:spacing w:line="276" w:lineRule="auto"/>
        <w:ind w:firstLine="720"/>
        <w:jc w:val="both"/>
        <w:rPr>
          <w:rFonts w:ascii="Arial" w:hAnsi="Arial" w:cs="Arial"/>
          <w:sz w:val="22"/>
          <w:szCs w:val="24"/>
        </w:rPr>
      </w:pPr>
      <w:r w:rsidRPr="00C97B3F">
        <w:rPr>
          <w:rFonts w:ascii="Arial" w:hAnsi="Arial" w:cs="Arial"/>
          <w:sz w:val="22"/>
          <w:szCs w:val="24"/>
        </w:rPr>
        <w:t>Lokalny rozwój powinien następować bez degradacji zasobów przyrody i jej ekosystemów oraz uwzględniać warunki przyrodnicze i społeczne.</w:t>
      </w:r>
    </w:p>
    <w:p w:rsidR="00E620D7" w:rsidRPr="00C97B3F" w:rsidRDefault="00E620D7" w:rsidP="00E620D7">
      <w:pPr>
        <w:spacing w:line="276" w:lineRule="auto"/>
        <w:ind w:firstLine="720"/>
        <w:jc w:val="both"/>
        <w:rPr>
          <w:rFonts w:ascii="Arial" w:hAnsi="Arial" w:cs="Arial"/>
          <w:sz w:val="22"/>
          <w:szCs w:val="24"/>
        </w:rPr>
      </w:pPr>
      <w:r w:rsidRPr="00C97B3F">
        <w:rPr>
          <w:rFonts w:ascii="Arial" w:hAnsi="Arial" w:cs="Arial"/>
          <w:sz w:val="22"/>
          <w:szCs w:val="24"/>
        </w:rPr>
        <w:t>Podstawowe założenie ekorozwoju wymaga zastąpienia filozofii maksymalnego zysku, filozofią wspólnego interesu. Dlatego tak ważne jest współdziałanie samorządu i mieszkańców (wspomniane wcześniej rozmowy z mieszkańcami i edukacja e</w:t>
      </w:r>
      <w:r w:rsidR="008C5C84" w:rsidRPr="00C97B3F">
        <w:rPr>
          <w:rFonts w:ascii="Arial" w:hAnsi="Arial" w:cs="Arial"/>
          <w:sz w:val="22"/>
          <w:szCs w:val="24"/>
        </w:rPr>
        <w:t>kologiczna). W</w:t>
      </w:r>
      <w:r w:rsidRPr="00C97B3F">
        <w:rPr>
          <w:rFonts w:ascii="Arial" w:hAnsi="Arial" w:cs="Arial"/>
          <w:sz w:val="22"/>
          <w:szCs w:val="24"/>
        </w:rPr>
        <w:t>spólny interes jest szczególnie ważny i musi uwzględniać potrzeby wszystkich mieszkańców. Jest to model życia, w którym ludzie starają</w:t>
      </w:r>
      <w:r w:rsidR="008C5C84" w:rsidRPr="00C97B3F">
        <w:rPr>
          <w:rFonts w:ascii="Arial" w:hAnsi="Arial" w:cs="Arial"/>
          <w:sz w:val="22"/>
          <w:szCs w:val="24"/>
        </w:rPr>
        <w:t xml:space="preserve"> się żyć w zgodzie z przyrodą i </w:t>
      </w:r>
      <w:r w:rsidRPr="00C97B3F">
        <w:rPr>
          <w:rFonts w:ascii="Arial" w:hAnsi="Arial" w:cs="Arial"/>
          <w:sz w:val="22"/>
          <w:szCs w:val="24"/>
        </w:rPr>
        <w:t>mieć wpływ na otaczającą ich rzeczywistość społeczną i gospodarczą.</w:t>
      </w:r>
    </w:p>
    <w:p w:rsidR="00E620D7" w:rsidRPr="00C97B3F" w:rsidRDefault="00E620D7" w:rsidP="00E620D7">
      <w:pPr>
        <w:spacing w:line="276" w:lineRule="auto"/>
        <w:ind w:firstLine="720"/>
        <w:jc w:val="both"/>
        <w:rPr>
          <w:rFonts w:ascii="Arial" w:hAnsi="Arial" w:cs="Arial"/>
          <w:sz w:val="22"/>
          <w:szCs w:val="24"/>
        </w:rPr>
      </w:pPr>
      <w:r w:rsidRPr="00C97B3F">
        <w:rPr>
          <w:rFonts w:ascii="Arial" w:hAnsi="Arial" w:cs="Arial"/>
          <w:sz w:val="22"/>
          <w:szCs w:val="24"/>
        </w:rPr>
        <w:lastRenderedPageBreak/>
        <w:t xml:space="preserve">Dobre warunki środowiskowe wpływają na rozwój gospodarczy </w:t>
      </w:r>
      <w:r w:rsidR="00DF2A50" w:rsidRPr="00C97B3F">
        <w:rPr>
          <w:rFonts w:ascii="Arial" w:hAnsi="Arial" w:cs="Arial"/>
          <w:sz w:val="22"/>
          <w:szCs w:val="24"/>
        </w:rPr>
        <w:t>Miasta Ostróda</w:t>
      </w:r>
      <w:r w:rsidR="00E72503" w:rsidRPr="00C97B3F">
        <w:rPr>
          <w:rFonts w:ascii="Arial" w:hAnsi="Arial" w:cs="Arial"/>
          <w:sz w:val="22"/>
          <w:szCs w:val="24"/>
        </w:rPr>
        <w:t xml:space="preserve"> i </w:t>
      </w:r>
      <w:r w:rsidRPr="00C97B3F">
        <w:rPr>
          <w:rFonts w:ascii="Arial" w:hAnsi="Arial" w:cs="Arial"/>
          <w:sz w:val="22"/>
          <w:szCs w:val="24"/>
        </w:rPr>
        <w:t>poprawę warunków zdrowotnych. Drogą ich osiągnięcia powinien być program ekorozwoju jednostki, którego częścią jest Program ochrony środowiska oraz przestrzeganie jego założeń.</w:t>
      </w:r>
    </w:p>
    <w:p w:rsidR="006F0227" w:rsidRPr="00C97B3F" w:rsidRDefault="006F0227" w:rsidP="00E620D7">
      <w:pPr>
        <w:spacing w:line="276" w:lineRule="auto"/>
        <w:ind w:firstLine="720"/>
        <w:jc w:val="both"/>
        <w:rPr>
          <w:rFonts w:ascii="Arial" w:hAnsi="Arial" w:cs="Arial"/>
          <w:sz w:val="22"/>
          <w:szCs w:val="24"/>
        </w:rPr>
      </w:pPr>
    </w:p>
    <w:p w:rsidR="00B70D37" w:rsidRPr="00C97B3F" w:rsidRDefault="00B70D37" w:rsidP="00E620D7">
      <w:pPr>
        <w:spacing w:line="276" w:lineRule="auto"/>
        <w:ind w:firstLine="720"/>
        <w:jc w:val="both"/>
        <w:rPr>
          <w:rFonts w:ascii="Arial" w:hAnsi="Arial" w:cs="Arial"/>
          <w:sz w:val="22"/>
          <w:szCs w:val="24"/>
        </w:rPr>
      </w:pPr>
    </w:p>
    <w:p w:rsidR="00F424A0" w:rsidRPr="00C97B3F" w:rsidRDefault="00914ACC" w:rsidP="00F424A0">
      <w:pPr>
        <w:pStyle w:val="Nagwek2"/>
      </w:pPr>
      <w:bookmarkStart w:id="315" w:name="_Toc413052922"/>
      <w:bookmarkStart w:id="316" w:name="_Toc423279768"/>
      <w:bookmarkStart w:id="317" w:name="_Toc490228818"/>
      <w:r w:rsidRPr="00C97B3F">
        <w:t>6</w:t>
      </w:r>
      <w:r w:rsidR="00A9375F" w:rsidRPr="00C97B3F">
        <w:t>.3</w:t>
      </w:r>
      <w:r w:rsidR="00F424A0" w:rsidRPr="00C97B3F">
        <w:t>.</w:t>
      </w:r>
      <w:r w:rsidR="00F424A0" w:rsidRPr="00C97B3F">
        <w:tab/>
        <w:t>MONITOROWANIE PROGRAMU OCHRONY ŚRODOWISKA</w:t>
      </w:r>
      <w:bookmarkEnd w:id="309"/>
      <w:bookmarkEnd w:id="315"/>
      <w:bookmarkEnd w:id="316"/>
      <w:bookmarkEnd w:id="317"/>
    </w:p>
    <w:p w:rsidR="00F424A0" w:rsidRPr="00C97B3F" w:rsidRDefault="00F424A0" w:rsidP="00F424A0">
      <w:pPr>
        <w:jc w:val="both"/>
        <w:rPr>
          <w:rFonts w:ascii="Arial" w:hAnsi="Arial" w:cs="Arial"/>
          <w:sz w:val="22"/>
          <w:szCs w:val="24"/>
        </w:rPr>
      </w:pPr>
    </w:p>
    <w:p w:rsidR="00F424A0" w:rsidRPr="00C97B3F" w:rsidRDefault="00F424A0" w:rsidP="00F424A0">
      <w:pPr>
        <w:jc w:val="both"/>
        <w:rPr>
          <w:rFonts w:ascii="Arial" w:hAnsi="Arial" w:cs="Arial"/>
          <w:sz w:val="22"/>
          <w:szCs w:val="24"/>
        </w:rPr>
      </w:pPr>
    </w:p>
    <w:p w:rsidR="00F424A0" w:rsidRPr="00C97B3F" w:rsidRDefault="00914ACC" w:rsidP="00F424A0">
      <w:pPr>
        <w:pStyle w:val="Nagwek3"/>
      </w:pPr>
      <w:bookmarkStart w:id="318" w:name="_Toc380407554"/>
      <w:bookmarkStart w:id="319" w:name="_Toc413052923"/>
      <w:bookmarkStart w:id="320" w:name="_Toc423279769"/>
      <w:bookmarkStart w:id="321" w:name="_Toc490228819"/>
      <w:r w:rsidRPr="00C97B3F">
        <w:t>6</w:t>
      </w:r>
      <w:r w:rsidR="00A9375F" w:rsidRPr="00C97B3F">
        <w:t>.3</w:t>
      </w:r>
      <w:r w:rsidR="00F424A0" w:rsidRPr="00C97B3F">
        <w:t>.1.</w:t>
      </w:r>
      <w:r w:rsidR="00F424A0" w:rsidRPr="00C97B3F">
        <w:tab/>
        <w:t>Zasady monitoringu</w:t>
      </w:r>
      <w:bookmarkEnd w:id="318"/>
      <w:bookmarkEnd w:id="319"/>
      <w:bookmarkEnd w:id="320"/>
      <w:bookmarkEnd w:id="321"/>
    </w:p>
    <w:p w:rsidR="00F424A0" w:rsidRPr="00C97B3F" w:rsidRDefault="00F424A0" w:rsidP="00F424A0">
      <w:pPr>
        <w:jc w:val="both"/>
        <w:rPr>
          <w:rFonts w:ascii="Arial" w:hAnsi="Arial" w:cs="Arial"/>
          <w:sz w:val="22"/>
          <w:szCs w:val="24"/>
        </w:rPr>
      </w:pPr>
    </w:p>
    <w:p w:rsidR="009E7215" w:rsidRPr="00C97B3F" w:rsidRDefault="009E7215" w:rsidP="00F424A0">
      <w:pPr>
        <w:jc w:val="both"/>
        <w:rPr>
          <w:rFonts w:ascii="Arial" w:hAnsi="Arial" w:cs="Arial"/>
          <w:sz w:val="22"/>
          <w:szCs w:val="24"/>
        </w:rPr>
      </w:pPr>
    </w:p>
    <w:p w:rsidR="00F424A0" w:rsidRPr="00C97B3F" w:rsidRDefault="00F424A0" w:rsidP="00F6476B">
      <w:pPr>
        <w:spacing w:line="276" w:lineRule="auto"/>
        <w:ind w:firstLine="708"/>
        <w:jc w:val="both"/>
        <w:rPr>
          <w:rFonts w:ascii="Arial" w:hAnsi="Arial" w:cs="Arial"/>
          <w:sz w:val="22"/>
          <w:szCs w:val="24"/>
        </w:rPr>
      </w:pPr>
      <w:r w:rsidRPr="00C97B3F">
        <w:rPr>
          <w:rFonts w:ascii="Arial" w:hAnsi="Arial" w:cs="Arial"/>
          <w:sz w:val="22"/>
          <w:szCs w:val="24"/>
        </w:rPr>
        <w:t>W procesie wdrażania Programu ważna jest kontrola przebiegu tego procesu oraz ocena stopnia realizacji zadań w nim wyznaczonych z punktu widzenia osiągnięcia założonych celów. Z tego względu ważne jest wyznac</w:t>
      </w:r>
      <w:r w:rsidR="00006E74">
        <w:rPr>
          <w:rFonts w:ascii="Arial" w:hAnsi="Arial" w:cs="Arial"/>
          <w:sz w:val="22"/>
          <w:szCs w:val="24"/>
        </w:rPr>
        <w:t>zenie systemu monitorowania, na </w:t>
      </w:r>
      <w:r w:rsidRPr="00C97B3F">
        <w:rPr>
          <w:rFonts w:ascii="Arial" w:hAnsi="Arial" w:cs="Arial"/>
          <w:sz w:val="22"/>
          <w:szCs w:val="24"/>
        </w:rPr>
        <w:t xml:space="preserve">podstawie, którego będzie możliwe dokonanie oceny procesu wdrażania oraz będą mogły być </w:t>
      </w:r>
      <w:r w:rsidR="008B7166" w:rsidRPr="00C97B3F">
        <w:rPr>
          <w:rFonts w:ascii="Arial" w:hAnsi="Arial" w:cs="Arial"/>
          <w:sz w:val="22"/>
          <w:szCs w:val="24"/>
        </w:rPr>
        <w:t xml:space="preserve">dokonane modyfikacje Programu. </w:t>
      </w:r>
    </w:p>
    <w:p w:rsidR="00C43F2B" w:rsidRPr="00C97B3F" w:rsidRDefault="00F424A0" w:rsidP="00F6476B">
      <w:pPr>
        <w:spacing w:line="276" w:lineRule="auto"/>
        <w:ind w:firstLine="708"/>
        <w:jc w:val="both"/>
        <w:rPr>
          <w:rFonts w:ascii="Arial" w:hAnsi="Arial" w:cs="Arial"/>
          <w:sz w:val="22"/>
          <w:szCs w:val="24"/>
        </w:rPr>
      </w:pPr>
      <w:r w:rsidRPr="00C97B3F">
        <w:rPr>
          <w:rFonts w:ascii="Arial" w:hAnsi="Arial" w:cs="Arial"/>
          <w:sz w:val="22"/>
          <w:szCs w:val="24"/>
        </w:rPr>
        <w:t xml:space="preserve">System kontroli środowiska, jest narzędziem wspomagającym prawne, finansowe i społeczne instrumenty zarządzania środowiskiem. Dostarcza informacji o efektach wszystkich działań na rzecz ochrony środowiska i może </w:t>
      </w:r>
      <w:r w:rsidR="00006E74">
        <w:rPr>
          <w:rFonts w:ascii="Arial" w:hAnsi="Arial" w:cs="Arial"/>
          <w:sz w:val="22"/>
          <w:szCs w:val="24"/>
        </w:rPr>
        <w:t>być traktowany jako podstawa do </w:t>
      </w:r>
      <w:r w:rsidRPr="00C97B3F">
        <w:rPr>
          <w:rFonts w:ascii="Arial" w:hAnsi="Arial" w:cs="Arial"/>
          <w:sz w:val="22"/>
          <w:szCs w:val="24"/>
        </w:rPr>
        <w:t>oceny całej polityki ochrony środowiska. Jest jednym z najważni</w:t>
      </w:r>
      <w:r w:rsidR="00006E74">
        <w:rPr>
          <w:rFonts w:ascii="Arial" w:hAnsi="Arial" w:cs="Arial"/>
          <w:sz w:val="22"/>
          <w:szCs w:val="24"/>
        </w:rPr>
        <w:t>ejszych kryteriów, na </w:t>
      </w:r>
      <w:r w:rsidR="00C43F2B" w:rsidRPr="00C97B3F">
        <w:rPr>
          <w:rFonts w:ascii="Arial" w:hAnsi="Arial" w:cs="Arial"/>
          <w:sz w:val="22"/>
          <w:szCs w:val="24"/>
        </w:rPr>
        <w:t>podstawie</w:t>
      </w:r>
      <w:r w:rsidRPr="00C97B3F">
        <w:rPr>
          <w:rFonts w:ascii="Arial" w:hAnsi="Arial" w:cs="Arial"/>
          <w:sz w:val="22"/>
          <w:szCs w:val="24"/>
        </w:rPr>
        <w:t xml:space="preserve"> których tworzona jest nowa pol</w:t>
      </w:r>
      <w:r w:rsidR="00C43F2B" w:rsidRPr="00C97B3F">
        <w:rPr>
          <w:rFonts w:ascii="Arial" w:hAnsi="Arial" w:cs="Arial"/>
          <w:sz w:val="22"/>
          <w:szCs w:val="24"/>
        </w:rPr>
        <w:t>ityka.</w:t>
      </w:r>
    </w:p>
    <w:p w:rsidR="00F424A0" w:rsidRPr="00C97B3F" w:rsidRDefault="00F424A0" w:rsidP="00F6476B">
      <w:pPr>
        <w:spacing w:line="276" w:lineRule="auto"/>
        <w:ind w:firstLine="708"/>
        <w:jc w:val="both"/>
        <w:rPr>
          <w:rFonts w:ascii="Arial" w:hAnsi="Arial" w:cs="Arial"/>
          <w:sz w:val="22"/>
          <w:szCs w:val="24"/>
        </w:rPr>
      </w:pPr>
      <w:r w:rsidRPr="00C97B3F">
        <w:rPr>
          <w:rFonts w:ascii="Arial" w:hAnsi="Arial" w:cs="Arial"/>
          <w:sz w:val="22"/>
          <w:szCs w:val="24"/>
        </w:rPr>
        <w:t>Mierniki efektów ekologicznych są w znacznym stopniu dostępne jako wielkości mierzone w ramach istniejących systemów kontroli i monitorin</w:t>
      </w:r>
      <w:r w:rsidR="001A09FE" w:rsidRPr="00C97B3F">
        <w:rPr>
          <w:rFonts w:ascii="Arial" w:hAnsi="Arial" w:cs="Arial"/>
          <w:sz w:val="22"/>
          <w:szCs w:val="24"/>
        </w:rPr>
        <w:t>gu.</w:t>
      </w:r>
    </w:p>
    <w:p w:rsidR="00E3513B" w:rsidRPr="00C97B3F" w:rsidRDefault="00E3513B" w:rsidP="00F6476B">
      <w:pPr>
        <w:suppressAutoHyphens/>
        <w:spacing w:line="276" w:lineRule="auto"/>
        <w:ind w:firstLine="708"/>
        <w:jc w:val="both"/>
        <w:rPr>
          <w:rFonts w:ascii="Arial" w:hAnsi="Arial" w:cs="Arial"/>
          <w:sz w:val="22"/>
          <w:szCs w:val="22"/>
          <w:lang w:eastAsia="ar-SA"/>
        </w:rPr>
      </w:pPr>
      <w:r w:rsidRPr="00C97B3F">
        <w:rPr>
          <w:rFonts w:ascii="Arial" w:hAnsi="Arial" w:cs="Arial"/>
          <w:sz w:val="22"/>
          <w:szCs w:val="22"/>
          <w:lang w:eastAsia="ar-SA"/>
        </w:rPr>
        <w:t>Stały monitoring wdrażania zapisów Programu może opierać się na tzw. cyklu Deminga. Opiera się na ciągłym monitorowaniu zaplanowanych działań w myśl następującego ciągu przyczynowo – skutkowego:</w:t>
      </w:r>
    </w:p>
    <w:p w:rsidR="00E3513B" w:rsidRPr="00C97B3F" w:rsidRDefault="00E3513B" w:rsidP="00746DB5">
      <w:pPr>
        <w:numPr>
          <w:ilvl w:val="0"/>
          <w:numId w:val="50"/>
        </w:numPr>
        <w:suppressAutoHyphens/>
        <w:spacing w:line="276" w:lineRule="auto"/>
        <w:jc w:val="both"/>
        <w:rPr>
          <w:rFonts w:ascii="Arial" w:hAnsi="Arial" w:cs="Arial"/>
          <w:sz w:val="22"/>
          <w:szCs w:val="22"/>
          <w:lang w:eastAsia="ar-SA"/>
        </w:rPr>
      </w:pPr>
      <w:r w:rsidRPr="00C97B3F">
        <w:rPr>
          <w:rFonts w:ascii="Arial" w:hAnsi="Arial" w:cs="Arial"/>
          <w:sz w:val="22"/>
          <w:szCs w:val="22"/>
          <w:lang w:eastAsia="ar-SA"/>
        </w:rPr>
        <w:t>Zaplanuj - zaplanuj lepszy sposób działania, lepszą metodę.</w:t>
      </w:r>
    </w:p>
    <w:p w:rsidR="00E3513B" w:rsidRPr="00C97B3F" w:rsidRDefault="00E3513B" w:rsidP="00746DB5">
      <w:pPr>
        <w:numPr>
          <w:ilvl w:val="0"/>
          <w:numId w:val="50"/>
        </w:numPr>
        <w:suppressAutoHyphens/>
        <w:spacing w:line="276" w:lineRule="auto"/>
        <w:jc w:val="both"/>
        <w:rPr>
          <w:rFonts w:ascii="Arial" w:hAnsi="Arial" w:cs="Arial"/>
          <w:sz w:val="22"/>
          <w:szCs w:val="22"/>
          <w:lang w:eastAsia="ar-SA"/>
        </w:rPr>
      </w:pPr>
      <w:r w:rsidRPr="00C97B3F">
        <w:rPr>
          <w:rFonts w:ascii="Arial" w:hAnsi="Arial" w:cs="Arial"/>
          <w:sz w:val="22"/>
          <w:szCs w:val="22"/>
          <w:lang w:eastAsia="ar-SA"/>
        </w:rPr>
        <w:t xml:space="preserve">Wykonaj, zrób - zrealizuj </w:t>
      </w:r>
      <w:r w:rsidRPr="00C97B3F">
        <w:rPr>
          <w:rFonts w:ascii="Arial" w:hAnsi="Arial" w:cs="Arial"/>
          <w:bCs/>
          <w:sz w:val="22"/>
          <w:szCs w:val="22"/>
          <w:lang w:eastAsia="ar-SA"/>
        </w:rPr>
        <w:t>plan</w:t>
      </w:r>
      <w:r w:rsidRPr="00C97B3F">
        <w:rPr>
          <w:rFonts w:ascii="Arial" w:hAnsi="Arial" w:cs="Arial"/>
          <w:sz w:val="22"/>
          <w:szCs w:val="22"/>
          <w:lang w:eastAsia="ar-SA"/>
        </w:rPr>
        <w:t xml:space="preserve"> na próbę.</w:t>
      </w:r>
    </w:p>
    <w:p w:rsidR="00E3513B" w:rsidRPr="00C97B3F" w:rsidRDefault="00E3513B" w:rsidP="00746DB5">
      <w:pPr>
        <w:numPr>
          <w:ilvl w:val="0"/>
          <w:numId w:val="50"/>
        </w:numPr>
        <w:suppressAutoHyphens/>
        <w:spacing w:line="276" w:lineRule="auto"/>
        <w:jc w:val="both"/>
        <w:rPr>
          <w:rFonts w:ascii="Arial" w:hAnsi="Arial" w:cs="Arial"/>
          <w:sz w:val="22"/>
          <w:szCs w:val="22"/>
          <w:lang w:eastAsia="ar-SA"/>
        </w:rPr>
      </w:pPr>
      <w:r w:rsidRPr="00C97B3F">
        <w:rPr>
          <w:rFonts w:ascii="Arial" w:hAnsi="Arial" w:cs="Arial"/>
          <w:sz w:val="22"/>
          <w:szCs w:val="22"/>
          <w:lang w:eastAsia="ar-SA"/>
        </w:rPr>
        <w:t>Sprawdź - zbadaj, czy rzeczywiście nowy sposób działania przynosi lepsze rezultaty.</w:t>
      </w:r>
    </w:p>
    <w:p w:rsidR="00E3513B" w:rsidRPr="00C97B3F" w:rsidRDefault="00E3513B" w:rsidP="00746DB5">
      <w:pPr>
        <w:numPr>
          <w:ilvl w:val="0"/>
          <w:numId w:val="50"/>
        </w:numPr>
        <w:suppressAutoHyphens/>
        <w:spacing w:line="276" w:lineRule="auto"/>
        <w:jc w:val="both"/>
        <w:rPr>
          <w:rFonts w:ascii="Arial" w:hAnsi="Arial" w:cs="Arial"/>
          <w:sz w:val="22"/>
          <w:szCs w:val="22"/>
          <w:lang w:eastAsia="ar-SA"/>
        </w:rPr>
      </w:pPr>
      <w:r w:rsidRPr="00C97B3F">
        <w:rPr>
          <w:rFonts w:ascii="Arial" w:hAnsi="Arial" w:cs="Arial"/>
          <w:sz w:val="22"/>
          <w:szCs w:val="22"/>
          <w:lang w:eastAsia="ar-SA"/>
        </w:rPr>
        <w:t>Zastosuj - jeśli nowy sposób działania przynosi lepsze rezultaty, uznaj go za normę (obowiązującą procedurę), zestandaryzuj i monitoruj jego stosowanie.</w:t>
      </w:r>
    </w:p>
    <w:p w:rsidR="00987C5E" w:rsidRPr="00C97B3F" w:rsidRDefault="00987C5E" w:rsidP="00987C5E">
      <w:pPr>
        <w:suppressAutoHyphens/>
        <w:spacing w:line="276" w:lineRule="auto"/>
        <w:ind w:left="720"/>
        <w:jc w:val="both"/>
        <w:rPr>
          <w:rFonts w:ascii="Arial" w:hAnsi="Arial" w:cs="Arial"/>
          <w:sz w:val="22"/>
          <w:szCs w:val="22"/>
          <w:lang w:eastAsia="ar-SA"/>
        </w:rPr>
      </w:pPr>
    </w:p>
    <w:p w:rsidR="00E3513B" w:rsidRPr="00C97B3F" w:rsidRDefault="00E3513B" w:rsidP="00EE59AF">
      <w:pPr>
        <w:suppressAutoHyphens/>
        <w:ind w:left="-426" w:firstLine="426"/>
        <w:jc w:val="center"/>
        <w:rPr>
          <w:rFonts w:ascii="Arial" w:hAnsi="Arial" w:cs="Arial"/>
          <w:sz w:val="22"/>
          <w:szCs w:val="22"/>
        </w:rPr>
      </w:pPr>
      <w:r w:rsidRPr="00C97B3F">
        <w:rPr>
          <w:rFonts w:ascii="Arial" w:hAnsi="Arial" w:cs="Arial"/>
          <w:noProof/>
          <w:sz w:val="22"/>
          <w:szCs w:val="22"/>
        </w:rPr>
        <w:lastRenderedPageBreak/>
        <w:drawing>
          <wp:inline distT="0" distB="0" distL="0" distR="0">
            <wp:extent cx="4730408" cy="3115340"/>
            <wp:effectExtent l="0" t="0" r="0" b="8890"/>
            <wp:docPr id="29" name="Obraz 29" descr="CYKL DEMIN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YKL DEMINGA"/>
                    <pic:cNvPicPr>
                      <a:picLocks noChangeAspect="1" noChangeArrowheads="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73290" cy="3143581"/>
                    </a:xfrm>
                    <a:prstGeom prst="rect">
                      <a:avLst/>
                    </a:prstGeom>
                    <a:noFill/>
                    <a:ln>
                      <a:noFill/>
                    </a:ln>
                  </pic:spPr>
                </pic:pic>
              </a:graphicData>
            </a:graphic>
          </wp:inline>
        </w:drawing>
      </w:r>
    </w:p>
    <w:p w:rsidR="00E3513B" w:rsidRPr="00C97B3F" w:rsidRDefault="00E3513B" w:rsidP="00EE59AF">
      <w:pPr>
        <w:jc w:val="center"/>
        <w:rPr>
          <w:rFonts w:ascii="Arial" w:hAnsi="Arial" w:cs="Arial"/>
          <w:b/>
          <w:i/>
          <w:sz w:val="22"/>
          <w:szCs w:val="22"/>
        </w:rPr>
      </w:pPr>
      <w:bookmarkStart w:id="322" w:name="_Toc382404163"/>
      <w:bookmarkStart w:id="323" w:name="_Toc413052709"/>
      <w:bookmarkStart w:id="324" w:name="_Toc433971964"/>
      <w:bookmarkStart w:id="325" w:name="_Toc490228721"/>
      <w:r w:rsidRPr="00C97B3F">
        <w:rPr>
          <w:rFonts w:ascii="Arial" w:hAnsi="Arial" w:cs="Arial"/>
          <w:b/>
          <w:i/>
          <w:sz w:val="22"/>
          <w:szCs w:val="22"/>
        </w:rPr>
        <w:t xml:space="preserve">Ryc. </w:t>
      </w:r>
      <w:r w:rsidR="002828B2" w:rsidRPr="00C97B3F">
        <w:rPr>
          <w:rFonts w:ascii="Arial" w:hAnsi="Arial" w:cs="Arial"/>
          <w:b/>
          <w:i/>
          <w:sz w:val="22"/>
          <w:szCs w:val="22"/>
        </w:rPr>
        <w:fldChar w:fldCharType="begin"/>
      </w:r>
      <w:r w:rsidRPr="00C97B3F">
        <w:rPr>
          <w:rFonts w:ascii="Arial" w:hAnsi="Arial" w:cs="Arial"/>
          <w:b/>
          <w:i/>
          <w:sz w:val="22"/>
          <w:szCs w:val="22"/>
        </w:rPr>
        <w:instrText xml:space="preserve"> SEQ Ryc. \* ARABIC </w:instrText>
      </w:r>
      <w:r w:rsidR="002828B2" w:rsidRPr="00C97B3F">
        <w:rPr>
          <w:rFonts w:ascii="Arial" w:hAnsi="Arial" w:cs="Arial"/>
          <w:b/>
          <w:i/>
          <w:sz w:val="22"/>
          <w:szCs w:val="22"/>
        </w:rPr>
        <w:fldChar w:fldCharType="separate"/>
      </w:r>
      <w:r w:rsidR="00973690">
        <w:rPr>
          <w:rFonts w:ascii="Arial" w:hAnsi="Arial" w:cs="Arial"/>
          <w:b/>
          <w:i/>
          <w:noProof/>
          <w:sz w:val="22"/>
          <w:szCs w:val="22"/>
        </w:rPr>
        <w:t>18</w:t>
      </w:r>
      <w:r w:rsidR="002828B2" w:rsidRPr="00C97B3F">
        <w:rPr>
          <w:rFonts w:ascii="Arial" w:hAnsi="Arial" w:cs="Arial"/>
          <w:b/>
          <w:i/>
          <w:noProof/>
          <w:sz w:val="22"/>
          <w:szCs w:val="22"/>
        </w:rPr>
        <w:fldChar w:fldCharType="end"/>
      </w:r>
      <w:r w:rsidRPr="00C97B3F">
        <w:rPr>
          <w:rFonts w:ascii="Arial" w:hAnsi="Arial" w:cs="Arial"/>
          <w:b/>
          <w:i/>
          <w:sz w:val="22"/>
          <w:szCs w:val="22"/>
        </w:rPr>
        <w:t>. Cykl Deminga przeniesiony na poziom opracowywania POŚ</w:t>
      </w:r>
      <w:bookmarkEnd w:id="322"/>
      <w:bookmarkEnd w:id="323"/>
      <w:bookmarkEnd w:id="324"/>
      <w:bookmarkEnd w:id="325"/>
    </w:p>
    <w:p w:rsidR="00E3513B" w:rsidRPr="00C97B3F" w:rsidRDefault="00E3513B" w:rsidP="00EE59AF">
      <w:pPr>
        <w:jc w:val="center"/>
        <w:rPr>
          <w:rFonts w:ascii="Arial" w:hAnsi="Arial" w:cs="Arial"/>
          <w:i/>
          <w:sz w:val="18"/>
          <w:szCs w:val="18"/>
        </w:rPr>
      </w:pPr>
      <w:r w:rsidRPr="00C97B3F">
        <w:rPr>
          <w:rFonts w:ascii="Arial" w:hAnsi="Arial" w:cs="Arial"/>
          <w:i/>
          <w:sz w:val="18"/>
          <w:szCs w:val="18"/>
        </w:rPr>
        <w:t xml:space="preserve">Źródło: </w:t>
      </w:r>
      <w:r w:rsidRPr="00C97B3F">
        <w:rPr>
          <w:rFonts w:ascii="Arial" w:hAnsi="Arial" w:cs="Arial"/>
          <w:i/>
          <w:noProof/>
          <w:sz w:val="18"/>
          <w:szCs w:val="18"/>
        </w:rPr>
        <w:t>opracowanie własne</w:t>
      </w:r>
    </w:p>
    <w:p w:rsidR="00E3513B" w:rsidRPr="00C97B3F" w:rsidRDefault="00E3513B" w:rsidP="00E3513B">
      <w:pPr>
        <w:spacing w:line="276" w:lineRule="auto"/>
        <w:jc w:val="both"/>
        <w:rPr>
          <w:rFonts w:ascii="Arial" w:hAnsi="Arial" w:cs="Arial"/>
          <w:b/>
          <w:sz w:val="22"/>
          <w:szCs w:val="24"/>
        </w:rPr>
      </w:pPr>
    </w:p>
    <w:p w:rsidR="008B7166" w:rsidRPr="00C97B3F" w:rsidRDefault="00914ACC" w:rsidP="008B7166">
      <w:pPr>
        <w:pStyle w:val="Nagwek3"/>
      </w:pPr>
      <w:bookmarkStart w:id="326" w:name="_Toc490228820"/>
      <w:r w:rsidRPr="00C97B3F">
        <w:t>6</w:t>
      </w:r>
      <w:r w:rsidR="00A9375F" w:rsidRPr="00C97B3F">
        <w:t>.3</w:t>
      </w:r>
      <w:r w:rsidR="008B7166" w:rsidRPr="00C97B3F">
        <w:t>.2.</w:t>
      </w:r>
      <w:r w:rsidR="008B7166" w:rsidRPr="00C97B3F">
        <w:tab/>
        <w:t>Sprawozdawczość</w:t>
      </w:r>
      <w:bookmarkEnd w:id="326"/>
    </w:p>
    <w:p w:rsidR="00F424A0" w:rsidRPr="00C97B3F" w:rsidRDefault="009E7215" w:rsidP="009E7215">
      <w:pPr>
        <w:tabs>
          <w:tab w:val="left" w:pos="1189"/>
        </w:tabs>
        <w:spacing w:line="276" w:lineRule="auto"/>
        <w:jc w:val="both"/>
        <w:rPr>
          <w:rFonts w:ascii="Arial" w:hAnsi="Arial" w:cs="Arial"/>
          <w:sz w:val="22"/>
          <w:szCs w:val="24"/>
        </w:rPr>
      </w:pPr>
      <w:r w:rsidRPr="00C97B3F">
        <w:rPr>
          <w:rFonts w:ascii="Arial" w:hAnsi="Arial" w:cs="Arial"/>
          <w:sz w:val="22"/>
          <w:szCs w:val="24"/>
        </w:rPr>
        <w:tab/>
      </w:r>
    </w:p>
    <w:p w:rsidR="009E7215" w:rsidRPr="00C97B3F" w:rsidRDefault="009E7215" w:rsidP="009E7215">
      <w:pPr>
        <w:tabs>
          <w:tab w:val="left" w:pos="1189"/>
        </w:tabs>
        <w:spacing w:line="276" w:lineRule="auto"/>
        <w:jc w:val="both"/>
        <w:rPr>
          <w:rFonts w:ascii="Arial" w:hAnsi="Arial" w:cs="Arial"/>
          <w:sz w:val="22"/>
          <w:szCs w:val="24"/>
        </w:rPr>
      </w:pPr>
    </w:p>
    <w:p w:rsidR="008B7166" w:rsidRPr="00C97B3F" w:rsidRDefault="008B7166" w:rsidP="00F6476B">
      <w:pPr>
        <w:spacing w:line="276" w:lineRule="auto"/>
        <w:ind w:firstLine="708"/>
        <w:jc w:val="both"/>
        <w:rPr>
          <w:rFonts w:ascii="Arial" w:hAnsi="Arial" w:cs="Arial"/>
          <w:sz w:val="22"/>
          <w:szCs w:val="24"/>
        </w:rPr>
      </w:pPr>
      <w:r w:rsidRPr="00C97B3F">
        <w:rPr>
          <w:rFonts w:ascii="Arial" w:hAnsi="Arial" w:cs="Arial"/>
          <w:sz w:val="22"/>
          <w:szCs w:val="24"/>
        </w:rPr>
        <w:t>W ocenie postępu wdrażania Programu ochrony środowiska oraz jego faktycznego wpływu na środowisko pomocna jest analiza i monitorowanie założonych efektów ekologicznych. Powinno być ono realizowane przy pomocy wskaźników (mierników) stanu środowiska i zmian presji na środowisko, a także na wskaźnikach świadomości społecznej.</w:t>
      </w:r>
    </w:p>
    <w:p w:rsidR="008B7166" w:rsidRPr="00C97B3F" w:rsidRDefault="00AD18A6" w:rsidP="00F6476B">
      <w:pPr>
        <w:spacing w:line="276" w:lineRule="auto"/>
        <w:ind w:firstLine="708"/>
        <w:jc w:val="both"/>
        <w:rPr>
          <w:rFonts w:ascii="Arial" w:hAnsi="Arial" w:cs="Arial"/>
          <w:sz w:val="22"/>
          <w:szCs w:val="24"/>
        </w:rPr>
      </w:pPr>
      <w:r w:rsidRPr="00C97B3F">
        <w:rPr>
          <w:rFonts w:ascii="Arial" w:hAnsi="Arial" w:cs="Arial"/>
          <w:sz w:val="22"/>
          <w:szCs w:val="24"/>
        </w:rPr>
        <w:t xml:space="preserve">Rada </w:t>
      </w:r>
      <w:r w:rsidR="005E2FAF" w:rsidRPr="00C97B3F">
        <w:rPr>
          <w:rFonts w:ascii="Arial" w:hAnsi="Arial" w:cs="Arial"/>
          <w:sz w:val="22"/>
          <w:szCs w:val="24"/>
        </w:rPr>
        <w:t>Miejska</w:t>
      </w:r>
      <w:r w:rsidR="00C43F2B" w:rsidRPr="00C97B3F">
        <w:rPr>
          <w:rFonts w:ascii="Arial" w:hAnsi="Arial" w:cs="Arial"/>
          <w:sz w:val="22"/>
          <w:szCs w:val="24"/>
        </w:rPr>
        <w:t>ocenia</w:t>
      </w:r>
      <w:r w:rsidR="00F424A0" w:rsidRPr="00C97B3F">
        <w:rPr>
          <w:rFonts w:ascii="Arial" w:hAnsi="Arial" w:cs="Arial"/>
          <w:sz w:val="22"/>
          <w:szCs w:val="24"/>
        </w:rPr>
        <w:t xml:space="preserve"> co dwa l</w:t>
      </w:r>
      <w:r w:rsidR="008B7166" w:rsidRPr="00C97B3F">
        <w:rPr>
          <w:rFonts w:ascii="Arial" w:hAnsi="Arial" w:cs="Arial"/>
          <w:sz w:val="22"/>
          <w:szCs w:val="24"/>
        </w:rPr>
        <w:t>ata stopień wdrożenia</w:t>
      </w:r>
      <w:r w:rsidR="0079411D" w:rsidRPr="00C97B3F">
        <w:rPr>
          <w:rFonts w:ascii="Arial" w:hAnsi="Arial" w:cs="Arial"/>
          <w:sz w:val="22"/>
          <w:szCs w:val="24"/>
        </w:rPr>
        <w:t xml:space="preserve"> Programu. </w:t>
      </w:r>
      <w:r w:rsidR="008B7166" w:rsidRPr="00C97B3F">
        <w:rPr>
          <w:rFonts w:ascii="Arial" w:hAnsi="Arial" w:cs="Arial"/>
          <w:sz w:val="22"/>
          <w:szCs w:val="24"/>
        </w:rPr>
        <w:t>Z</w:t>
      </w:r>
      <w:r w:rsidR="00F424A0" w:rsidRPr="00C97B3F">
        <w:rPr>
          <w:rFonts w:ascii="Arial" w:hAnsi="Arial" w:cs="Arial"/>
          <w:sz w:val="22"/>
          <w:szCs w:val="24"/>
        </w:rPr>
        <w:t>apewni ciągły nadzór nad wykonaniem Programu. W przypadku nie osiągnięcia zaplanowanych zamierzeń należy dokonać analizy s</w:t>
      </w:r>
      <w:r w:rsidR="00C43F2B" w:rsidRPr="00C97B3F">
        <w:rPr>
          <w:rFonts w:ascii="Arial" w:hAnsi="Arial" w:cs="Arial"/>
          <w:sz w:val="22"/>
          <w:szCs w:val="24"/>
        </w:rPr>
        <w:t>ytuacji i poznać jej przyczyny.</w:t>
      </w:r>
    </w:p>
    <w:p w:rsidR="007D51F3" w:rsidRPr="00C97B3F" w:rsidRDefault="008B7166" w:rsidP="00F6476B">
      <w:pPr>
        <w:spacing w:line="276" w:lineRule="auto"/>
        <w:ind w:firstLine="708"/>
        <w:jc w:val="both"/>
        <w:rPr>
          <w:rFonts w:ascii="Arial" w:hAnsi="Arial" w:cs="Arial"/>
          <w:sz w:val="22"/>
          <w:szCs w:val="24"/>
        </w:rPr>
      </w:pPr>
      <w:r w:rsidRPr="00C97B3F">
        <w:rPr>
          <w:rFonts w:ascii="Arial" w:hAnsi="Arial" w:cs="Arial"/>
          <w:sz w:val="22"/>
          <w:szCs w:val="24"/>
        </w:rPr>
        <w:t>Poniżej zaproponowano wskaźniki</w:t>
      </w:r>
      <w:r w:rsidR="00FE4344" w:rsidRPr="00C97B3F">
        <w:rPr>
          <w:rFonts w:ascii="Arial" w:hAnsi="Arial" w:cs="Arial"/>
          <w:sz w:val="22"/>
          <w:szCs w:val="24"/>
        </w:rPr>
        <w:t xml:space="preserve"> monitoringu</w:t>
      </w:r>
      <w:r w:rsidRPr="00C97B3F">
        <w:rPr>
          <w:rFonts w:ascii="Arial" w:hAnsi="Arial" w:cs="Arial"/>
          <w:sz w:val="22"/>
          <w:szCs w:val="24"/>
        </w:rPr>
        <w:t>, przyjmując, że lista ta nie jest wyczerpująca i może być modyfikowana</w:t>
      </w:r>
      <w:r w:rsidR="00241999" w:rsidRPr="00C97B3F">
        <w:rPr>
          <w:rFonts w:ascii="Arial" w:hAnsi="Arial" w:cs="Arial"/>
          <w:sz w:val="22"/>
          <w:szCs w:val="24"/>
        </w:rPr>
        <w:t>.</w:t>
      </w:r>
    </w:p>
    <w:p w:rsidR="00241999" w:rsidRPr="00C97B3F" w:rsidRDefault="00241999" w:rsidP="008B7166">
      <w:pPr>
        <w:spacing w:line="276" w:lineRule="auto"/>
        <w:ind w:firstLine="720"/>
        <w:jc w:val="both"/>
        <w:rPr>
          <w:rFonts w:ascii="Arial" w:hAnsi="Arial" w:cs="Arial"/>
          <w:sz w:val="22"/>
          <w:szCs w:val="24"/>
        </w:rPr>
      </w:pPr>
    </w:p>
    <w:p w:rsidR="00B62403" w:rsidRPr="00C97B3F" w:rsidRDefault="00B62403">
      <w:pPr>
        <w:rPr>
          <w:rFonts w:ascii="Arial" w:hAnsi="Arial" w:cs="Arial"/>
          <w:b/>
          <w:i/>
          <w:sz w:val="22"/>
          <w:szCs w:val="22"/>
        </w:rPr>
      </w:pPr>
      <w:bookmarkStart w:id="327" w:name="_Toc432085246"/>
      <w:r w:rsidRPr="00C97B3F">
        <w:rPr>
          <w:rFonts w:ascii="Arial" w:hAnsi="Arial" w:cs="Arial"/>
          <w:b/>
          <w:i/>
          <w:sz w:val="22"/>
          <w:szCs w:val="22"/>
        </w:rPr>
        <w:br w:type="page"/>
      </w:r>
    </w:p>
    <w:p w:rsidR="00E620D7" w:rsidRPr="00C97B3F" w:rsidRDefault="00E620D7" w:rsidP="00C65774">
      <w:pPr>
        <w:ind w:left="1134" w:hanging="1134"/>
        <w:rPr>
          <w:rFonts w:ascii="Arial" w:hAnsi="Arial" w:cs="Arial"/>
          <w:b/>
          <w:i/>
          <w:sz w:val="22"/>
          <w:szCs w:val="24"/>
        </w:rPr>
      </w:pPr>
      <w:bookmarkStart w:id="328" w:name="_Toc490228416"/>
      <w:r w:rsidRPr="00C97B3F">
        <w:rPr>
          <w:rFonts w:ascii="Arial" w:hAnsi="Arial" w:cs="Arial"/>
          <w:b/>
          <w:i/>
          <w:sz w:val="22"/>
          <w:szCs w:val="22"/>
        </w:rPr>
        <w:lastRenderedPageBreak/>
        <w:t xml:space="preserve">Tabela </w:t>
      </w:r>
      <w:r w:rsidR="002828B2" w:rsidRPr="00C97B3F">
        <w:rPr>
          <w:rFonts w:ascii="Arial" w:hAnsi="Arial" w:cs="Arial"/>
          <w:b/>
          <w:i/>
          <w:sz w:val="22"/>
          <w:szCs w:val="22"/>
        </w:rPr>
        <w:fldChar w:fldCharType="begin"/>
      </w:r>
      <w:r w:rsidRPr="00C97B3F">
        <w:rPr>
          <w:rFonts w:ascii="Arial" w:hAnsi="Arial" w:cs="Arial"/>
          <w:b/>
          <w:i/>
          <w:sz w:val="22"/>
          <w:szCs w:val="22"/>
        </w:rPr>
        <w:instrText xml:space="preserve"> SEQ Tabela \* ARABIC </w:instrText>
      </w:r>
      <w:r w:rsidR="002828B2" w:rsidRPr="00C97B3F">
        <w:rPr>
          <w:rFonts w:ascii="Arial" w:hAnsi="Arial" w:cs="Arial"/>
          <w:b/>
          <w:i/>
          <w:sz w:val="22"/>
          <w:szCs w:val="22"/>
        </w:rPr>
        <w:fldChar w:fldCharType="separate"/>
      </w:r>
      <w:r w:rsidR="00973690">
        <w:rPr>
          <w:rFonts w:ascii="Arial" w:hAnsi="Arial" w:cs="Arial"/>
          <w:b/>
          <w:i/>
          <w:noProof/>
          <w:sz w:val="22"/>
          <w:szCs w:val="22"/>
        </w:rPr>
        <w:t>30</w:t>
      </w:r>
      <w:r w:rsidR="002828B2" w:rsidRPr="00C97B3F">
        <w:rPr>
          <w:rFonts w:ascii="Arial" w:hAnsi="Arial" w:cs="Arial"/>
          <w:b/>
          <w:i/>
          <w:noProof/>
          <w:sz w:val="22"/>
          <w:szCs w:val="22"/>
        </w:rPr>
        <w:fldChar w:fldCharType="end"/>
      </w:r>
      <w:r w:rsidRPr="00C97B3F">
        <w:rPr>
          <w:rFonts w:ascii="Arial" w:hAnsi="Arial" w:cs="Arial"/>
          <w:b/>
          <w:i/>
          <w:sz w:val="22"/>
          <w:szCs w:val="22"/>
        </w:rPr>
        <w:t>. Lista przykładowych wskaźników monitorowani</w:t>
      </w:r>
      <w:r w:rsidR="0010090A" w:rsidRPr="00C97B3F">
        <w:rPr>
          <w:rFonts w:ascii="Arial" w:hAnsi="Arial" w:cs="Arial"/>
          <w:b/>
          <w:i/>
          <w:sz w:val="22"/>
          <w:szCs w:val="22"/>
        </w:rPr>
        <w:t>a stopnia realizacji wdrażania p</w:t>
      </w:r>
      <w:r w:rsidRPr="00C97B3F">
        <w:rPr>
          <w:rFonts w:ascii="Arial" w:hAnsi="Arial" w:cs="Arial"/>
          <w:b/>
          <w:i/>
          <w:sz w:val="22"/>
          <w:szCs w:val="22"/>
        </w:rPr>
        <w:t>rogram</w:t>
      </w:r>
      <w:r w:rsidR="001A0098" w:rsidRPr="00C97B3F">
        <w:rPr>
          <w:rFonts w:ascii="Arial" w:hAnsi="Arial" w:cs="Arial"/>
          <w:b/>
          <w:i/>
          <w:sz w:val="22"/>
          <w:szCs w:val="22"/>
        </w:rPr>
        <w:t>u</w:t>
      </w:r>
      <w:r w:rsidRPr="00C97B3F">
        <w:rPr>
          <w:rFonts w:ascii="Arial" w:hAnsi="Arial" w:cs="Arial"/>
          <w:b/>
          <w:i/>
          <w:sz w:val="22"/>
          <w:szCs w:val="22"/>
        </w:rPr>
        <w:t xml:space="preserve"> ochrony środowiska</w:t>
      </w:r>
      <w:bookmarkEnd w:id="327"/>
      <w:bookmarkEnd w:id="328"/>
    </w:p>
    <w:tbl>
      <w:tblPr>
        <w:tblW w:w="10023" w:type="dxa"/>
        <w:jc w:val="center"/>
        <w:tblInd w:w="-14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541"/>
        <w:gridCol w:w="4655"/>
        <w:gridCol w:w="1275"/>
        <w:gridCol w:w="1903"/>
        <w:gridCol w:w="1649"/>
      </w:tblGrid>
      <w:tr w:rsidR="009A5BA7" w:rsidRPr="00C97B3F" w:rsidTr="00C65774">
        <w:trPr>
          <w:tblHeader/>
          <w:jc w:val="center"/>
        </w:trPr>
        <w:tc>
          <w:tcPr>
            <w:tcW w:w="541" w:type="dxa"/>
            <w:tcBorders>
              <w:top w:val="double" w:sz="4" w:space="0" w:color="auto"/>
            </w:tcBorders>
            <w:shd w:val="clear" w:color="auto" w:fill="D9D9D9" w:themeFill="background1" w:themeFillShade="D9"/>
            <w:vAlign w:val="center"/>
          </w:tcPr>
          <w:p w:rsidR="009A5BA7" w:rsidRPr="00C97B3F" w:rsidRDefault="009A5BA7" w:rsidP="0010090A">
            <w:pPr>
              <w:suppressAutoHyphens/>
              <w:jc w:val="center"/>
              <w:rPr>
                <w:rFonts w:ascii="Arial" w:hAnsi="Arial" w:cs="Arial"/>
                <w:b/>
                <w:lang w:eastAsia="ar-SA"/>
              </w:rPr>
            </w:pPr>
            <w:r w:rsidRPr="00C97B3F">
              <w:rPr>
                <w:rFonts w:ascii="Arial" w:hAnsi="Arial" w:cs="Arial"/>
                <w:b/>
                <w:lang w:eastAsia="ar-SA"/>
              </w:rPr>
              <w:t>Lp.</w:t>
            </w:r>
          </w:p>
        </w:tc>
        <w:tc>
          <w:tcPr>
            <w:tcW w:w="4655" w:type="dxa"/>
            <w:tcBorders>
              <w:top w:val="double" w:sz="4" w:space="0" w:color="auto"/>
            </w:tcBorders>
            <w:shd w:val="clear" w:color="auto" w:fill="D9D9D9" w:themeFill="background1" w:themeFillShade="D9"/>
            <w:vAlign w:val="center"/>
          </w:tcPr>
          <w:p w:rsidR="009A5BA7" w:rsidRPr="00C97B3F" w:rsidRDefault="009A5BA7" w:rsidP="0010090A">
            <w:pPr>
              <w:suppressAutoHyphens/>
              <w:jc w:val="center"/>
              <w:rPr>
                <w:rFonts w:ascii="Arial" w:hAnsi="Arial" w:cs="Arial"/>
                <w:b/>
                <w:lang w:eastAsia="ar-SA"/>
              </w:rPr>
            </w:pPr>
            <w:r w:rsidRPr="00C97B3F">
              <w:rPr>
                <w:rFonts w:ascii="Arial" w:hAnsi="Arial" w:cs="Arial"/>
                <w:b/>
                <w:lang w:eastAsia="ar-SA"/>
              </w:rPr>
              <w:t>Wskaźniki</w:t>
            </w:r>
          </w:p>
        </w:tc>
        <w:tc>
          <w:tcPr>
            <w:tcW w:w="1275" w:type="dxa"/>
            <w:tcBorders>
              <w:top w:val="double" w:sz="4" w:space="0" w:color="auto"/>
            </w:tcBorders>
            <w:shd w:val="clear" w:color="auto" w:fill="D9D9D9" w:themeFill="background1" w:themeFillShade="D9"/>
            <w:vAlign w:val="center"/>
          </w:tcPr>
          <w:p w:rsidR="009A5BA7" w:rsidRPr="00C97B3F" w:rsidRDefault="009A5BA7" w:rsidP="0010090A">
            <w:pPr>
              <w:suppressAutoHyphens/>
              <w:jc w:val="center"/>
              <w:rPr>
                <w:rFonts w:ascii="Arial" w:hAnsi="Arial" w:cs="Arial"/>
                <w:b/>
                <w:lang w:eastAsia="ar-SA"/>
              </w:rPr>
            </w:pPr>
            <w:r w:rsidRPr="00C97B3F">
              <w:rPr>
                <w:rFonts w:ascii="Arial" w:hAnsi="Arial" w:cs="Arial"/>
                <w:b/>
                <w:lang w:eastAsia="ar-SA"/>
              </w:rPr>
              <w:t>Źródła danych</w:t>
            </w:r>
          </w:p>
        </w:tc>
        <w:tc>
          <w:tcPr>
            <w:tcW w:w="1903" w:type="dxa"/>
            <w:tcBorders>
              <w:top w:val="double" w:sz="4" w:space="0" w:color="auto"/>
            </w:tcBorders>
            <w:shd w:val="clear" w:color="auto" w:fill="D9D9D9" w:themeFill="background1" w:themeFillShade="D9"/>
            <w:vAlign w:val="center"/>
          </w:tcPr>
          <w:p w:rsidR="009A5BA7" w:rsidRPr="00C97B3F" w:rsidRDefault="0006685F" w:rsidP="0010090A">
            <w:pPr>
              <w:suppressAutoHyphens/>
              <w:jc w:val="center"/>
              <w:rPr>
                <w:rFonts w:ascii="Arial" w:hAnsi="Arial" w:cs="Arial"/>
                <w:b/>
                <w:lang w:eastAsia="ar-SA"/>
              </w:rPr>
            </w:pPr>
            <w:r w:rsidRPr="00C97B3F">
              <w:rPr>
                <w:rFonts w:ascii="Arial" w:hAnsi="Arial" w:cs="Arial"/>
                <w:b/>
                <w:lang w:eastAsia="ar-SA"/>
              </w:rPr>
              <w:t>Stan wyjściowy (2016</w:t>
            </w:r>
            <w:r w:rsidR="009A5BA7" w:rsidRPr="00C97B3F">
              <w:rPr>
                <w:rFonts w:ascii="Arial" w:hAnsi="Arial" w:cs="Arial"/>
                <w:b/>
                <w:lang w:eastAsia="ar-SA"/>
              </w:rPr>
              <w:t xml:space="preserve"> r.)</w:t>
            </w:r>
          </w:p>
        </w:tc>
        <w:tc>
          <w:tcPr>
            <w:tcW w:w="1649" w:type="dxa"/>
            <w:tcBorders>
              <w:top w:val="double" w:sz="4" w:space="0" w:color="auto"/>
            </w:tcBorders>
            <w:shd w:val="clear" w:color="auto" w:fill="D9D9D9" w:themeFill="background1" w:themeFillShade="D9"/>
            <w:vAlign w:val="center"/>
          </w:tcPr>
          <w:p w:rsidR="009A5BA7" w:rsidRPr="00C97B3F" w:rsidRDefault="0006685F" w:rsidP="0010090A">
            <w:pPr>
              <w:suppressAutoHyphens/>
              <w:jc w:val="center"/>
              <w:rPr>
                <w:rFonts w:ascii="Arial" w:hAnsi="Arial" w:cs="Arial"/>
                <w:b/>
                <w:lang w:eastAsia="ar-SA"/>
              </w:rPr>
            </w:pPr>
            <w:r w:rsidRPr="00C97B3F">
              <w:rPr>
                <w:rFonts w:ascii="Arial" w:hAnsi="Arial" w:cs="Arial"/>
                <w:b/>
                <w:lang w:eastAsia="ar-SA"/>
              </w:rPr>
              <w:t>Oczekiwany stan w 2017</w:t>
            </w:r>
            <w:r w:rsidR="00C65774" w:rsidRPr="00C97B3F">
              <w:rPr>
                <w:rFonts w:ascii="Arial" w:hAnsi="Arial" w:cs="Arial"/>
                <w:b/>
                <w:lang w:eastAsia="ar-SA"/>
              </w:rPr>
              <w:t xml:space="preserve"> r. i </w:t>
            </w:r>
            <w:r w:rsidR="009A5BA7" w:rsidRPr="00C97B3F">
              <w:rPr>
                <w:rFonts w:ascii="Arial" w:hAnsi="Arial" w:cs="Arial"/>
                <w:b/>
                <w:lang w:eastAsia="ar-SA"/>
              </w:rPr>
              <w:t>latach kolejnych</w:t>
            </w:r>
          </w:p>
        </w:tc>
      </w:tr>
      <w:tr w:rsidR="009A5BA7" w:rsidRPr="00C97B3F" w:rsidTr="00C65774">
        <w:trPr>
          <w:jc w:val="center"/>
        </w:trPr>
        <w:tc>
          <w:tcPr>
            <w:tcW w:w="10023" w:type="dxa"/>
            <w:gridSpan w:val="5"/>
            <w:shd w:val="clear" w:color="auto" w:fill="D9D9D9" w:themeFill="background1" w:themeFillShade="D9"/>
            <w:vAlign w:val="center"/>
          </w:tcPr>
          <w:p w:rsidR="009A5BA7" w:rsidRPr="00C97B3F" w:rsidRDefault="009A5BA7" w:rsidP="0010090A">
            <w:pPr>
              <w:suppressAutoHyphens/>
              <w:jc w:val="center"/>
              <w:rPr>
                <w:rFonts w:ascii="Arial" w:hAnsi="Arial" w:cs="Arial"/>
                <w:b/>
                <w:lang w:eastAsia="ar-SA"/>
              </w:rPr>
            </w:pPr>
            <w:r w:rsidRPr="00C97B3F">
              <w:rPr>
                <w:rFonts w:ascii="Arial" w:hAnsi="Arial" w:cs="Arial"/>
                <w:b/>
              </w:rPr>
              <w:t>Obszar interwencji – ochrona klimatu i jakości powietrza</w:t>
            </w:r>
          </w:p>
        </w:tc>
      </w:tr>
      <w:tr w:rsidR="009A5BA7" w:rsidRPr="00C97B3F" w:rsidTr="00C65774">
        <w:trPr>
          <w:jc w:val="center"/>
        </w:trPr>
        <w:tc>
          <w:tcPr>
            <w:tcW w:w="541" w:type="dxa"/>
            <w:vAlign w:val="center"/>
          </w:tcPr>
          <w:p w:rsidR="009A5BA7" w:rsidRPr="00C97B3F" w:rsidRDefault="009A5BA7" w:rsidP="0010090A">
            <w:pPr>
              <w:suppressAutoHyphens/>
              <w:jc w:val="center"/>
              <w:rPr>
                <w:rFonts w:ascii="Arial" w:hAnsi="Arial" w:cs="Arial"/>
                <w:lang w:eastAsia="ar-SA"/>
              </w:rPr>
            </w:pPr>
            <w:r w:rsidRPr="00C97B3F">
              <w:rPr>
                <w:rFonts w:ascii="Arial" w:hAnsi="Arial" w:cs="Arial"/>
                <w:lang w:eastAsia="ar-SA"/>
              </w:rPr>
              <w:t>1.</w:t>
            </w:r>
          </w:p>
        </w:tc>
        <w:tc>
          <w:tcPr>
            <w:tcW w:w="4655" w:type="dxa"/>
            <w:vAlign w:val="center"/>
          </w:tcPr>
          <w:p w:rsidR="009A5BA7" w:rsidRPr="00C97B3F" w:rsidRDefault="00EC58D6" w:rsidP="0010090A">
            <w:pPr>
              <w:suppressAutoHyphens/>
              <w:jc w:val="center"/>
              <w:rPr>
                <w:rFonts w:ascii="Arial" w:hAnsi="Arial" w:cs="Arial"/>
                <w:lang w:eastAsia="ar-SA"/>
              </w:rPr>
            </w:pPr>
            <w:r w:rsidRPr="00C97B3F">
              <w:rPr>
                <w:rFonts w:ascii="Arial" w:hAnsi="Arial" w:cs="Arial"/>
                <w:lang w:eastAsia="ar-SA"/>
              </w:rPr>
              <w:t>Jakość powietrza w kontekście strefy warmińsko mazurskiej</w:t>
            </w:r>
          </w:p>
          <w:p w:rsidR="009A5BA7" w:rsidRPr="00C97B3F" w:rsidRDefault="009A5BA7" w:rsidP="0010090A">
            <w:pPr>
              <w:suppressAutoHyphens/>
              <w:jc w:val="center"/>
              <w:rPr>
                <w:rFonts w:ascii="Arial" w:hAnsi="Arial" w:cs="Arial"/>
                <w:lang w:eastAsia="ar-SA"/>
              </w:rPr>
            </w:pPr>
            <w:r w:rsidRPr="00C97B3F">
              <w:rPr>
                <w:rFonts w:ascii="Arial" w:hAnsi="Arial" w:cs="Arial"/>
                <w:lang w:eastAsia="ar-SA"/>
              </w:rPr>
              <w:t>Mierniki jakości powietrza: SO2, NO2, PM10</w:t>
            </w:r>
            <w:r w:rsidR="00694465" w:rsidRPr="00C97B3F">
              <w:rPr>
                <w:rFonts w:ascii="Arial" w:hAnsi="Arial" w:cs="Arial"/>
                <w:lang w:eastAsia="ar-SA"/>
              </w:rPr>
              <w:t>, PM2,5</w:t>
            </w:r>
            <w:r w:rsidRPr="00C97B3F">
              <w:rPr>
                <w:rFonts w:ascii="Arial" w:hAnsi="Arial" w:cs="Arial"/>
                <w:lang w:eastAsia="ar-SA"/>
              </w:rPr>
              <w:t>, CO, O3</w:t>
            </w:r>
            <w:r w:rsidR="00890F58" w:rsidRPr="00C97B3F">
              <w:rPr>
                <w:rFonts w:ascii="Arial" w:hAnsi="Arial" w:cs="Arial"/>
                <w:lang w:eastAsia="ar-SA"/>
              </w:rPr>
              <w:t>, benzo(</w:t>
            </w:r>
            <w:r w:rsidR="00890F58" w:rsidRPr="00C97B3F">
              <w:rPr>
                <w:rFonts w:ascii="Arial" w:hAnsi="Arial" w:cs="Arial"/>
                <w:lang w:eastAsia="ar-SA"/>
              </w:rPr>
              <w:sym w:font="Symbol" w:char="F061"/>
            </w:r>
            <w:r w:rsidR="00890F58" w:rsidRPr="00C97B3F">
              <w:rPr>
                <w:rFonts w:ascii="Arial" w:hAnsi="Arial" w:cs="Arial"/>
                <w:lang w:eastAsia="ar-SA"/>
              </w:rPr>
              <w:t>)pirenu</w:t>
            </w:r>
            <w:r w:rsidRPr="00C97B3F">
              <w:rPr>
                <w:rFonts w:ascii="Arial" w:hAnsi="Arial" w:cs="Arial"/>
                <w:lang w:eastAsia="ar-SA"/>
              </w:rPr>
              <w:t xml:space="preserve"> – przekraczanie wartości dopuszczalnych oraz wartości d</w:t>
            </w:r>
            <w:r w:rsidR="00CA3A9F" w:rsidRPr="00C97B3F">
              <w:rPr>
                <w:rFonts w:ascii="Arial" w:hAnsi="Arial" w:cs="Arial"/>
                <w:lang w:eastAsia="ar-SA"/>
              </w:rPr>
              <w:t>la klasy </w:t>
            </w:r>
            <w:r w:rsidRPr="00C97B3F">
              <w:rPr>
                <w:rFonts w:ascii="Arial" w:hAnsi="Arial" w:cs="Arial"/>
                <w:lang w:eastAsia="ar-SA"/>
              </w:rPr>
              <w:t>A</w:t>
            </w:r>
          </w:p>
        </w:tc>
        <w:tc>
          <w:tcPr>
            <w:tcW w:w="1275" w:type="dxa"/>
            <w:vAlign w:val="center"/>
          </w:tcPr>
          <w:p w:rsidR="009A5BA7" w:rsidRPr="00C97B3F" w:rsidRDefault="009A5BA7" w:rsidP="0010090A">
            <w:pPr>
              <w:suppressAutoHyphens/>
              <w:jc w:val="center"/>
              <w:rPr>
                <w:rFonts w:ascii="Arial" w:hAnsi="Arial" w:cs="Arial"/>
                <w:lang w:eastAsia="ar-SA"/>
              </w:rPr>
            </w:pPr>
            <w:r w:rsidRPr="00C97B3F">
              <w:rPr>
                <w:rFonts w:ascii="Arial" w:hAnsi="Arial" w:cs="Arial"/>
                <w:lang w:eastAsia="ar-SA"/>
              </w:rPr>
              <w:t>WIOŚ</w:t>
            </w:r>
          </w:p>
        </w:tc>
        <w:tc>
          <w:tcPr>
            <w:tcW w:w="1903" w:type="dxa"/>
            <w:vAlign w:val="center"/>
          </w:tcPr>
          <w:p w:rsidR="009A5BA7" w:rsidRPr="00C97B3F" w:rsidRDefault="0006685F" w:rsidP="0010090A">
            <w:pPr>
              <w:suppressAutoHyphens/>
              <w:jc w:val="center"/>
              <w:rPr>
                <w:rFonts w:ascii="Arial" w:hAnsi="Arial" w:cs="Arial"/>
                <w:lang w:eastAsia="ar-SA"/>
              </w:rPr>
            </w:pPr>
            <w:r w:rsidRPr="00C97B3F">
              <w:rPr>
                <w:rFonts w:ascii="Arial" w:hAnsi="Arial" w:cs="Arial"/>
                <w:lang w:eastAsia="ar-SA"/>
              </w:rPr>
              <w:t>zanotowano przekroczenie poziomu docelowego benzo(a)pirenu i ozonu w powietrzu</w:t>
            </w:r>
          </w:p>
        </w:tc>
        <w:tc>
          <w:tcPr>
            <w:tcW w:w="1649" w:type="dxa"/>
            <w:vAlign w:val="center"/>
          </w:tcPr>
          <w:p w:rsidR="009A5BA7" w:rsidRPr="00C97B3F" w:rsidRDefault="00FC2E8A" w:rsidP="0010090A">
            <w:pPr>
              <w:suppressAutoHyphens/>
              <w:jc w:val="center"/>
              <w:rPr>
                <w:rFonts w:ascii="Arial" w:hAnsi="Arial" w:cs="Arial"/>
                <w:lang w:eastAsia="ar-SA"/>
              </w:rPr>
            </w:pPr>
            <w:r w:rsidRPr="00C97B3F">
              <w:rPr>
                <w:rFonts w:ascii="Arial" w:hAnsi="Arial" w:cs="Arial"/>
                <w:lang w:eastAsia="ar-SA"/>
              </w:rPr>
              <w:t>brak przekroczeń</w:t>
            </w:r>
          </w:p>
        </w:tc>
      </w:tr>
      <w:tr w:rsidR="0010090A" w:rsidRPr="00C97B3F" w:rsidTr="00C65774">
        <w:trPr>
          <w:jc w:val="center"/>
        </w:trPr>
        <w:tc>
          <w:tcPr>
            <w:tcW w:w="541" w:type="dxa"/>
            <w:vAlign w:val="center"/>
          </w:tcPr>
          <w:p w:rsidR="0010090A" w:rsidRPr="00C97B3F" w:rsidRDefault="0010090A" w:rsidP="0010090A">
            <w:pPr>
              <w:suppressAutoHyphens/>
              <w:jc w:val="center"/>
              <w:rPr>
                <w:rFonts w:ascii="Arial" w:hAnsi="Arial" w:cs="Arial"/>
                <w:lang w:eastAsia="ar-SA"/>
              </w:rPr>
            </w:pPr>
            <w:r w:rsidRPr="00C97B3F">
              <w:rPr>
                <w:rFonts w:ascii="Arial" w:hAnsi="Arial" w:cs="Arial"/>
                <w:lang w:eastAsia="ar-SA"/>
              </w:rPr>
              <w:t>2.</w:t>
            </w:r>
          </w:p>
        </w:tc>
        <w:tc>
          <w:tcPr>
            <w:tcW w:w="4655" w:type="dxa"/>
            <w:vAlign w:val="center"/>
          </w:tcPr>
          <w:p w:rsidR="0010090A" w:rsidRPr="00C97B3F" w:rsidRDefault="0010090A" w:rsidP="0010090A">
            <w:pPr>
              <w:suppressAutoHyphens/>
              <w:jc w:val="center"/>
              <w:rPr>
                <w:rFonts w:ascii="Arial" w:hAnsi="Arial" w:cs="Arial"/>
              </w:rPr>
            </w:pPr>
            <w:r w:rsidRPr="00C97B3F">
              <w:rPr>
                <w:rFonts w:ascii="Arial" w:hAnsi="Arial" w:cs="Arial"/>
              </w:rPr>
              <w:t>Długość sieci gazowej (km)</w:t>
            </w:r>
          </w:p>
        </w:tc>
        <w:tc>
          <w:tcPr>
            <w:tcW w:w="1275" w:type="dxa"/>
            <w:vAlign w:val="center"/>
          </w:tcPr>
          <w:p w:rsidR="0010090A" w:rsidRPr="00C97B3F" w:rsidRDefault="0010090A" w:rsidP="0010090A">
            <w:pPr>
              <w:suppressAutoHyphens/>
              <w:jc w:val="center"/>
              <w:rPr>
                <w:rFonts w:ascii="Arial" w:hAnsi="Arial" w:cs="Arial"/>
                <w:lang w:eastAsia="ar-SA"/>
              </w:rPr>
            </w:pPr>
            <w:r w:rsidRPr="00C97B3F">
              <w:rPr>
                <w:rFonts w:ascii="Arial" w:hAnsi="Arial" w:cs="Arial"/>
                <w:lang w:eastAsia="ar-SA"/>
              </w:rPr>
              <w:t>GUS</w:t>
            </w:r>
          </w:p>
        </w:tc>
        <w:tc>
          <w:tcPr>
            <w:tcW w:w="1903" w:type="dxa"/>
            <w:vAlign w:val="center"/>
          </w:tcPr>
          <w:p w:rsidR="0010090A" w:rsidRPr="00C97B3F" w:rsidRDefault="0010090A" w:rsidP="0010090A">
            <w:pPr>
              <w:tabs>
                <w:tab w:val="left" w:pos="1735"/>
              </w:tabs>
              <w:suppressAutoHyphens/>
              <w:jc w:val="center"/>
              <w:rPr>
                <w:rFonts w:ascii="Arial" w:hAnsi="Arial" w:cs="Arial"/>
              </w:rPr>
            </w:pPr>
            <w:r w:rsidRPr="00C97B3F">
              <w:rPr>
                <w:rFonts w:ascii="Arial" w:hAnsi="Arial" w:cs="Arial"/>
              </w:rPr>
              <w:t>75,8*</w:t>
            </w:r>
          </w:p>
        </w:tc>
        <w:tc>
          <w:tcPr>
            <w:tcW w:w="1649" w:type="dxa"/>
            <w:vAlign w:val="center"/>
          </w:tcPr>
          <w:p w:rsidR="0010090A" w:rsidRPr="00C97B3F" w:rsidRDefault="0010090A" w:rsidP="0010090A">
            <w:pPr>
              <w:suppressAutoHyphens/>
              <w:jc w:val="center"/>
              <w:rPr>
                <w:rFonts w:ascii="Arial" w:hAnsi="Arial" w:cs="Arial"/>
                <w:lang w:eastAsia="ar-SA"/>
              </w:rPr>
            </w:pPr>
            <w:r w:rsidRPr="00C97B3F">
              <w:rPr>
                <w:rFonts w:ascii="Arial" w:hAnsi="Arial" w:cs="Arial"/>
                <w:lang w:eastAsia="ar-SA"/>
              </w:rPr>
              <w:t>przyrost długości</w:t>
            </w:r>
          </w:p>
        </w:tc>
      </w:tr>
      <w:tr w:rsidR="0010090A" w:rsidRPr="00C97B3F" w:rsidTr="00C65774">
        <w:trPr>
          <w:jc w:val="center"/>
        </w:trPr>
        <w:tc>
          <w:tcPr>
            <w:tcW w:w="541" w:type="dxa"/>
            <w:vAlign w:val="center"/>
          </w:tcPr>
          <w:p w:rsidR="0010090A" w:rsidRPr="00C97B3F" w:rsidRDefault="0010090A" w:rsidP="0010090A">
            <w:pPr>
              <w:suppressAutoHyphens/>
              <w:jc w:val="center"/>
              <w:rPr>
                <w:rFonts w:ascii="Arial" w:hAnsi="Arial" w:cs="Arial"/>
                <w:lang w:eastAsia="ar-SA"/>
              </w:rPr>
            </w:pPr>
            <w:r w:rsidRPr="00C97B3F">
              <w:rPr>
                <w:rFonts w:ascii="Arial" w:hAnsi="Arial" w:cs="Arial"/>
                <w:lang w:eastAsia="ar-SA"/>
              </w:rPr>
              <w:t>3.</w:t>
            </w:r>
          </w:p>
        </w:tc>
        <w:tc>
          <w:tcPr>
            <w:tcW w:w="4655" w:type="dxa"/>
            <w:vAlign w:val="center"/>
          </w:tcPr>
          <w:p w:rsidR="0010090A" w:rsidRPr="00C97B3F" w:rsidRDefault="0010090A" w:rsidP="0010090A">
            <w:pPr>
              <w:suppressAutoHyphens/>
              <w:jc w:val="center"/>
              <w:rPr>
                <w:rFonts w:ascii="Arial" w:hAnsi="Arial" w:cs="Arial"/>
              </w:rPr>
            </w:pPr>
            <w:r w:rsidRPr="00C97B3F">
              <w:rPr>
                <w:rFonts w:ascii="Arial" w:hAnsi="Arial" w:cs="Arial"/>
              </w:rPr>
              <w:t>Liczba przyłączy gazowych (szt.)</w:t>
            </w:r>
          </w:p>
        </w:tc>
        <w:tc>
          <w:tcPr>
            <w:tcW w:w="1275" w:type="dxa"/>
            <w:vAlign w:val="center"/>
          </w:tcPr>
          <w:p w:rsidR="0010090A" w:rsidRPr="00C97B3F" w:rsidRDefault="0010090A" w:rsidP="0010090A">
            <w:pPr>
              <w:suppressAutoHyphens/>
              <w:jc w:val="center"/>
              <w:rPr>
                <w:rFonts w:ascii="Arial" w:hAnsi="Arial" w:cs="Arial"/>
                <w:lang w:eastAsia="ar-SA"/>
              </w:rPr>
            </w:pPr>
            <w:r w:rsidRPr="00C97B3F">
              <w:rPr>
                <w:rFonts w:ascii="Arial" w:hAnsi="Arial" w:cs="Arial"/>
                <w:lang w:eastAsia="ar-SA"/>
              </w:rPr>
              <w:t>GUS</w:t>
            </w:r>
          </w:p>
        </w:tc>
        <w:tc>
          <w:tcPr>
            <w:tcW w:w="1903" w:type="dxa"/>
            <w:vAlign w:val="center"/>
          </w:tcPr>
          <w:p w:rsidR="0010090A" w:rsidRPr="00C97B3F" w:rsidRDefault="0010090A" w:rsidP="0010090A">
            <w:pPr>
              <w:tabs>
                <w:tab w:val="left" w:pos="1735"/>
              </w:tabs>
              <w:suppressAutoHyphens/>
              <w:jc w:val="center"/>
              <w:rPr>
                <w:rFonts w:ascii="Arial" w:hAnsi="Arial" w:cs="Arial"/>
              </w:rPr>
            </w:pPr>
            <w:r w:rsidRPr="00C97B3F">
              <w:rPr>
                <w:rFonts w:ascii="Arial" w:hAnsi="Arial" w:cs="Arial"/>
              </w:rPr>
              <w:t>2 532*</w:t>
            </w:r>
          </w:p>
        </w:tc>
        <w:tc>
          <w:tcPr>
            <w:tcW w:w="1649" w:type="dxa"/>
            <w:vAlign w:val="center"/>
          </w:tcPr>
          <w:p w:rsidR="0010090A" w:rsidRPr="00C97B3F" w:rsidRDefault="0010090A" w:rsidP="0010090A">
            <w:pPr>
              <w:suppressAutoHyphens/>
              <w:jc w:val="center"/>
              <w:rPr>
                <w:rFonts w:ascii="Arial" w:hAnsi="Arial" w:cs="Arial"/>
                <w:lang w:eastAsia="ar-SA"/>
              </w:rPr>
            </w:pPr>
            <w:r w:rsidRPr="00C97B3F">
              <w:rPr>
                <w:rFonts w:ascii="Arial" w:hAnsi="Arial" w:cs="Arial"/>
                <w:lang w:eastAsia="ar-SA"/>
              </w:rPr>
              <w:t>zwiększenie liczby</w:t>
            </w:r>
          </w:p>
        </w:tc>
      </w:tr>
      <w:tr w:rsidR="009A5BA7" w:rsidRPr="00C97B3F" w:rsidTr="00C65774">
        <w:trPr>
          <w:jc w:val="center"/>
        </w:trPr>
        <w:tc>
          <w:tcPr>
            <w:tcW w:w="541" w:type="dxa"/>
            <w:vAlign w:val="center"/>
          </w:tcPr>
          <w:p w:rsidR="009A5BA7" w:rsidRPr="00C97B3F" w:rsidRDefault="0010090A" w:rsidP="0010090A">
            <w:pPr>
              <w:suppressAutoHyphens/>
              <w:jc w:val="center"/>
              <w:rPr>
                <w:rFonts w:ascii="Arial" w:hAnsi="Arial" w:cs="Arial"/>
                <w:lang w:eastAsia="ar-SA"/>
              </w:rPr>
            </w:pPr>
            <w:r w:rsidRPr="00C97B3F">
              <w:rPr>
                <w:rFonts w:ascii="Arial" w:hAnsi="Arial" w:cs="Arial"/>
                <w:lang w:eastAsia="ar-SA"/>
              </w:rPr>
              <w:t>4.</w:t>
            </w:r>
          </w:p>
        </w:tc>
        <w:tc>
          <w:tcPr>
            <w:tcW w:w="4655" w:type="dxa"/>
            <w:vAlign w:val="center"/>
          </w:tcPr>
          <w:p w:rsidR="009A5BA7" w:rsidRPr="00C97B3F" w:rsidRDefault="009A5BA7" w:rsidP="0010090A">
            <w:pPr>
              <w:suppressAutoHyphens/>
              <w:jc w:val="center"/>
              <w:rPr>
                <w:rFonts w:ascii="Arial" w:hAnsi="Arial" w:cs="Arial"/>
              </w:rPr>
            </w:pPr>
            <w:r w:rsidRPr="00C97B3F">
              <w:rPr>
                <w:rFonts w:ascii="Arial" w:hAnsi="Arial" w:cs="Arial"/>
              </w:rPr>
              <w:t>Odsetek ludności korzystającej z sieci gazowej</w:t>
            </w:r>
            <w:r w:rsidR="00CA3A9F" w:rsidRPr="00C97B3F">
              <w:rPr>
                <w:rFonts w:ascii="Arial" w:hAnsi="Arial" w:cs="Arial"/>
              </w:rPr>
              <w:t>[%]</w:t>
            </w:r>
          </w:p>
        </w:tc>
        <w:tc>
          <w:tcPr>
            <w:tcW w:w="1275" w:type="dxa"/>
            <w:vAlign w:val="center"/>
          </w:tcPr>
          <w:p w:rsidR="009A5BA7" w:rsidRPr="00C97B3F" w:rsidRDefault="009A5BA7" w:rsidP="0010090A">
            <w:pPr>
              <w:suppressAutoHyphens/>
              <w:jc w:val="center"/>
              <w:rPr>
                <w:rFonts w:ascii="Arial" w:hAnsi="Arial" w:cs="Arial"/>
                <w:lang w:eastAsia="ar-SA"/>
              </w:rPr>
            </w:pPr>
            <w:r w:rsidRPr="00C97B3F">
              <w:rPr>
                <w:rFonts w:ascii="Arial" w:hAnsi="Arial" w:cs="Arial"/>
                <w:lang w:eastAsia="ar-SA"/>
              </w:rPr>
              <w:t>GUS</w:t>
            </w:r>
          </w:p>
        </w:tc>
        <w:tc>
          <w:tcPr>
            <w:tcW w:w="1903" w:type="dxa"/>
            <w:vAlign w:val="center"/>
          </w:tcPr>
          <w:p w:rsidR="00586897" w:rsidRPr="00C97B3F" w:rsidRDefault="00EC58D6" w:rsidP="0010090A">
            <w:pPr>
              <w:tabs>
                <w:tab w:val="left" w:pos="1735"/>
              </w:tabs>
              <w:suppressAutoHyphens/>
              <w:jc w:val="center"/>
              <w:rPr>
                <w:rFonts w:ascii="Arial" w:hAnsi="Arial" w:cs="Arial"/>
              </w:rPr>
            </w:pPr>
            <w:r w:rsidRPr="00C97B3F">
              <w:rPr>
                <w:rFonts w:ascii="Arial" w:hAnsi="Arial" w:cs="Arial"/>
              </w:rPr>
              <w:t>86,2</w:t>
            </w:r>
            <w:r w:rsidR="00CA3A9F" w:rsidRPr="00C97B3F">
              <w:rPr>
                <w:rFonts w:ascii="Arial" w:hAnsi="Arial" w:cs="Arial"/>
              </w:rPr>
              <w:t>*</w:t>
            </w:r>
          </w:p>
        </w:tc>
        <w:tc>
          <w:tcPr>
            <w:tcW w:w="1649" w:type="dxa"/>
            <w:vAlign w:val="center"/>
          </w:tcPr>
          <w:p w:rsidR="009A5BA7" w:rsidRPr="00C97B3F" w:rsidRDefault="00C3316B" w:rsidP="0010090A">
            <w:pPr>
              <w:suppressAutoHyphens/>
              <w:jc w:val="center"/>
              <w:rPr>
                <w:rFonts w:ascii="Arial" w:hAnsi="Arial" w:cs="Arial"/>
                <w:lang w:eastAsia="ar-SA"/>
              </w:rPr>
            </w:pPr>
            <w:r w:rsidRPr="00C97B3F">
              <w:rPr>
                <w:rFonts w:ascii="Arial" w:hAnsi="Arial" w:cs="Arial"/>
                <w:lang w:eastAsia="ar-SA"/>
              </w:rPr>
              <w:t>wzrost odsetka</w:t>
            </w:r>
          </w:p>
        </w:tc>
      </w:tr>
      <w:tr w:rsidR="009A5BA7" w:rsidRPr="00C97B3F" w:rsidTr="00C65774">
        <w:trPr>
          <w:jc w:val="center"/>
        </w:trPr>
        <w:tc>
          <w:tcPr>
            <w:tcW w:w="541" w:type="dxa"/>
            <w:vAlign w:val="center"/>
          </w:tcPr>
          <w:p w:rsidR="009A5BA7" w:rsidRPr="00C97B3F" w:rsidRDefault="0010090A" w:rsidP="0010090A">
            <w:pPr>
              <w:suppressAutoHyphens/>
              <w:jc w:val="center"/>
              <w:rPr>
                <w:rFonts w:ascii="Arial" w:hAnsi="Arial" w:cs="Arial"/>
                <w:lang w:eastAsia="ar-SA"/>
              </w:rPr>
            </w:pPr>
            <w:r w:rsidRPr="00C97B3F">
              <w:rPr>
                <w:rFonts w:ascii="Arial" w:hAnsi="Arial" w:cs="Arial"/>
                <w:lang w:eastAsia="ar-SA"/>
              </w:rPr>
              <w:t>5.</w:t>
            </w:r>
          </w:p>
        </w:tc>
        <w:tc>
          <w:tcPr>
            <w:tcW w:w="4655" w:type="dxa"/>
            <w:vAlign w:val="center"/>
          </w:tcPr>
          <w:p w:rsidR="009A5BA7" w:rsidRPr="00C97B3F" w:rsidRDefault="009A5BA7" w:rsidP="0010090A">
            <w:pPr>
              <w:suppressAutoHyphens/>
              <w:jc w:val="center"/>
              <w:rPr>
                <w:rFonts w:ascii="Arial" w:hAnsi="Arial" w:cs="Arial"/>
                <w:lang w:eastAsia="ar-SA"/>
              </w:rPr>
            </w:pPr>
            <w:r w:rsidRPr="00C97B3F">
              <w:rPr>
                <w:rFonts w:ascii="Arial" w:hAnsi="Arial" w:cs="Arial"/>
                <w:lang w:eastAsia="ar-SA"/>
              </w:rPr>
              <w:t>Infrastruktura techniczna wykorzystująca odnawialne źródła energii</w:t>
            </w:r>
          </w:p>
        </w:tc>
        <w:tc>
          <w:tcPr>
            <w:tcW w:w="1275" w:type="dxa"/>
            <w:vAlign w:val="center"/>
          </w:tcPr>
          <w:p w:rsidR="009A5BA7" w:rsidRPr="00C97B3F" w:rsidRDefault="00006E74" w:rsidP="0010090A">
            <w:pPr>
              <w:tabs>
                <w:tab w:val="left" w:pos="876"/>
              </w:tabs>
              <w:suppressAutoHyphens/>
              <w:jc w:val="center"/>
              <w:rPr>
                <w:rFonts w:ascii="Arial" w:hAnsi="Arial" w:cs="Arial"/>
                <w:lang w:eastAsia="ar-SA"/>
              </w:rPr>
            </w:pPr>
            <w:r>
              <w:rPr>
                <w:rFonts w:ascii="Arial" w:hAnsi="Arial" w:cs="Arial"/>
                <w:lang w:eastAsia="ar-SA"/>
              </w:rPr>
              <w:t>Urząd Miejski w </w:t>
            </w:r>
            <w:r w:rsidR="00290550" w:rsidRPr="00C97B3F">
              <w:rPr>
                <w:rFonts w:ascii="Arial" w:hAnsi="Arial" w:cs="Arial"/>
                <w:lang w:eastAsia="ar-SA"/>
              </w:rPr>
              <w:t>Ostródzie</w:t>
            </w:r>
          </w:p>
        </w:tc>
        <w:tc>
          <w:tcPr>
            <w:tcW w:w="1903" w:type="dxa"/>
            <w:vAlign w:val="center"/>
          </w:tcPr>
          <w:p w:rsidR="009A5BA7" w:rsidRPr="00C97B3F" w:rsidRDefault="006F0723" w:rsidP="0010090A">
            <w:pPr>
              <w:suppressAutoHyphens/>
              <w:jc w:val="center"/>
              <w:rPr>
                <w:rFonts w:ascii="Arial" w:hAnsi="Arial" w:cs="Arial"/>
                <w:lang w:eastAsia="ar-SA"/>
              </w:rPr>
            </w:pPr>
            <w:r w:rsidRPr="00C97B3F">
              <w:rPr>
                <w:rFonts w:ascii="Arial" w:hAnsi="Arial" w:cs="Arial"/>
                <w:lang w:eastAsia="ar-SA"/>
              </w:rPr>
              <w:t>w</w:t>
            </w:r>
            <w:r w:rsidR="00F01E1E" w:rsidRPr="00C97B3F">
              <w:rPr>
                <w:rFonts w:ascii="Arial" w:hAnsi="Arial" w:cs="Arial"/>
                <w:lang w:eastAsia="ar-SA"/>
              </w:rPr>
              <w:t xml:space="preserve">yłącznie </w:t>
            </w:r>
            <w:r w:rsidR="00890F58" w:rsidRPr="00C97B3F">
              <w:rPr>
                <w:rFonts w:ascii="Arial" w:hAnsi="Arial" w:cs="Arial"/>
                <w:lang w:eastAsia="ar-SA"/>
              </w:rPr>
              <w:t>pojedyncze instalacje, niski udział OZE</w:t>
            </w:r>
          </w:p>
        </w:tc>
        <w:tc>
          <w:tcPr>
            <w:tcW w:w="1649" w:type="dxa"/>
            <w:vAlign w:val="center"/>
          </w:tcPr>
          <w:p w:rsidR="009A5BA7" w:rsidRPr="00C97B3F" w:rsidRDefault="009A5BA7" w:rsidP="0010090A">
            <w:pPr>
              <w:suppressAutoHyphens/>
              <w:jc w:val="center"/>
              <w:rPr>
                <w:rFonts w:ascii="Arial" w:hAnsi="Arial" w:cs="Arial"/>
                <w:lang w:eastAsia="ar-SA"/>
              </w:rPr>
            </w:pPr>
            <w:r w:rsidRPr="00C97B3F">
              <w:rPr>
                <w:rFonts w:ascii="Arial" w:hAnsi="Arial" w:cs="Arial"/>
                <w:lang w:eastAsia="ar-SA"/>
              </w:rPr>
              <w:t>wskaźnik opisowy możliwie największy</w:t>
            </w:r>
            <w:r w:rsidR="00FD7AAA" w:rsidRPr="00C97B3F">
              <w:rPr>
                <w:rFonts w:ascii="Arial" w:hAnsi="Arial" w:cs="Arial"/>
                <w:lang w:eastAsia="ar-SA"/>
              </w:rPr>
              <w:t xml:space="preserve"> udział OZE</w:t>
            </w:r>
          </w:p>
        </w:tc>
      </w:tr>
      <w:tr w:rsidR="00B62403" w:rsidRPr="00C97B3F" w:rsidTr="00B62403">
        <w:trPr>
          <w:jc w:val="center"/>
        </w:trPr>
        <w:tc>
          <w:tcPr>
            <w:tcW w:w="10023" w:type="dxa"/>
            <w:gridSpan w:val="5"/>
            <w:shd w:val="clear" w:color="auto" w:fill="D9D9D9" w:themeFill="background1" w:themeFillShade="D9"/>
            <w:vAlign w:val="center"/>
          </w:tcPr>
          <w:p w:rsidR="00B62403" w:rsidRPr="00C97B3F" w:rsidRDefault="00B62403" w:rsidP="0010090A">
            <w:pPr>
              <w:suppressAutoHyphens/>
              <w:jc w:val="center"/>
              <w:rPr>
                <w:rFonts w:ascii="Arial" w:hAnsi="Arial" w:cs="Arial"/>
                <w:lang w:eastAsia="ar-SA"/>
              </w:rPr>
            </w:pPr>
            <w:r w:rsidRPr="00C97B3F">
              <w:rPr>
                <w:rFonts w:ascii="Arial" w:hAnsi="Arial" w:cs="Arial"/>
                <w:lang w:eastAsia="ar-SA"/>
              </w:rPr>
              <w:t>Obszar interwencji - zagrożenia hałasem</w:t>
            </w:r>
          </w:p>
        </w:tc>
      </w:tr>
      <w:tr w:rsidR="00B62403" w:rsidRPr="00C97B3F" w:rsidTr="00C65774">
        <w:trPr>
          <w:jc w:val="center"/>
        </w:trPr>
        <w:tc>
          <w:tcPr>
            <w:tcW w:w="541"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6.</w:t>
            </w:r>
          </w:p>
        </w:tc>
        <w:tc>
          <w:tcPr>
            <w:tcW w:w="4655"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Długość obwodnic (km)</w:t>
            </w:r>
          </w:p>
        </w:tc>
        <w:tc>
          <w:tcPr>
            <w:tcW w:w="1275"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mapa</w:t>
            </w:r>
          </w:p>
        </w:tc>
        <w:tc>
          <w:tcPr>
            <w:tcW w:w="1903"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0,0</w:t>
            </w:r>
          </w:p>
        </w:tc>
        <w:tc>
          <w:tcPr>
            <w:tcW w:w="1649"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przyrost długości</w:t>
            </w:r>
          </w:p>
        </w:tc>
      </w:tr>
      <w:tr w:rsidR="00B62403" w:rsidRPr="00C97B3F" w:rsidTr="00B62403">
        <w:trPr>
          <w:jc w:val="center"/>
        </w:trPr>
        <w:tc>
          <w:tcPr>
            <w:tcW w:w="10023" w:type="dxa"/>
            <w:gridSpan w:val="5"/>
            <w:shd w:val="clear" w:color="auto" w:fill="D9D9D9" w:themeFill="background1" w:themeFillShade="D9"/>
            <w:vAlign w:val="center"/>
          </w:tcPr>
          <w:p w:rsidR="00B62403" w:rsidRPr="00C97B3F" w:rsidRDefault="00B62403" w:rsidP="0010090A">
            <w:pPr>
              <w:suppressAutoHyphens/>
              <w:jc w:val="center"/>
              <w:rPr>
                <w:rFonts w:ascii="Arial" w:hAnsi="Arial" w:cs="Arial"/>
                <w:lang w:eastAsia="ar-SA"/>
              </w:rPr>
            </w:pPr>
            <w:r w:rsidRPr="00C97B3F">
              <w:rPr>
                <w:rFonts w:ascii="Arial" w:hAnsi="Arial" w:cs="Arial"/>
                <w:lang w:eastAsia="ar-SA"/>
              </w:rPr>
              <w:t>Obszar interwencji – pola elektromagnetyczne</w:t>
            </w:r>
          </w:p>
        </w:tc>
      </w:tr>
      <w:tr w:rsidR="00B62403" w:rsidRPr="00C97B3F" w:rsidTr="00C65774">
        <w:trPr>
          <w:jc w:val="center"/>
        </w:trPr>
        <w:tc>
          <w:tcPr>
            <w:tcW w:w="541"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7.</w:t>
            </w:r>
          </w:p>
        </w:tc>
        <w:tc>
          <w:tcPr>
            <w:tcW w:w="4655" w:type="dxa"/>
            <w:vAlign w:val="center"/>
          </w:tcPr>
          <w:p w:rsidR="00B62403" w:rsidRPr="00C97B3F" w:rsidRDefault="00B62403" w:rsidP="0027016F">
            <w:pPr>
              <w:suppressAutoHyphens/>
              <w:jc w:val="center"/>
              <w:rPr>
                <w:rFonts w:ascii="Arial" w:hAnsi="Arial" w:cs="Arial"/>
              </w:rPr>
            </w:pPr>
            <w:r w:rsidRPr="00C97B3F">
              <w:rPr>
                <w:rFonts w:ascii="Arial" w:hAnsi="Arial" w:cs="Arial"/>
              </w:rPr>
              <w:t>Wynik pomiaru poziomu pól elektromagnetycznych</w:t>
            </w:r>
          </w:p>
        </w:tc>
        <w:tc>
          <w:tcPr>
            <w:tcW w:w="1275"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WIOŚ</w:t>
            </w:r>
          </w:p>
        </w:tc>
        <w:tc>
          <w:tcPr>
            <w:tcW w:w="1903" w:type="dxa"/>
            <w:vAlign w:val="center"/>
          </w:tcPr>
          <w:p w:rsidR="00B62403" w:rsidRPr="00C97B3F" w:rsidRDefault="00B62403" w:rsidP="0027016F">
            <w:pPr>
              <w:suppressAutoHyphens/>
              <w:jc w:val="center"/>
              <w:rPr>
                <w:rFonts w:ascii="Arial" w:hAnsi="Arial" w:cs="Arial"/>
              </w:rPr>
            </w:pPr>
            <w:r w:rsidRPr="00C97B3F">
              <w:rPr>
                <w:rFonts w:ascii="Arial" w:hAnsi="Arial" w:cs="Arial"/>
              </w:rPr>
              <w:t>brak przekroczeń</w:t>
            </w:r>
          </w:p>
        </w:tc>
        <w:tc>
          <w:tcPr>
            <w:tcW w:w="1649"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brak przekroczeń</w:t>
            </w:r>
          </w:p>
        </w:tc>
      </w:tr>
      <w:tr w:rsidR="00B62403" w:rsidRPr="00C97B3F" w:rsidTr="00B62403">
        <w:trPr>
          <w:jc w:val="center"/>
        </w:trPr>
        <w:tc>
          <w:tcPr>
            <w:tcW w:w="10023" w:type="dxa"/>
            <w:gridSpan w:val="5"/>
            <w:shd w:val="clear" w:color="auto" w:fill="D9D9D9" w:themeFill="background1" w:themeFillShade="D9"/>
            <w:vAlign w:val="center"/>
          </w:tcPr>
          <w:p w:rsidR="00B62403" w:rsidRPr="00C97B3F" w:rsidRDefault="00B62403" w:rsidP="0010090A">
            <w:pPr>
              <w:suppressAutoHyphens/>
              <w:jc w:val="center"/>
              <w:rPr>
                <w:rFonts w:ascii="Arial" w:hAnsi="Arial" w:cs="Arial"/>
                <w:lang w:eastAsia="ar-SA"/>
              </w:rPr>
            </w:pPr>
            <w:r w:rsidRPr="00C97B3F">
              <w:rPr>
                <w:rFonts w:ascii="Arial" w:hAnsi="Arial" w:cs="Arial"/>
                <w:lang w:eastAsia="ar-SA"/>
              </w:rPr>
              <w:t>Obszar interwencji – gospodarowanie wodami</w:t>
            </w:r>
          </w:p>
        </w:tc>
      </w:tr>
      <w:tr w:rsidR="00B62403" w:rsidRPr="00C97B3F" w:rsidTr="00C65774">
        <w:trPr>
          <w:jc w:val="center"/>
        </w:trPr>
        <w:tc>
          <w:tcPr>
            <w:tcW w:w="541"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8.</w:t>
            </w:r>
          </w:p>
        </w:tc>
        <w:tc>
          <w:tcPr>
            <w:tcW w:w="4655"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Ocena stanu jednolitych części wód rzecznych PLRW20002528399 – Drwęca od początku do końca jez. Drwęckiego bez kan. Ostródzkiego i Elbląskiego:</w:t>
            </w:r>
          </w:p>
          <w:p w:rsidR="00B62403" w:rsidRPr="00C97B3F" w:rsidRDefault="00B62403" w:rsidP="00746DB5">
            <w:pPr>
              <w:pStyle w:val="Akapitzlist"/>
              <w:numPr>
                <w:ilvl w:val="0"/>
                <w:numId w:val="117"/>
              </w:numPr>
              <w:suppressAutoHyphens/>
              <w:jc w:val="center"/>
              <w:rPr>
                <w:rFonts w:ascii="Arial" w:hAnsi="Arial" w:cs="Arial"/>
                <w:lang w:eastAsia="ar-SA"/>
              </w:rPr>
            </w:pPr>
            <w:r w:rsidRPr="00C97B3F">
              <w:rPr>
                <w:rFonts w:ascii="Arial" w:hAnsi="Arial" w:cs="Arial"/>
                <w:lang w:eastAsia="ar-SA"/>
              </w:rPr>
              <w:t>Klasa elementów biologicznych</w:t>
            </w:r>
          </w:p>
          <w:p w:rsidR="00B62403" w:rsidRPr="00C97B3F" w:rsidRDefault="00B62403" w:rsidP="00746DB5">
            <w:pPr>
              <w:pStyle w:val="Akapitzlist"/>
              <w:numPr>
                <w:ilvl w:val="0"/>
                <w:numId w:val="117"/>
              </w:numPr>
              <w:suppressAutoHyphens/>
              <w:jc w:val="center"/>
              <w:rPr>
                <w:rFonts w:ascii="Arial" w:hAnsi="Arial" w:cs="Arial"/>
                <w:lang w:eastAsia="ar-SA"/>
              </w:rPr>
            </w:pPr>
            <w:r w:rsidRPr="00C97B3F">
              <w:rPr>
                <w:rFonts w:ascii="Arial" w:hAnsi="Arial" w:cs="Arial"/>
                <w:lang w:eastAsia="ar-SA"/>
              </w:rPr>
              <w:t>Klasa elementów hydromorfologicznych</w:t>
            </w:r>
          </w:p>
          <w:p w:rsidR="00B62403" w:rsidRPr="00C97B3F" w:rsidRDefault="00B62403" w:rsidP="00746DB5">
            <w:pPr>
              <w:pStyle w:val="Akapitzlist"/>
              <w:numPr>
                <w:ilvl w:val="0"/>
                <w:numId w:val="117"/>
              </w:numPr>
              <w:suppressAutoHyphens/>
              <w:jc w:val="center"/>
              <w:rPr>
                <w:rFonts w:ascii="Arial" w:hAnsi="Arial" w:cs="Arial"/>
                <w:lang w:eastAsia="ar-SA"/>
              </w:rPr>
            </w:pPr>
            <w:r w:rsidRPr="00C97B3F">
              <w:rPr>
                <w:rFonts w:ascii="Arial" w:hAnsi="Arial" w:cs="Arial"/>
                <w:lang w:eastAsia="ar-SA"/>
              </w:rPr>
              <w:t>Klasa elementów fizykochemicznych</w:t>
            </w:r>
          </w:p>
          <w:p w:rsidR="00B62403" w:rsidRPr="00C97B3F" w:rsidRDefault="00B62403" w:rsidP="00746DB5">
            <w:pPr>
              <w:pStyle w:val="Akapitzlist"/>
              <w:numPr>
                <w:ilvl w:val="0"/>
                <w:numId w:val="117"/>
              </w:numPr>
              <w:suppressAutoHyphens/>
              <w:jc w:val="center"/>
              <w:rPr>
                <w:rFonts w:ascii="Arial" w:hAnsi="Arial" w:cs="Arial"/>
                <w:lang w:eastAsia="ar-SA"/>
              </w:rPr>
            </w:pPr>
            <w:r w:rsidRPr="00C97B3F">
              <w:rPr>
                <w:rFonts w:ascii="Arial" w:hAnsi="Arial" w:cs="Arial"/>
                <w:lang w:eastAsia="ar-SA"/>
              </w:rPr>
              <w:t>Stan / potencjał ekologiczny</w:t>
            </w:r>
          </w:p>
          <w:p w:rsidR="00B62403" w:rsidRPr="00C97B3F" w:rsidRDefault="00B62403" w:rsidP="00746DB5">
            <w:pPr>
              <w:pStyle w:val="Akapitzlist"/>
              <w:numPr>
                <w:ilvl w:val="0"/>
                <w:numId w:val="117"/>
              </w:numPr>
              <w:suppressAutoHyphens/>
              <w:jc w:val="center"/>
              <w:rPr>
                <w:rFonts w:ascii="Arial" w:hAnsi="Arial" w:cs="Arial"/>
                <w:lang w:eastAsia="ar-SA"/>
              </w:rPr>
            </w:pPr>
            <w:r w:rsidRPr="00C97B3F">
              <w:rPr>
                <w:rFonts w:ascii="Arial" w:hAnsi="Arial" w:cs="Arial"/>
                <w:lang w:eastAsia="ar-SA"/>
              </w:rPr>
              <w:t>Stan chemiczny</w:t>
            </w:r>
          </w:p>
          <w:p w:rsidR="00B62403" w:rsidRPr="00C97B3F" w:rsidRDefault="00B62403" w:rsidP="00746DB5">
            <w:pPr>
              <w:pStyle w:val="Akapitzlist"/>
              <w:numPr>
                <w:ilvl w:val="0"/>
                <w:numId w:val="117"/>
              </w:numPr>
              <w:suppressAutoHyphens/>
              <w:jc w:val="center"/>
              <w:rPr>
                <w:rFonts w:ascii="Arial" w:hAnsi="Arial" w:cs="Arial"/>
                <w:lang w:eastAsia="ar-SA"/>
              </w:rPr>
            </w:pPr>
            <w:r w:rsidRPr="00C97B3F">
              <w:rPr>
                <w:rFonts w:ascii="Arial" w:hAnsi="Arial" w:cs="Arial"/>
                <w:lang w:eastAsia="ar-SA"/>
              </w:rPr>
              <w:t>STAN (ogólny)</w:t>
            </w:r>
          </w:p>
        </w:tc>
        <w:tc>
          <w:tcPr>
            <w:tcW w:w="1275"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WIOŚ</w:t>
            </w:r>
          </w:p>
        </w:tc>
        <w:tc>
          <w:tcPr>
            <w:tcW w:w="1903" w:type="dxa"/>
            <w:vAlign w:val="center"/>
          </w:tcPr>
          <w:p w:rsidR="00B62403" w:rsidRPr="00C97B3F" w:rsidRDefault="00B62403" w:rsidP="00746DB5">
            <w:pPr>
              <w:pStyle w:val="Akapitzlist"/>
              <w:numPr>
                <w:ilvl w:val="0"/>
                <w:numId w:val="119"/>
              </w:numPr>
              <w:suppressAutoHyphens/>
              <w:ind w:left="318"/>
              <w:jc w:val="center"/>
              <w:rPr>
                <w:rFonts w:ascii="Arial" w:hAnsi="Arial" w:cs="Arial"/>
                <w:lang w:eastAsia="ar-SA"/>
              </w:rPr>
            </w:pPr>
            <w:r w:rsidRPr="00C97B3F">
              <w:rPr>
                <w:rFonts w:ascii="Arial" w:hAnsi="Arial" w:cs="Arial"/>
                <w:lang w:eastAsia="ar-SA"/>
              </w:rPr>
              <w:t>III</w:t>
            </w:r>
          </w:p>
          <w:p w:rsidR="00B62403" w:rsidRPr="00C97B3F" w:rsidRDefault="00B62403" w:rsidP="00746DB5">
            <w:pPr>
              <w:pStyle w:val="Akapitzlist"/>
              <w:numPr>
                <w:ilvl w:val="0"/>
                <w:numId w:val="119"/>
              </w:numPr>
              <w:suppressAutoHyphens/>
              <w:ind w:left="318"/>
              <w:jc w:val="center"/>
              <w:rPr>
                <w:rFonts w:ascii="Arial" w:hAnsi="Arial" w:cs="Arial"/>
                <w:lang w:eastAsia="ar-SA"/>
              </w:rPr>
            </w:pPr>
            <w:r w:rsidRPr="00C97B3F">
              <w:rPr>
                <w:rFonts w:ascii="Arial" w:hAnsi="Arial" w:cs="Arial"/>
                <w:lang w:eastAsia="ar-SA"/>
              </w:rPr>
              <w:t>II</w:t>
            </w:r>
          </w:p>
          <w:p w:rsidR="00B62403" w:rsidRPr="00C97B3F" w:rsidRDefault="00B62403" w:rsidP="00746DB5">
            <w:pPr>
              <w:pStyle w:val="Akapitzlist"/>
              <w:numPr>
                <w:ilvl w:val="0"/>
                <w:numId w:val="119"/>
              </w:numPr>
              <w:suppressAutoHyphens/>
              <w:ind w:left="318"/>
              <w:jc w:val="center"/>
              <w:rPr>
                <w:rFonts w:ascii="Arial" w:hAnsi="Arial" w:cs="Arial"/>
                <w:lang w:eastAsia="ar-SA"/>
              </w:rPr>
            </w:pPr>
            <w:r w:rsidRPr="00C97B3F">
              <w:rPr>
                <w:rFonts w:ascii="Arial" w:hAnsi="Arial" w:cs="Arial"/>
                <w:lang w:eastAsia="ar-SA"/>
              </w:rPr>
              <w:t>II</w:t>
            </w:r>
          </w:p>
          <w:p w:rsidR="00B62403" w:rsidRPr="00C97B3F" w:rsidRDefault="00B62403" w:rsidP="00746DB5">
            <w:pPr>
              <w:pStyle w:val="Akapitzlist"/>
              <w:numPr>
                <w:ilvl w:val="0"/>
                <w:numId w:val="119"/>
              </w:numPr>
              <w:suppressAutoHyphens/>
              <w:ind w:left="318"/>
              <w:jc w:val="center"/>
              <w:rPr>
                <w:rFonts w:ascii="Arial" w:hAnsi="Arial" w:cs="Arial"/>
                <w:lang w:eastAsia="ar-SA"/>
              </w:rPr>
            </w:pPr>
            <w:r w:rsidRPr="00C97B3F">
              <w:rPr>
                <w:rFonts w:ascii="Arial" w:hAnsi="Arial" w:cs="Arial"/>
                <w:lang w:eastAsia="ar-SA"/>
              </w:rPr>
              <w:t>Umiarkowany</w:t>
            </w:r>
          </w:p>
          <w:p w:rsidR="00B62403" w:rsidRPr="00C97B3F" w:rsidRDefault="00B62403" w:rsidP="00746DB5">
            <w:pPr>
              <w:pStyle w:val="Akapitzlist"/>
              <w:numPr>
                <w:ilvl w:val="0"/>
                <w:numId w:val="119"/>
              </w:numPr>
              <w:suppressAutoHyphens/>
              <w:ind w:left="318"/>
              <w:jc w:val="center"/>
              <w:rPr>
                <w:rFonts w:ascii="Arial" w:hAnsi="Arial" w:cs="Arial"/>
                <w:lang w:eastAsia="ar-SA"/>
              </w:rPr>
            </w:pPr>
            <w:r w:rsidRPr="00C97B3F">
              <w:rPr>
                <w:rFonts w:ascii="Arial" w:hAnsi="Arial" w:cs="Arial"/>
                <w:lang w:eastAsia="ar-SA"/>
              </w:rPr>
              <w:t>Dobry</w:t>
            </w:r>
          </w:p>
          <w:p w:rsidR="00B62403" w:rsidRPr="00C97B3F" w:rsidRDefault="00B62403" w:rsidP="00746DB5">
            <w:pPr>
              <w:pStyle w:val="Akapitzlist"/>
              <w:numPr>
                <w:ilvl w:val="0"/>
                <w:numId w:val="119"/>
              </w:numPr>
              <w:suppressAutoHyphens/>
              <w:ind w:left="318"/>
              <w:jc w:val="center"/>
              <w:rPr>
                <w:rFonts w:ascii="Arial" w:hAnsi="Arial" w:cs="Arial"/>
                <w:lang w:eastAsia="ar-SA"/>
              </w:rPr>
            </w:pPr>
            <w:r w:rsidRPr="00C97B3F">
              <w:rPr>
                <w:rFonts w:ascii="Arial" w:hAnsi="Arial" w:cs="Arial"/>
                <w:lang w:eastAsia="ar-SA"/>
              </w:rPr>
              <w:t>Zły</w:t>
            </w:r>
          </w:p>
        </w:tc>
        <w:tc>
          <w:tcPr>
            <w:tcW w:w="1649"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poprawa stanu wód</w:t>
            </w:r>
          </w:p>
        </w:tc>
      </w:tr>
      <w:tr w:rsidR="00B62403" w:rsidRPr="00C97B3F" w:rsidTr="00C65774">
        <w:trPr>
          <w:jc w:val="center"/>
        </w:trPr>
        <w:tc>
          <w:tcPr>
            <w:tcW w:w="541"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9.</w:t>
            </w:r>
          </w:p>
        </w:tc>
        <w:tc>
          <w:tcPr>
            <w:tcW w:w="4655"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Ocena stanu jednolitych części wód rzecznych PLRW2000172819 – Drwęca do jez. Drwęckiego z jez. Ostrowin:</w:t>
            </w:r>
          </w:p>
          <w:p w:rsidR="00B62403" w:rsidRPr="00C97B3F" w:rsidRDefault="00B62403" w:rsidP="00746DB5">
            <w:pPr>
              <w:pStyle w:val="Akapitzlist"/>
              <w:numPr>
                <w:ilvl w:val="0"/>
                <w:numId w:val="118"/>
              </w:numPr>
              <w:suppressAutoHyphens/>
              <w:jc w:val="center"/>
              <w:rPr>
                <w:rFonts w:ascii="Arial" w:hAnsi="Arial" w:cs="Arial"/>
                <w:lang w:eastAsia="ar-SA"/>
              </w:rPr>
            </w:pPr>
            <w:r w:rsidRPr="00C97B3F">
              <w:rPr>
                <w:rFonts w:ascii="Arial" w:hAnsi="Arial" w:cs="Arial"/>
                <w:lang w:eastAsia="ar-SA"/>
              </w:rPr>
              <w:t>Klasa elementów biologicznych</w:t>
            </w:r>
          </w:p>
          <w:p w:rsidR="00B62403" w:rsidRPr="00C97B3F" w:rsidRDefault="00B62403" w:rsidP="00746DB5">
            <w:pPr>
              <w:pStyle w:val="Akapitzlist"/>
              <w:numPr>
                <w:ilvl w:val="0"/>
                <w:numId w:val="118"/>
              </w:numPr>
              <w:suppressAutoHyphens/>
              <w:jc w:val="center"/>
              <w:rPr>
                <w:rFonts w:ascii="Arial" w:hAnsi="Arial" w:cs="Arial"/>
                <w:lang w:eastAsia="ar-SA"/>
              </w:rPr>
            </w:pPr>
            <w:r w:rsidRPr="00C97B3F">
              <w:rPr>
                <w:rFonts w:ascii="Arial" w:hAnsi="Arial" w:cs="Arial"/>
                <w:lang w:eastAsia="ar-SA"/>
              </w:rPr>
              <w:t>Klasa elementów hydromorfologicznych</w:t>
            </w:r>
          </w:p>
          <w:p w:rsidR="00B62403" w:rsidRPr="00C97B3F" w:rsidRDefault="00B62403" w:rsidP="00746DB5">
            <w:pPr>
              <w:pStyle w:val="Akapitzlist"/>
              <w:numPr>
                <w:ilvl w:val="0"/>
                <w:numId w:val="118"/>
              </w:numPr>
              <w:suppressAutoHyphens/>
              <w:jc w:val="center"/>
              <w:rPr>
                <w:rFonts w:ascii="Arial" w:hAnsi="Arial" w:cs="Arial"/>
                <w:lang w:eastAsia="ar-SA"/>
              </w:rPr>
            </w:pPr>
            <w:r w:rsidRPr="00C97B3F">
              <w:rPr>
                <w:rFonts w:ascii="Arial" w:hAnsi="Arial" w:cs="Arial"/>
                <w:lang w:eastAsia="ar-SA"/>
              </w:rPr>
              <w:t>Klasa elementów fizykochemicznych</w:t>
            </w:r>
          </w:p>
          <w:p w:rsidR="00B62403" w:rsidRPr="00C97B3F" w:rsidRDefault="00B62403" w:rsidP="00746DB5">
            <w:pPr>
              <w:pStyle w:val="Akapitzlist"/>
              <w:numPr>
                <w:ilvl w:val="0"/>
                <w:numId w:val="118"/>
              </w:numPr>
              <w:suppressAutoHyphens/>
              <w:jc w:val="center"/>
              <w:rPr>
                <w:rFonts w:ascii="Arial" w:hAnsi="Arial" w:cs="Arial"/>
                <w:lang w:eastAsia="ar-SA"/>
              </w:rPr>
            </w:pPr>
            <w:r w:rsidRPr="00C97B3F">
              <w:rPr>
                <w:rFonts w:ascii="Arial" w:hAnsi="Arial" w:cs="Arial"/>
                <w:lang w:eastAsia="ar-SA"/>
              </w:rPr>
              <w:t>Stan / potencjał ekologiczny</w:t>
            </w:r>
          </w:p>
          <w:p w:rsidR="00B62403" w:rsidRPr="00C97B3F" w:rsidRDefault="00B62403" w:rsidP="00746DB5">
            <w:pPr>
              <w:pStyle w:val="Akapitzlist"/>
              <w:numPr>
                <w:ilvl w:val="0"/>
                <w:numId w:val="118"/>
              </w:numPr>
              <w:suppressAutoHyphens/>
              <w:jc w:val="center"/>
              <w:rPr>
                <w:rFonts w:ascii="Arial" w:hAnsi="Arial" w:cs="Arial"/>
                <w:lang w:eastAsia="ar-SA"/>
              </w:rPr>
            </w:pPr>
            <w:r w:rsidRPr="00C97B3F">
              <w:rPr>
                <w:rFonts w:ascii="Arial" w:hAnsi="Arial" w:cs="Arial"/>
                <w:lang w:eastAsia="ar-SA"/>
              </w:rPr>
              <w:t>Stan chemiczny</w:t>
            </w:r>
          </w:p>
          <w:p w:rsidR="00B62403" w:rsidRPr="00C97B3F" w:rsidRDefault="00B62403" w:rsidP="00746DB5">
            <w:pPr>
              <w:pStyle w:val="Akapitzlist"/>
              <w:numPr>
                <w:ilvl w:val="0"/>
                <w:numId w:val="118"/>
              </w:numPr>
              <w:suppressAutoHyphens/>
              <w:jc w:val="center"/>
              <w:rPr>
                <w:rFonts w:ascii="Arial" w:hAnsi="Arial" w:cs="Arial"/>
                <w:lang w:eastAsia="ar-SA"/>
              </w:rPr>
            </w:pPr>
            <w:r w:rsidRPr="00C97B3F">
              <w:rPr>
                <w:rFonts w:ascii="Arial" w:hAnsi="Arial" w:cs="Arial"/>
                <w:lang w:eastAsia="ar-SA"/>
              </w:rPr>
              <w:t>STAN (ogólny)</w:t>
            </w:r>
          </w:p>
        </w:tc>
        <w:tc>
          <w:tcPr>
            <w:tcW w:w="1275"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WIOŚ</w:t>
            </w:r>
          </w:p>
        </w:tc>
        <w:tc>
          <w:tcPr>
            <w:tcW w:w="1903" w:type="dxa"/>
            <w:vAlign w:val="center"/>
          </w:tcPr>
          <w:p w:rsidR="00B62403" w:rsidRPr="00C97B3F" w:rsidRDefault="00B62403" w:rsidP="00746DB5">
            <w:pPr>
              <w:pStyle w:val="Akapitzlist"/>
              <w:numPr>
                <w:ilvl w:val="0"/>
                <w:numId w:val="120"/>
              </w:numPr>
              <w:suppressAutoHyphens/>
              <w:ind w:left="318" w:hanging="318"/>
              <w:jc w:val="center"/>
              <w:rPr>
                <w:rFonts w:ascii="Arial" w:hAnsi="Arial" w:cs="Arial"/>
                <w:lang w:eastAsia="ar-SA"/>
              </w:rPr>
            </w:pPr>
            <w:r w:rsidRPr="00C97B3F">
              <w:rPr>
                <w:rFonts w:ascii="Arial" w:hAnsi="Arial" w:cs="Arial"/>
                <w:lang w:eastAsia="ar-SA"/>
              </w:rPr>
              <w:t>II</w:t>
            </w:r>
          </w:p>
          <w:p w:rsidR="00B62403" w:rsidRPr="00C97B3F" w:rsidRDefault="00B62403" w:rsidP="00746DB5">
            <w:pPr>
              <w:pStyle w:val="Akapitzlist"/>
              <w:numPr>
                <w:ilvl w:val="0"/>
                <w:numId w:val="120"/>
              </w:numPr>
              <w:suppressAutoHyphens/>
              <w:ind w:left="318" w:hanging="318"/>
              <w:jc w:val="center"/>
              <w:rPr>
                <w:rFonts w:ascii="Arial" w:hAnsi="Arial" w:cs="Arial"/>
                <w:lang w:eastAsia="ar-SA"/>
              </w:rPr>
            </w:pPr>
            <w:r w:rsidRPr="00C97B3F">
              <w:rPr>
                <w:rFonts w:ascii="Arial" w:hAnsi="Arial" w:cs="Arial"/>
                <w:lang w:eastAsia="ar-SA"/>
              </w:rPr>
              <w:t>II</w:t>
            </w:r>
          </w:p>
          <w:p w:rsidR="00B62403" w:rsidRPr="00C97B3F" w:rsidRDefault="00B62403" w:rsidP="00746DB5">
            <w:pPr>
              <w:pStyle w:val="Akapitzlist"/>
              <w:numPr>
                <w:ilvl w:val="0"/>
                <w:numId w:val="120"/>
              </w:numPr>
              <w:suppressAutoHyphens/>
              <w:ind w:left="318" w:hanging="318"/>
              <w:jc w:val="center"/>
              <w:rPr>
                <w:rFonts w:ascii="Arial" w:hAnsi="Arial" w:cs="Arial"/>
                <w:lang w:eastAsia="ar-SA"/>
              </w:rPr>
            </w:pPr>
            <w:r w:rsidRPr="00C97B3F">
              <w:rPr>
                <w:rFonts w:ascii="Arial" w:hAnsi="Arial" w:cs="Arial"/>
                <w:lang w:eastAsia="ar-SA"/>
              </w:rPr>
              <w:t>II</w:t>
            </w:r>
          </w:p>
          <w:p w:rsidR="00B62403" w:rsidRPr="00C97B3F" w:rsidRDefault="00B62403" w:rsidP="00746DB5">
            <w:pPr>
              <w:pStyle w:val="Akapitzlist"/>
              <w:numPr>
                <w:ilvl w:val="0"/>
                <w:numId w:val="120"/>
              </w:numPr>
              <w:suppressAutoHyphens/>
              <w:ind w:left="318" w:hanging="318"/>
              <w:jc w:val="center"/>
              <w:rPr>
                <w:rFonts w:ascii="Arial" w:hAnsi="Arial" w:cs="Arial"/>
                <w:lang w:eastAsia="ar-SA"/>
              </w:rPr>
            </w:pPr>
            <w:r w:rsidRPr="00C97B3F">
              <w:rPr>
                <w:rFonts w:ascii="Arial" w:hAnsi="Arial" w:cs="Arial"/>
                <w:lang w:eastAsia="ar-SA"/>
              </w:rPr>
              <w:t>Dobry</w:t>
            </w:r>
          </w:p>
          <w:p w:rsidR="00B62403" w:rsidRPr="00C97B3F" w:rsidRDefault="00B62403" w:rsidP="00746DB5">
            <w:pPr>
              <w:pStyle w:val="Akapitzlist"/>
              <w:numPr>
                <w:ilvl w:val="0"/>
                <w:numId w:val="120"/>
              </w:numPr>
              <w:suppressAutoHyphens/>
              <w:ind w:left="318" w:hanging="318"/>
              <w:jc w:val="center"/>
              <w:rPr>
                <w:rFonts w:ascii="Arial" w:hAnsi="Arial" w:cs="Arial"/>
                <w:lang w:eastAsia="ar-SA"/>
              </w:rPr>
            </w:pPr>
            <w:r w:rsidRPr="00C97B3F">
              <w:rPr>
                <w:rFonts w:ascii="Arial" w:hAnsi="Arial" w:cs="Arial"/>
                <w:lang w:eastAsia="ar-SA"/>
              </w:rPr>
              <w:t>Dobry</w:t>
            </w:r>
          </w:p>
          <w:p w:rsidR="00B62403" w:rsidRPr="00C97B3F" w:rsidRDefault="00B62403" w:rsidP="00746DB5">
            <w:pPr>
              <w:pStyle w:val="Akapitzlist"/>
              <w:numPr>
                <w:ilvl w:val="0"/>
                <w:numId w:val="120"/>
              </w:numPr>
              <w:suppressAutoHyphens/>
              <w:ind w:left="318" w:hanging="318"/>
              <w:jc w:val="center"/>
              <w:rPr>
                <w:rFonts w:ascii="Arial" w:hAnsi="Arial" w:cs="Arial"/>
                <w:lang w:eastAsia="ar-SA"/>
              </w:rPr>
            </w:pPr>
            <w:r w:rsidRPr="00C97B3F">
              <w:rPr>
                <w:rFonts w:ascii="Arial" w:hAnsi="Arial" w:cs="Arial"/>
                <w:lang w:eastAsia="ar-SA"/>
              </w:rPr>
              <w:t>Dobry</w:t>
            </w:r>
          </w:p>
        </w:tc>
        <w:tc>
          <w:tcPr>
            <w:tcW w:w="1649"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poprawa stanu wód</w:t>
            </w:r>
          </w:p>
        </w:tc>
      </w:tr>
      <w:tr w:rsidR="00B62403" w:rsidRPr="00C97B3F" w:rsidTr="00B62403">
        <w:trPr>
          <w:jc w:val="center"/>
        </w:trPr>
        <w:tc>
          <w:tcPr>
            <w:tcW w:w="10023" w:type="dxa"/>
            <w:gridSpan w:val="5"/>
            <w:shd w:val="clear" w:color="auto" w:fill="D9D9D9" w:themeFill="background1" w:themeFillShade="D9"/>
            <w:vAlign w:val="center"/>
          </w:tcPr>
          <w:p w:rsidR="00B62403" w:rsidRPr="00C97B3F" w:rsidRDefault="00B62403" w:rsidP="0010090A">
            <w:pPr>
              <w:suppressAutoHyphens/>
              <w:jc w:val="center"/>
              <w:rPr>
                <w:rFonts w:ascii="Arial" w:hAnsi="Arial" w:cs="Arial"/>
                <w:lang w:eastAsia="ar-SA"/>
              </w:rPr>
            </w:pPr>
            <w:r w:rsidRPr="00C97B3F">
              <w:rPr>
                <w:rFonts w:ascii="Arial" w:hAnsi="Arial" w:cs="Arial"/>
                <w:lang w:eastAsia="ar-SA"/>
              </w:rPr>
              <w:t>Obszar interwencji – gospodarka wodno - ściekowa</w:t>
            </w:r>
          </w:p>
        </w:tc>
      </w:tr>
      <w:tr w:rsidR="00B62403" w:rsidRPr="00C97B3F" w:rsidTr="00C65774">
        <w:trPr>
          <w:jc w:val="center"/>
        </w:trPr>
        <w:tc>
          <w:tcPr>
            <w:tcW w:w="541"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10.</w:t>
            </w:r>
          </w:p>
        </w:tc>
        <w:tc>
          <w:tcPr>
            <w:tcW w:w="4655" w:type="dxa"/>
            <w:vAlign w:val="center"/>
          </w:tcPr>
          <w:p w:rsidR="00B62403" w:rsidRPr="00C97B3F" w:rsidRDefault="00B62403" w:rsidP="0027016F">
            <w:pPr>
              <w:pStyle w:val="Standard"/>
              <w:jc w:val="center"/>
              <w:rPr>
                <w:rFonts w:ascii="Arial" w:hAnsi="Arial" w:cs="Arial"/>
                <w:sz w:val="20"/>
              </w:rPr>
            </w:pPr>
            <w:r w:rsidRPr="00C97B3F">
              <w:rPr>
                <w:rFonts w:ascii="Arial" w:hAnsi="Arial" w:cs="Arial"/>
                <w:sz w:val="20"/>
              </w:rPr>
              <w:t>Długość sieci wodociągowej (km)</w:t>
            </w:r>
          </w:p>
        </w:tc>
        <w:tc>
          <w:tcPr>
            <w:tcW w:w="1275" w:type="dxa"/>
            <w:vAlign w:val="center"/>
          </w:tcPr>
          <w:p w:rsidR="00B62403" w:rsidRPr="00C97B3F" w:rsidRDefault="00B62403" w:rsidP="0027016F">
            <w:pPr>
              <w:suppressAutoHyphens/>
              <w:jc w:val="center"/>
              <w:rPr>
                <w:rFonts w:ascii="Arial" w:hAnsi="Arial" w:cs="Arial"/>
                <w:lang w:eastAsia="ar-SA"/>
              </w:rPr>
            </w:pPr>
            <w:r w:rsidRPr="00C97B3F">
              <w:rPr>
                <w:rFonts w:ascii="Arial" w:eastAsia="Calibri" w:hAnsi="Arial" w:cs="Arial"/>
                <w:sz w:val="22"/>
                <w:szCs w:val="22"/>
                <w:lang w:eastAsia="ar-SA"/>
              </w:rPr>
              <w:t>PWiK Ostróda Sp. z o.o.</w:t>
            </w:r>
          </w:p>
        </w:tc>
        <w:tc>
          <w:tcPr>
            <w:tcW w:w="1903" w:type="dxa"/>
            <w:vAlign w:val="center"/>
          </w:tcPr>
          <w:p w:rsidR="00B62403" w:rsidRPr="00C97B3F" w:rsidRDefault="00B62403" w:rsidP="0027016F">
            <w:pPr>
              <w:pStyle w:val="Standard"/>
              <w:jc w:val="center"/>
              <w:rPr>
                <w:rFonts w:ascii="Arial" w:hAnsi="Arial" w:cs="Arial"/>
                <w:sz w:val="20"/>
              </w:rPr>
            </w:pPr>
            <w:r w:rsidRPr="00C97B3F">
              <w:rPr>
                <w:rFonts w:ascii="Arial" w:hAnsi="Arial" w:cs="Arial"/>
                <w:sz w:val="20"/>
              </w:rPr>
              <w:t>74,0</w:t>
            </w:r>
          </w:p>
        </w:tc>
        <w:tc>
          <w:tcPr>
            <w:tcW w:w="1649"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oczekiwany stan – przyrost długości</w:t>
            </w:r>
          </w:p>
        </w:tc>
      </w:tr>
      <w:tr w:rsidR="00B62403" w:rsidRPr="00C97B3F" w:rsidTr="00C65774">
        <w:trPr>
          <w:jc w:val="center"/>
        </w:trPr>
        <w:tc>
          <w:tcPr>
            <w:tcW w:w="541"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11.</w:t>
            </w:r>
          </w:p>
        </w:tc>
        <w:tc>
          <w:tcPr>
            <w:tcW w:w="4655" w:type="dxa"/>
            <w:vAlign w:val="center"/>
          </w:tcPr>
          <w:p w:rsidR="00B62403" w:rsidRPr="00C97B3F" w:rsidRDefault="00B62403" w:rsidP="0027016F">
            <w:pPr>
              <w:pStyle w:val="Standard"/>
              <w:jc w:val="center"/>
              <w:rPr>
                <w:rFonts w:ascii="Arial" w:hAnsi="Arial" w:cs="Arial"/>
                <w:sz w:val="20"/>
              </w:rPr>
            </w:pPr>
            <w:r w:rsidRPr="00C97B3F">
              <w:rPr>
                <w:rFonts w:ascii="Arial" w:hAnsi="Arial" w:cs="Arial"/>
                <w:sz w:val="20"/>
              </w:rPr>
              <w:t>Sieć wodociągowa rozdzielcza na 100 km</w:t>
            </w:r>
            <w:r w:rsidRPr="00C97B3F">
              <w:rPr>
                <w:rFonts w:ascii="Arial" w:hAnsi="Arial" w:cs="Arial"/>
                <w:sz w:val="20"/>
                <w:vertAlign w:val="superscript"/>
              </w:rPr>
              <w:t>2</w:t>
            </w:r>
            <w:r w:rsidRPr="00C97B3F">
              <w:rPr>
                <w:rFonts w:ascii="Arial" w:hAnsi="Arial" w:cs="Arial"/>
                <w:sz w:val="20"/>
              </w:rPr>
              <w:t xml:space="preserve"> (km)</w:t>
            </w:r>
          </w:p>
        </w:tc>
        <w:tc>
          <w:tcPr>
            <w:tcW w:w="1275" w:type="dxa"/>
            <w:vAlign w:val="center"/>
          </w:tcPr>
          <w:p w:rsidR="00B62403" w:rsidRPr="00C97B3F" w:rsidRDefault="00B62403" w:rsidP="0027016F">
            <w:pPr>
              <w:suppressAutoHyphens/>
              <w:jc w:val="center"/>
              <w:rPr>
                <w:rFonts w:ascii="Arial" w:eastAsia="Calibri" w:hAnsi="Arial" w:cs="Arial"/>
                <w:sz w:val="22"/>
                <w:szCs w:val="22"/>
                <w:lang w:eastAsia="ar-SA"/>
              </w:rPr>
            </w:pPr>
            <w:r w:rsidRPr="00C97B3F">
              <w:rPr>
                <w:rFonts w:ascii="Arial" w:eastAsia="Calibri" w:hAnsi="Arial" w:cs="Arial"/>
                <w:sz w:val="22"/>
                <w:szCs w:val="22"/>
                <w:lang w:eastAsia="ar-SA"/>
              </w:rPr>
              <w:t>GUS</w:t>
            </w:r>
          </w:p>
        </w:tc>
        <w:tc>
          <w:tcPr>
            <w:tcW w:w="1903" w:type="dxa"/>
            <w:vAlign w:val="center"/>
          </w:tcPr>
          <w:p w:rsidR="00B62403" w:rsidRPr="00C97B3F" w:rsidRDefault="00B62403" w:rsidP="0027016F">
            <w:pPr>
              <w:pStyle w:val="Standard"/>
              <w:jc w:val="center"/>
              <w:rPr>
                <w:rFonts w:ascii="Arial" w:hAnsi="Arial" w:cs="Arial"/>
                <w:sz w:val="20"/>
              </w:rPr>
            </w:pPr>
            <w:r w:rsidRPr="00C97B3F">
              <w:rPr>
                <w:rFonts w:ascii="Arial" w:hAnsi="Arial" w:cs="Arial"/>
                <w:sz w:val="20"/>
              </w:rPr>
              <w:t>512,4</w:t>
            </w:r>
          </w:p>
        </w:tc>
        <w:tc>
          <w:tcPr>
            <w:tcW w:w="1649"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wskaźnik opisowy</w:t>
            </w:r>
          </w:p>
        </w:tc>
      </w:tr>
      <w:tr w:rsidR="00B62403" w:rsidRPr="00C97B3F" w:rsidTr="00C65774">
        <w:trPr>
          <w:jc w:val="center"/>
        </w:trPr>
        <w:tc>
          <w:tcPr>
            <w:tcW w:w="541"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12.</w:t>
            </w:r>
          </w:p>
        </w:tc>
        <w:tc>
          <w:tcPr>
            <w:tcW w:w="4655" w:type="dxa"/>
            <w:vAlign w:val="center"/>
          </w:tcPr>
          <w:p w:rsidR="00B62403" w:rsidRPr="00C97B3F" w:rsidRDefault="00B62403" w:rsidP="0027016F">
            <w:pPr>
              <w:pStyle w:val="Standard"/>
              <w:jc w:val="center"/>
              <w:rPr>
                <w:rFonts w:ascii="Arial" w:hAnsi="Arial" w:cs="Arial"/>
                <w:sz w:val="20"/>
              </w:rPr>
            </w:pPr>
            <w:r w:rsidRPr="00C97B3F">
              <w:rPr>
                <w:rFonts w:ascii="Arial" w:hAnsi="Arial" w:cs="Arial"/>
                <w:sz w:val="20"/>
              </w:rPr>
              <w:t>Liczba przyłączy wodociągowych (sztuk)</w:t>
            </w:r>
          </w:p>
        </w:tc>
        <w:tc>
          <w:tcPr>
            <w:tcW w:w="1275" w:type="dxa"/>
            <w:vAlign w:val="center"/>
          </w:tcPr>
          <w:p w:rsidR="00B62403" w:rsidRPr="00C97B3F" w:rsidRDefault="00B62403" w:rsidP="0027016F">
            <w:pPr>
              <w:suppressAutoHyphens/>
              <w:jc w:val="center"/>
              <w:rPr>
                <w:rFonts w:ascii="Arial" w:hAnsi="Arial" w:cs="Arial"/>
                <w:lang w:eastAsia="ar-SA"/>
              </w:rPr>
            </w:pPr>
            <w:r w:rsidRPr="00C97B3F">
              <w:rPr>
                <w:rFonts w:ascii="Arial" w:eastAsia="Calibri" w:hAnsi="Arial" w:cs="Arial"/>
                <w:sz w:val="22"/>
                <w:szCs w:val="22"/>
                <w:lang w:eastAsia="ar-SA"/>
              </w:rPr>
              <w:t xml:space="preserve">PWiK Ostróda </w:t>
            </w:r>
            <w:r w:rsidRPr="00C97B3F">
              <w:rPr>
                <w:rFonts w:ascii="Arial" w:eastAsia="Calibri" w:hAnsi="Arial" w:cs="Arial"/>
                <w:sz w:val="22"/>
                <w:szCs w:val="22"/>
                <w:lang w:eastAsia="ar-SA"/>
              </w:rPr>
              <w:lastRenderedPageBreak/>
              <w:t>Sp. z o.o.</w:t>
            </w:r>
          </w:p>
        </w:tc>
        <w:tc>
          <w:tcPr>
            <w:tcW w:w="1903" w:type="dxa"/>
            <w:vAlign w:val="center"/>
          </w:tcPr>
          <w:p w:rsidR="00B62403" w:rsidRPr="00C97B3F" w:rsidRDefault="00B62403" w:rsidP="0027016F">
            <w:pPr>
              <w:pStyle w:val="Standard"/>
              <w:jc w:val="center"/>
              <w:rPr>
                <w:rFonts w:ascii="Arial" w:hAnsi="Arial" w:cs="Arial"/>
                <w:sz w:val="20"/>
              </w:rPr>
            </w:pPr>
            <w:r w:rsidRPr="00C97B3F">
              <w:rPr>
                <w:rFonts w:ascii="Arial" w:hAnsi="Arial" w:cs="Arial"/>
                <w:sz w:val="20"/>
              </w:rPr>
              <w:lastRenderedPageBreak/>
              <w:t>1 887</w:t>
            </w:r>
          </w:p>
        </w:tc>
        <w:tc>
          <w:tcPr>
            <w:tcW w:w="1649"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 xml:space="preserve">oczekiwany stan – przyrost </w:t>
            </w:r>
            <w:r w:rsidRPr="00C97B3F">
              <w:rPr>
                <w:rFonts w:ascii="Arial" w:hAnsi="Arial" w:cs="Arial"/>
                <w:lang w:eastAsia="ar-SA"/>
              </w:rPr>
              <w:lastRenderedPageBreak/>
              <w:t>liczby</w:t>
            </w:r>
          </w:p>
        </w:tc>
      </w:tr>
      <w:tr w:rsidR="00B62403" w:rsidRPr="00C97B3F" w:rsidTr="00C65774">
        <w:trPr>
          <w:jc w:val="center"/>
        </w:trPr>
        <w:tc>
          <w:tcPr>
            <w:tcW w:w="541"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lastRenderedPageBreak/>
              <w:t>13.</w:t>
            </w:r>
          </w:p>
        </w:tc>
        <w:tc>
          <w:tcPr>
            <w:tcW w:w="4655" w:type="dxa"/>
            <w:vAlign w:val="center"/>
          </w:tcPr>
          <w:p w:rsidR="00B62403" w:rsidRPr="00C97B3F" w:rsidRDefault="00B62403" w:rsidP="0027016F">
            <w:pPr>
              <w:pStyle w:val="Standard"/>
              <w:jc w:val="center"/>
              <w:rPr>
                <w:rFonts w:ascii="Arial" w:hAnsi="Arial" w:cs="Arial"/>
                <w:sz w:val="20"/>
              </w:rPr>
            </w:pPr>
            <w:r w:rsidRPr="00C97B3F">
              <w:rPr>
                <w:rFonts w:ascii="Arial" w:hAnsi="Arial" w:cs="Arial"/>
                <w:sz w:val="20"/>
              </w:rPr>
              <w:t>Korzystający z sieci wodociągowej w % ogółu ludności</w:t>
            </w:r>
          </w:p>
        </w:tc>
        <w:tc>
          <w:tcPr>
            <w:tcW w:w="1275" w:type="dxa"/>
            <w:vAlign w:val="center"/>
          </w:tcPr>
          <w:p w:rsidR="00B62403" w:rsidRPr="00C97B3F" w:rsidRDefault="00B62403" w:rsidP="0027016F">
            <w:pPr>
              <w:suppressAutoHyphens/>
              <w:jc w:val="center"/>
              <w:rPr>
                <w:rFonts w:ascii="Arial" w:hAnsi="Arial" w:cs="Arial"/>
                <w:lang w:eastAsia="ar-SA"/>
              </w:rPr>
            </w:pPr>
            <w:r w:rsidRPr="00C97B3F">
              <w:rPr>
                <w:rFonts w:ascii="Arial" w:eastAsia="Calibri" w:hAnsi="Arial" w:cs="Arial"/>
                <w:sz w:val="22"/>
                <w:szCs w:val="22"/>
                <w:lang w:eastAsia="ar-SA"/>
              </w:rPr>
              <w:t>PWiK Ostróda Sp. z o.o</w:t>
            </w:r>
            <w:r w:rsidRPr="00C97B3F">
              <w:rPr>
                <w:rFonts w:ascii="Arial" w:hAnsi="Arial" w:cs="Arial"/>
                <w:lang w:eastAsia="ar-SA"/>
              </w:rPr>
              <w:t>.</w:t>
            </w:r>
          </w:p>
        </w:tc>
        <w:tc>
          <w:tcPr>
            <w:tcW w:w="1903"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100,0</w:t>
            </w:r>
          </w:p>
        </w:tc>
        <w:tc>
          <w:tcPr>
            <w:tcW w:w="1649" w:type="dxa"/>
            <w:vAlign w:val="center"/>
          </w:tcPr>
          <w:p w:rsidR="00B62403" w:rsidRPr="00C97B3F" w:rsidRDefault="00006E74" w:rsidP="0027016F">
            <w:pPr>
              <w:suppressAutoHyphens/>
              <w:jc w:val="center"/>
              <w:rPr>
                <w:rFonts w:ascii="Arial" w:hAnsi="Arial" w:cs="Arial"/>
                <w:lang w:eastAsia="ar-SA"/>
              </w:rPr>
            </w:pPr>
            <w:r>
              <w:rPr>
                <w:rFonts w:ascii="Arial" w:hAnsi="Arial" w:cs="Arial"/>
                <w:lang w:eastAsia="ar-SA"/>
              </w:rPr>
              <w:t>utrzymanie pełnego zwodociągowa-</w:t>
            </w:r>
            <w:r w:rsidR="00B62403" w:rsidRPr="00C97B3F">
              <w:rPr>
                <w:rFonts w:ascii="Arial" w:hAnsi="Arial" w:cs="Arial"/>
                <w:lang w:eastAsia="ar-SA"/>
              </w:rPr>
              <w:t>nia obszaru</w:t>
            </w:r>
          </w:p>
        </w:tc>
      </w:tr>
      <w:tr w:rsidR="00B62403" w:rsidRPr="00C97B3F" w:rsidTr="00C65774">
        <w:trPr>
          <w:jc w:val="center"/>
        </w:trPr>
        <w:tc>
          <w:tcPr>
            <w:tcW w:w="541"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14.</w:t>
            </w:r>
          </w:p>
        </w:tc>
        <w:tc>
          <w:tcPr>
            <w:tcW w:w="4655" w:type="dxa"/>
            <w:vAlign w:val="center"/>
          </w:tcPr>
          <w:p w:rsidR="00B62403" w:rsidRPr="00C97B3F" w:rsidRDefault="00B62403" w:rsidP="0027016F">
            <w:pPr>
              <w:pStyle w:val="Standard"/>
              <w:jc w:val="center"/>
              <w:rPr>
                <w:rFonts w:ascii="Arial" w:hAnsi="Arial" w:cs="Arial"/>
                <w:sz w:val="20"/>
              </w:rPr>
            </w:pPr>
            <w:r w:rsidRPr="00C97B3F">
              <w:rPr>
                <w:rFonts w:ascii="Arial" w:hAnsi="Arial" w:cs="Arial"/>
                <w:sz w:val="20"/>
              </w:rPr>
              <w:t>Zużycie wody w gospodarstwach domowych ogółem na 1 mieszkańca (m</w:t>
            </w:r>
            <w:r w:rsidRPr="00C97B3F">
              <w:rPr>
                <w:rFonts w:ascii="Arial" w:hAnsi="Arial" w:cs="Arial"/>
                <w:sz w:val="20"/>
                <w:vertAlign w:val="superscript"/>
              </w:rPr>
              <w:t>3</w:t>
            </w:r>
            <w:r w:rsidRPr="00C97B3F">
              <w:rPr>
                <w:rFonts w:ascii="Arial" w:hAnsi="Arial" w:cs="Arial"/>
                <w:sz w:val="20"/>
              </w:rPr>
              <w:t>)</w:t>
            </w:r>
          </w:p>
        </w:tc>
        <w:tc>
          <w:tcPr>
            <w:tcW w:w="1275" w:type="dxa"/>
            <w:vAlign w:val="center"/>
          </w:tcPr>
          <w:p w:rsidR="00B62403" w:rsidRPr="00C97B3F" w:rsidRDefault="00B62403" w:rsidP="0027016F">
            <w:pPr>
              <w:suppressAutoHyphens/>
              <w:jc w:val="center"/>
              <w:rPr>
                <w:rFonts w:ascii="Arial" w:eastAsia="Calibri" w:hAnsi="Arial" w:cs="Arial"/>
                <w:sz w:val="22"/>
                <w:szCs w:val="22"/>
                <w:lang w:eastAsia="ar-SA"/>
              </w:rPr>
            </w:pPr>
            <w:r w:rsidRPr="00C97B3F">
              <w:rPr>
                <w:rFonts w:ascii="Arial" w:eastAsia="Calibri" w:hAnsi="Arial" w:cs="Arial"/>
                <w:sz w:val="22"/>
                <w:szCs w:val="22"/>
                <w:lang w:eastAsia="ar-SA"/>
              </w:rPr>
              <w:t>GUS</w:t>
            </w:r>
          </w:p>
        </w:tc>
        <w:tc>
          <w:tcPr>
            <w:tcW w:w="1903"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34,5*</w:t>
            </w:r>
          </w:p>
        </w:tc>
        <w:tc>
          <w:tcPr>
            <w:tcW w:w="1649"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spadek</w:t>
            </w:r>
          </w:p>
        </w:tc>
      </w:tr>
      <w:tr w:rsidR="00B62403" w:rsidRPr="00C97B3F" w:rsidTr="00C65774">
        <w:trPr>
          <w:jc w:val="center"/>
        </w:trPr>
        <w:tc>
          <w:tcPr>
            <w:tcW w:w="541"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15.</w:t>
            </w:r>
          </w:p>
        </w:tc>
        <w:tc>
          <w:tcPr>
            <w:tcW w:w="4655" w:type="dxa"/>
            <w:vAlign w:val="center"/>
          </w:tcPr>
          <w:p w:rsidR="00B62403" w:rsidRPr="00C97B3F" w:rsidRDefault="00B62403" w:rsidP="0027016F">
            <w:pPr>
              <w:pStyle w:val="Standard"/>
              <w:jc w:val="center"/>
              <w:rPr>
                <w:rFonts w:ascii="Arial" w:hAnsi="Arial" w:cs="Arial"/>
                <w:sz w:val="20"/>
              </w:rPr>
            </w:pPr>
            <w:r w:rsidRPr="00C97B3F">
              <w:rPr>
                <w:rFonts w:ascii="Arial" w:hAnsi="Arial" w:cs="Arial"/>
                <w:sz w:val="20"/>
              </w:rPr>
              <w:t>Długość użytkowanej sieci wodociągowej wykonanej z azbestocementu (km)</w:t>
            </w:r>
          </w:p>
        </w:tc>
        <w:tc>
          <w:tcPr>
            <w:tcW w:w="1275" w:type="dxa"/>
            <w:vAlign w:val="center"/>
          </w:tcPr>
          <w:p w:rsidR="00B62403" w:rsidRPr="00C97B3F" w:rsidRDefault="00B62403" w:rsidP="0027016F">
            <w:pPr>
              <w:suppressAutoHyphens/>
              <w:jc w:val="center"/>
              <w:rPr>
                <w:rFonts w:ascii="Arial" w:eastAsia="Calibri" w:hAnsi="Arial" w:cs="Arial"/>
                <w:sz w:val="22"/>
                <w:szCs w:val="22"/>
                <w:lang w:eastAsia="ar-SA"/>
              </w:rPr>
            </w:pPr>
            <w:r w:rsidRPr="00C97B3F">
              <w:rPr>
                <w:rFonts w:ascii="Arial" w:eastAsia="Calibri" w:hAnsi="Arial" w:cs="Arial"/>
                <w:sz w:val="22"/>
                <w:szCs w:val="22"/>
                <w:lang w:eastAsia="ar-SA"/>
              </w:rPr>
              <w:t>PWiK Ostróda Sp. z o.o.</w:t>
            </w:r>
          </w:p>
        </w:tc>
        <w:tc>
          <w:tcPr>
            <w:tcW w:w="1903"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0,2</w:t>
            </w:r>
          </w:p>
        </w:tc>
        <w:tc>
          <w:tcPr>
            <w:tcW w:w="1649"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0,0</w:t>
            </w:r>
          </w:p>
        </w:tc>
      </w:tr>
      <w:tr w:rsidR="00B62403" w:rsidRPr="00C97B3F" w:rsidTr="00C65774">
        <w:trPr>
          <w:jc w:val="center"/>
        </w:trPr>
        <w:tc>
          <w:tcPr>
            <w:tcW w:w="541"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16.</w:t>
            </w:r>
          </w:p>
        </w:tc>
        <w:tc>
          <w:tcPr>
            <w:tcW w:w="4655" w:type="dxa"/>
            <w:vAlign w:val="center"/>
          </w:tcPr>
          <w:p w:rsidR="00B62403" w:rsidRPr="00C97B3F" w:rsidRDefault="00B62403" w:rsidP="0027016F">
            <w:pPr>
              <w:pStyle w:val="Standard"/>
              <w:jc w:val="center"/>
              <w:rPr>
                <w:rFonts w:ascii="Arial" w:hAnsi="Arial" w:cs="Arial"/>
                <w:sz w:val="20"/>
              </w:rPr>
            </w:pPr>
            <w:r w:rsidRPr="00C97B3F">
              <w:rPr>
                <w:rFonts w:ascii="Arial" w:hAnsi="Arial" w:cs="Arial"/>
                <w:sz w:val="20"/>
              </w:rPr>
              <w:t>Długość sieci kanalizacyjnej (km)</w:t>
            </w:r>
          </w:p>
        </w:tc>
        <w:tc>
          <w:tcPr>
            <w:tcW w:w="1275" w:type="dxa"/>
            <w:vAlign w:val="center"/>
          </w:tcPr>
          <w:p w:rsidR="00B62403" w:rsidRPr="00C97B3F" w:rsidRDefault="00B62403" w:rsidP="0027016F">
            <w:pPr>
              <w:suppressAutoHyphens/>
              <w:jc w:val="center"/>
              <w:rPr>
                <w:rFonts w:ascii="Arial" w:hAnsi="Arial" w:cs="Arial"/>
                <w:lang w:eastAsia="ar-SA"/>
              </w:rPr>
            </w:pPr>
            <w:r w:rsidRPr="00C97B3F">
              <w:rPr>
                <w:rFonts w:ascii="Arial" w:eastAsia="Calibri" w:hAnsi="Arial" w:cs="Arial"/>
                <w:sz w:val="22"/>
                <w:szCs w:val="22"/>
                <w:lang w:eastAsia="ar-SA"/>
              </w:rPr>
              <w:t>PWiK Ostróda Sp. z o.o.</w:t>
            </w:r>
          </w:p>
        </w:tc>
        <w:tc>
          <w:tcPr>
            <w:tcW w:w="1903" w:type="dxa"/>
            <w:vAlign w:val="center"/>
          </w:tcPr>
          <w:p w:rsidR="00B62403" w:rsidRPr="00C97B3F" w:rsidRDefault="00B62403" w:rsidP="0027016F">
            <w:pPr>
              <w:pStyle w:val="Standard"/>
              <w:jc w:val="center"/>
              <w:rPr>
                <w:rFonts w:ascii="Arial" w:hAnsi="Arial" w:cs="Arial"/>
                <w:sz w:val="20"/>
              </w:rPr>
            </w:pPr>
            <w:r w:rsidRPr="00C97B3F">
              <w:rPr>
                <w:rFonts w:ascii="Arial" w:hAnsi="Arial" w:cs="Arial"/>
                <w:sz w:val="20"/>
              </w:rPr>
              <w:t>80,6</w:t>
            </w:r>
          </w:p>
        </w:tc>
        <w:tc>
          <w:tcPr>
            <w:tcW w:w="1649"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oczekiwany stan – przyrost długości</w:t>
            </w:r>
          </w:p>
        </w:tc>
      </w:tr>
      <w:tr w:rsidR="00B62403" w:rsidRPr="00C97B3F" w:rsidTr="00C65774">
        <w:trPr>
          <w:jc w:val="center"/>
        </w:trPr>
        <w:tc>
          <w:tcPr>
            <w:tcW w:w="541"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17.</w:t>
            </w:r>
          </w:p>
        </w:tc>
        <w:tc>
          <w:tcPr>
            <w:tcW w:w="4655" w:type="dxa"/>
            <w:vAlign w:val="center"/>
          </w:tcPr>
          <w:p w:rsidR="00B62403" w:rsidRPr="00C97B3F" w:rsidRDefault="00B62403" w:rsidP="0027016F">
            <w:pPr>
              <w:pStyle w:val="Standard"/>
              <w:jc w:val="center"/>
              <w:rPr>
                <w:rFonts w:ascii="Arial" w:hAnsi="Arial" w:cs="Arial"/>
                <w:sz w:val="20"/>
              </w:rPr>
            </w:pPr>
            <w:r w:rsidRPr="00C97B3F">
              <w:rPr>
                <w:rFonts w:ascii="Arial" w:hAnsi="Arial" w:cs="Arial"/>
                <w:sz w:val="20"/>
              </w:rPr>
              <w:t>Sieć kanalizacyjna rozdzielcza na 100 km</w:t>
            </w:r>
            <w:r w:rsidRPr="00C97B3F">
              <w:rPr>
                <w:rFonts w:ascii="Arial" w:hAnsi="Arial" w:cs="Arial"/>
                <w:sz w:val="20"/>
                <w:vertAlign w:val="superscript"/>
              </w:rPr>
              <w:t>2</w:t>
            </w:r>
            <w:r w:rsidRPr="00C97B3F">
              <w:rPr>
                <w:rFonts w:ascii="Arial" w:hAnsi="Arial" w:cs="Arial"/>
                <w:sz w:val="20"/>
              </w:rPr>
              <w:t xml:space="preserve"> (km)</w:t>
            </w:r>
          </w:p>
        </w:tc>
        <w:tc>
          <w:tcPr>
            <w:tcW w:w="1275" w:type="dxa"/>
            <w:vAlign w:val="center"/>
          </w:tcPr>
          <w:p w:rsidR="00B62403" w:rsidRPr="00C97B3F" w:rsidRDefault="00B62403" w:rsidP="0027016F">
            <w:pPr>
              <w:suppressAutoHyphens/>
              <w:jc w:val="center"/>
              <w:rPr>
                <w:rFonts w:ascii="Arial" w:eastAsia="Calibri" w:hAnsi="Arial" w:cs="Arial"/>
                <w:sz w:val="22"/>
                <w:szCs w:val="22"/>
                <w:lang w:eastAsia="ar-SA"/>
              </w:rPr>
            </w:pPr>
            <w:r w:rsidRPr="00C97B3F">
              <w:rPr>
                <w:rFonts w:ascii="Arial" w:eastAsia="Calibri" w:hAnsi="Arial" w:cs="Arial"/>
                <w:sz w:val="22"/>
                <w:szCs w:val="22"/>
                <w:lang w:eastAsia="ar-SA"/>
              </w:rPr>
              <w:t>GUS</w:t>
            </w:r>
          </w:p>
        </w:tc>
        <w:tc>
          <w:tcPr>
            <w:tcW w:w="1903" w:type="dxa"/>
            <w:vAlign w:val="center"/>
          </w:tcPr>
          <w:p w:rsidR="00B62403" w:rsidRPr="00C97B3F" w:rsidRDefault="00B62403" w:rsidP="0027016F">
            <w:pPr>
              <w:pStyle w:val="Standard"/>
              <w:jc w:val="center"/>
              <w:rPr>
                <w:rFonts w:ascii="Arial" w:hAnsi="Arial" w:cs="Arial"/>
                <w:sz w:val="20"/>
              </w:rPr>
            </w:pPr>
            <w:r w:rsidRPr="00C97B3F">
              <w:rPr>
                <w:rFonts w:ascii="Arial" w:hAnsi="Arial" w:cs="Arial"/>
                <w:sz w:val="20"/>
              </w:rPr>
              <w:t>571,7</w:t>
            </w:r>
          </w:p>
        </w:tc>
        <w:tc>
          <w:tcPr>
            <w:tcW w:w="1649"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wskaźnik opisowy</w:t>
            </w:r>
          </w:p>
        </w:tc>
      </w:tr>
      <w:tr w:rsidR="00B62403" w:rsidRPr="00C97B3F" w:rsidTr="00C65774">
        <w:trPr>
          <w:jc w:val="center"/>
        </w:trPr>
        <w:tc>
          <w:tcPr>
            <w:tcW w:w="541"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18.</w:t>
            </w:r>
          </w:p>
        </w:tc>
        <w:tc>
          <w:tcPr>
            <w:tcW w:w="4655" w:type="dxa"/>
            <w:vAlign w:val="center"/>
          </w:tcPr>
          <w:p w:rsidR="00B62403" w:rsidRPr="00C97B3F" w:rsidRDefault="00B62403" w:rsidP="0027016F">
            <w:pPr>
              <w:pStyle w:val="Standard"/>
              <w:jc w:val="center"/>
              <w:rPr>
                <w:rFonts w:ascii="Arial" w:hAnsi="Arial" w:cs="Arial"/>
                <w:sz w:val="20"/>
              </w:rPr>
            </w:pPr>
            <w:r w:rsidRPr="00C97B3F">
              <w:rPr>
                <w:rFonts w:ascii="Arial" w:hAnsi="Arial" w:cs="Arial"/>
                <w:sz w:val="20"/>
              </w:rPr>
              <w:t>Liczba przyłączy kanalizacyjnych (sztuk)</w:t>
            </w:r>
          </w:p>
        </w:tc>
        <w:tc>
          <w:tcPr>
            <w:tcW w:w="1275" w:type="dxa"/>
            <w:vAlign w:val="center"/>
          </w:tcPr>
          <w:p w:rsidR="00B62403" w:rsidRPr="00C97B3F" w:rsidRDefault="00B62403" w:rsidP="0027016F">
            <w:pPr>
              <w:suppressAutoHyphens/>
              <w:jc w:val="center"/>
              <w:rPr>
                <w:rFonts w:ascii="Arial" w:hAnsi="Arial" w:cs="Arial"/>
                <w:lang w:eastAsia="ar-SA"/>
              </w:rPr>
            </w:pPr>
            <w:r w:rsidRPr="00C97B3F">
              <w:rPr>
                <w:rFonts w:ascii="Arial" w:eastAsia="Calibri" w:hAnsi="Arial" w:cs="Arial"/>
                <w:sz w:val="22"/>
                <w:szCs w:val="22"/>
                <w:lang w:eastAsia="ar-SA"/>
              </w:rPr>
              <w:t>PWiK Ostróda Sp. z o.o.</w:t>
            </w:r>
          </w:p>
        </w:tc>
        <w:tc>
          <w:tcPr>
            <w:tcW w:w="1903" w:type="dxa"/>
            <w:vAlign w:val="center"/>
          </w:tcPr>
          <w:p w:rsidR="00B62403" w:rsidRPr="00C97B3F" w:rsidRDefault="00B62403" w:rsidP="0027016F">
            <w:pPr>
              <w:pStyle w:val="Standard"/>
              <w:jc w:val="center"/>
              <w:rPr>
                <w:rFonts w:ascii="Arial" w:hAnsi="Arial" w:cs="Arial"/>
                <w:sz w:val="20"/>
              </w:rPr>
            </w:pPr>
            <w:r w:rsidRPr="00C97B3F">
              <w:rPr>
                <w:rFonts w:ascii="Arial" w:hAnsi="Arial" w:cs="Arial"/>
                <w:sz w:val="20"/>
              </w:rPr>
              <w:t>1 725</w:t>
            </w:r>
          </w:p>
        </w:tc>
        <w:tc>
          <w:tcPr>
            <w:tcW w:w="1649"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oczekiwany stan – przyrost liczby</w:t>
            </w:r>
          </w:p>
        </w:tc>
      </w:tr>
      <w:tr w:rsidR="00B62403" w:rsidRPr="00C97B3F" w:rsidTr="00C65774">
        <w:trPr>
          <w:jc w:val="center"/>
        </w:trPr>
        <w:tc>
          <w:tcPr>
            <w:tcW w:w="541"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19.</w:t>
            </w:r>
          </w:p>
        </w:tc>
        <w:tc>
          <w:tcPr>
            <w:tcW w:w="4655" w:type="dxa"/>
            <w:vAlign w:val="center"/>
          </w:tcPr>
          <w:p w:rsidR="00B62403" w:rsidRPr="00C97B3F" w:rsidRDefault="00B62403" w:rsidP="0027016F">
            <w:pPr>
              <w:pStyle w:val="Standard"/>
              <w:jc w:val="center"/>
              <w:rPr>
                <w:rFonts w:ascii="Arial" w:hAnsi="Arial" w:cs="Arial"/>
                <w:sz w:val="20"/>
              </w:rPr>
            </w:pPr>
            <w:r w:rsidRPr="00C97B3F">
              <w:rPr>
                <w:rFonts w:ascii="Arial" w:hAnsi="Arial" w:cs="Arial"/>
                <w:sz w:val="20"/>
              </w:rPr>
              <w:t>Korzystający z sieci kanalizacyjnej w % ogółu ludności</w:t>
            </w:r>
          </w:p>
        </w:tc>
        <w:tc>
          <w:tcPr>
            <w:tcW w:w="1275" w:type="dxa"/>
            <w:vAlign w:val="center"/>
          </w:tcPr>
          <w:p w:rsidR="00B62403" w:rsidRPr="00C97B3F" w:rsidRDefault="00B62403" w:rsidP="0027016F">
            <w:pPr>
              <w:suppressAutoHyphens/>
              <w:jc w:val="center"/>
              <w:rPr>
                <w:rFonts w:ascii="Arial" w:hAnsi="Arial" w:cs="Arial"/>
                <w:lang w:eastAsia="ar-SA"/>
              </w:rPr>
            </w:pPr>
            <w:r w:rsidRPr="00C97B3F">
              <w:rPr>
                <w:rFonts w:ascii="Arial" w:eastAsia="Calibri" w:hAnsi="Arial" w:cs="Arial"/>
                <w:sz w:val="22"/>
                <w:szCs w:val="22"/>
                <w:lang w:eastAsia="ar-SA"/>
              </w:rPr>
              <w:t>PWiK Ostróda Sp. z o.o</w:t>
            </w:r>
            <w:r w:rsidRPr="00C97B3F">
              <w:rPr>
                <w:rFonts w:ascii="Arial" w:hAnsi="Arial" w:cs="Arial"/>
                <w:lang w:eastAsia="ar-SA"/>
              </w:rPr>
              <w:t>.</w:t>
            </w:r>
          </w:p>
        </w:tc>
        <w:tc>
          <w:tcPr>
            <w:tcW w:w="1903"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100,0</w:t>
            </w:r>
          </w:p>
        </w:tc>
        <w:tc>
          <w:tcPr>
            <w:tcW w:w="1649"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utrzymanie pełnego skanalizowania obszaru</w:t>
            </w:r>
          </w:p>
        </w:tc>
      </w:tr>
      <w:tr w:rsidR="00B62403" w:rsidRPr="00C97B3F" w:rsidTr="00C65774">
        <w:trPr>
          <w:jc w:val="center"/>
        </w:trPr>
        <w:tc>
          <w:tcPr>
            <w:tcW w:w="541"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20.</w:t>
            </w:r>
          </w:p>
        </w:tc>
        <w:tc>
          <w:tcPr>
            <w:tcW w:w="4655" w:type="dxa"/>
            <w:vAlign w:val="center"/>
          </w:tcPr>
          <w:p w:rsidR="00B62403" w:rsidRPr="00C97B3F" w:rsidRDefault="00B62403" w:rsidP="0027016F">
            <w:pPr>
              <w:pStyle w:val="Standard"/>
              <w:jc w:val="center"/>
              <w:rPr>
                <w:rFonts w:ascii="Arial" w:hAnsi="Arial" w:cs="Arial"/>
                <w:sz w:val="20"/>
              </w:rPr>
            </w:pPr>
            <w:r w:rsidRPr="00C97B3F">
              <w:rPr>
                <w:rFonts w:ascii="Arial" w:hAnsi="Arial" w:cs="Arial"/>
                <w:sz w:val="20"/>
              </w:rPr>
              <w:t>Ścieki bytowe odprowadzone siecią kanalizacyjną (dam</w:t>
            </w:r>
            <w:r w:rsidRPr="00C97B3F">
              <w:rPr>
                <w:rFonts w:ascii="Arial" w:hAnsi="Arial" w:cs="Arial"/>
                <w:sz w:val="20"/>
                <w:vertAlign w:val="superscript"/>
              </w:rPr>
              <w:t>3</w:t>
            </w:r>
            <w:r w:rsidRPr="00C97B3F">
              <w:rPr>
                <w:rFonts w:ascii="Arial" w:hAnsi="Arial" w:cs="Arial"/>
                <w:sz w:val="20"/>
              </w:rPr>
              <w:t>)</w:t>
            </w:r>
          </w:p>
        </w:tc>
        <w:tc>
          <w:tcPr>
            <w:tcW w:w="1275" w:type="dxa"/>
            <w:vAlign w:val="center"/>
          </w:tcPr>
          <w:p w:rsidR="00B62403" w:rsidRPr="00C97B3F" w:rsidRDefault="00B62403" w:rsidP="0027016F">
            <w:pPr>
              <w:suppressAutoHyphens/>
              <w:jc w:val="center"/>
              <w:rPr>
                <w:rFonts w:ascii="Arial" w:eastAsia="Calibri" w:hAnsi="Arial" w:cs="Arial"/>
                <w:sz w:val="22"/>
                <w:szCs w:val="22"/>
                <w:lang w:eastAsia="ar-SA"/>
              </w:rPr>
            </w:pPr>
            <w:r w:rsidRPr="00C97B3F">
              <w:rPr>
                <w:rFonts w:ascii="Arial" w:eastAsia="Calibri" w:hAnsi="Arial" w:cs="Arial"/>
                <w:sz w:val="22"/>
                <w:szCs w:val="22"/>
                <w:lang w:eastAsia="ar-SA"/>
              </w:rPr>
              <w:t>GUS</w:t>
            </w:r>
          </w:p>
        </w:tc>
        <w:tc>
          <w:tcPr>
            <w:tcW w:w="1903"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1 147,2*</w:t>
            </w:r>
          </w:p>
        </w:tc>
        <w:tc>
          <w:tcPr>
            <w:tcW w:w="1649"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spadek, związany ze zmniejszo</w:t>
            </w:r>
            <w:r w:rsidR="00006E74">
              <w:rPr>
                <w:rFonts w:ascii="Arial" w:hAnsi="Arial" w:cs="Arial"/>
                <w:lang w:eastAsia="ar-SA"/>
              </w:rPr>
              <w:t>-</w:t>
            </w:r>
            <w:r w:rsidRPr="00C97B3F">
              <w:rPr>
                <w:rFonts w:ascii="Arial" w:hAnsi="Arial" w:cs="Arial"/>
                <w:lang w:eastAsia="ar-SA"/>
              </w:rPr>
              <w:t>nym zużyciem wody</w:t>
            </w:r>
          </w:p>
        </w:tc>
      </w:tr>
      <w:tr w:rsidR="00B62403" w:rsidRPr="00C97B3F" w:rsidTr="00C65774">
        <w:trPr>
          <w:jc w:val="center"/>
        </w:trPr>
        <w:tc>
          <w:tcPr>
            <w:tcW w:w="541"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21.</w:t>
            </w:r>
          </w:p>
        </w:tc>
        <w:tc>
          <w:tcPr>
            <w:tcW w:w="4655" w:type="dxa"/>
            <w:vAlign w:val="center"/>
          </w:tcPr>
          <w:p w:rsidR="00B62403" w:rsidRPr="00C97B3F" w:rsidRDefault="00B62403" w:rsidP="0027016F">
            <w:pPr>
              <w:pStyle w:val="Standard"/>
              <w:jc w:val="center"/>
              <w:rPr>
                <w:rFonts w:ascii="Arial" w:hAnsi="Arial" w:cs="Arial"/>
                <w:sz w:val="20"/>
              </w:rPr>
            </w:pPr>
            <w:r w:rsidRPr="00C97B3F">
              <w:rPr>
                <w:rFonts w:ascii="Arial" w:hAnsi="Arial" w:cs="Arial"/>
                <w:sz w:val="20"/>
              </w:rPr>
              <w:t>Zbiorniki bezodpływowe (sztuk)</w:t>
            </w:r>
          </w:p>
        </w:tc>
        <w:tc>
          <w:tcPr>
            <w:tcW w:w="1275"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Urząd Miejski w Ostródzie</w:t>
            </w:r>
          </w:p>
        </w:tc>
        <w:tc>
          <w:tcPr>
            <w:tcW w:w="1903" w:type="dxa"/>
            <w:vAlign w:val="center"/>
          </w:tcPr>
          <w:p w:rsidR="00B62403" w:rsidRPr="00C97B3F" w:rsidRDefault="00B62403" w:rsidP="0027016F">
            <w:pPr>
              <w:pStyle w:val="Standard"/>
              <w:jc w:val="center"/>
              <w:rPr>
                <w:rFonts w:ascii="Arial" w:hAnsi="Arial" w:cs="Arial"/>
                <w:sz w:val="20"/>
              </w:rPr>
            </w:pPr>
            <w:r w:rsidRPr="00C97B3F">
              <w:rPr>
                <w:rFonts w:ascii="Arial" w:hAnsi="Arial" w:cs="Arial"/>
                <w:sz w:val="20"/>
              </w:rPr>
              <w:t>28</w:t>
            </w:r>
          </w:p>
        </w:tc>
        <w:tc>
          <w:tcPr>
            <w:tcW w:w="1649"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podłączenie do sieci kanalizacyjnej w granicach aglomeracji, po stworzeniu możliwości technicznych</w:t>
            </w:r>
          </w:p>
        </w:tc>
      </w:tr>
      <w:tr w:rsidR="00B62403" w:rsidRPr="00C97B3F" w:rsidTr="00C65774">
        <w:trPr>
          <w:jc w:val="center"/>
        </w:trPr>
        <w:tc>
          <w:tcPr>
            <w:tcW w:w="541"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22.</w:t>
            </w:r>
          </w:p>
        </w:tc>
        <w:tc>
          <w:tcPr>
            <w:tcW w:w="4655" w:type="dxa"/>
            <w:vAlign w:val="center"/>
          </w:tcPr>
          <w:p w:rsidR="00B62403" w:rsidRPr="00C97B3F" w:rsidRDefault="00B62403" w:rsidP="0027016F">
            <w:pPr>
              <w:pStyle w:val="Standard"/>
              <w:jc w:val="center"/>
              <w:rPr>
                <w:rFonts w:ascii="Arial" w:hAnsi="Arial" w:cs="Arial"/>
                <w:sz w:val="20"/>
              </w:rPr>
            </w:pPr>
            <w:r w:rsidRPr="00C97B3F">
              <w:rPr>
                <w:rFonts w:ascii="Arial" w:hAnsi="Arial" w:cs="Arial"/>
                <w:sz w:val="20"/>
              </w:rPr>
              <w:t>Oczyszczalnie przydomowe  (sztuk)</w:t>
            </w:r>
          </w:p>
        </w:tc>
        <w:tc>
          <w:tcPr>
            <w:tcW w:w="1275"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Urząd Miejski w Ostródzie</w:t>
            </w:r>
          </w:p>
        </w:tc>
        <w:tc>
          <w:tcPr>
            <w:tcW w:w="1903" w:type="dxa"/>
            <w:vAlign w:val="center"/>
          </w:tcPr>
          <w:p w:rsidR="00B62403" w:rsidRPr="00C97B3F" w:rsidRDefault="00B62403" w:rsidP="0027016F">
            <w:pPr>
              <w:pStyle w:val="Standard"/>
              <w:jc w:val="center"/>
              <w:rPr>
                <w:rFonts w:ascii="Arial" w:hAnsi="Arial" w:cs="Arial"/>
                <w:sz w:val="20"/>
              </w:rPr>
            </w:pPr>
            <w:r w:rsidRPr="00C97B3F">
              <w:rPr>
                <w:rFonts w:ascii="Arial" w:hAnsi="Arial" w:cs="Arial"/>
                <w:sz w:val="20"/>
              </w:rPr>
              <w:t>0</w:t>
            </w:r>
          </w:p>
        </w:tc>
        <w:tc>
          <w:tcPr>
            <w:tcW w:w="1649"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budowa jedynie poza granicami aglomeracji</w:t>
            </w:r>
          </w:p>
        </w:tc>
      </w:tr>
      <w:tr w:rsidR="00B62403" w:rsidRPr="00C97B3F" w:rsidTr="00B62403">
        <w:trPr>
          <w:jc w:val="center"/>
        </w:trPr>
        <w:tc>
          <w:tcPr>
            <w:tcW w:w="10023" w:type="dxa"/>
            <w:gridSpan w:val="5"/>
            <w:shd w:val="clear" w:color="auto" w:fill="D9D9D9" w:themeFill="background1" w:themeFillShade="D9"/>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Obszar interwencji – zasoby geologiczne i gleby</w:t>
            </w:r>
          </w:p>
        </w:tc>
      </w:tr>
      <w:tr w:rsidR="00B62403" w:rsidRPr="00C97B3F" w:rsidTr="00C65774">
        <w:trPr>
          <w:jc w:val="center"/>
        </w:trPr>
        <w:tc>
          <w:tcPr>
            <w:tcW w:w="541"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23.</w:t>
            </w:r>
          </w:p>
        </w:tc>
        <w:tc>
          <w:tcPr>
            <w:tcW w:w="4655"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Powierzchnia terenów eksploatacji surowców (ha)</w:t>
            </w:r>
          </w:p>
        </w:tc>
        <w:tc>
          <w:tcPr>
            <w:tcW w:w="1275" w:type="dxa"/>
            <w:vAlign w:val="center"/>
          </w:tcPr>
          <w:p w:rsidR="00B62403" w:rsidRPr="00C97B3F" w:rsidRDefault="00B62403" w:rsidP="0027016F">
            <w:pPr>
              <w:autoSpaceDE w:val="0"/>
              <w:autoSpaceDN w:val="0"/>
              <w:adjustRightInd w:val="0"/>
              <w:jc w:val="center"/>
              <w:rPr>
                <w:rFonts w:ascii="Arial" w:hAnsi="Arial" w:cs="Arial"/>
                <w:lang w:eastAsia="ar-SA"/>
              </w:rPr>
            </w:pPr>
            <w:r w:rsidRPr="00C97B3F">
              <w:rPr>
                <w:rFonts w:ascii="Arial" w:hAnsi="Arial" w:cs="Arial"/>
                <w:lang w:eastAsia="ar-SA"/>
              </w:rPr>
              <w:t>PIG</w:t>
            </w:r>
          </w:p>
        </w:tc>
        <w:tc>
          <w:tcPr>
            <w:tcW w:w="1903"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0,0</w:t>
            </w:r>
          </w:p>
        </w:tc>
        <w:tc>
          <w:tcPr>
            <w:tcW w:w="1649"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nie większa niż w roku bazowym</w:t>
            </w:r>
          </w:p>
        </w:tc>
      </w:tr>
      <w:tr w:rsidR="00B62403" w:rsidRPr="00C97B3F" w:rsidTr="00B62403">
        <w:trPr>
          <w:jc w:val="center"/>
        </w:trPr>
        <w:tc>
          <w:tcPr>
            <w:tcW w:w="10023" w:type="dxa"/>
            <w:gridSpan w:val="5"/>
            <w:shd w:val="clear" w:color="auto" w:fill="D9D9D9" w:themeFill="background1" w:themeFillShade="D9"/>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rPr>
              <w:t>Obszar interwencji – gospodarka odpadami i zapobieganie powstawaniu odpadów</w:t>
            </w:r>
          </w:p>
        </w:tc>
      </w:tr>
      <w:tr w:rsidR="00B62403" w:rsidRPr="00C97B3F" w:rsidTr="00C65774">
        <w:trPr>
          <w:jc w:val="center"/>
        </w:trPr>
        <w:tc>
          <w:tcPr>
            <w:tcW w:w="541"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24.</w:t>
            </w:r>
          </w:p>
        </w:tc>
        <w:tc>
          <w:tcPr>
            <w:tcW w:w="4655"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Osiągnięty poziom ograniczenia masy odpadów komunalnych ulegających biodegradacji przekazywanych do składowania</w:t>
            </w:r>
          </w:p>
        </w:tc>
        <w:tc>
          <w:tcPr>
            <w:tcW w:w="1275"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ZGRO-I „Czyste Środo-wisko”</w:t>
            </w:r>
          </w:p>
        </w:tc>
        <w:tc>
          <w:tcPr>
            <w:tcW w:w="1903"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32,31 %</w:t>
            </w:r>
          </w:p>
        </w:tc>
        <w:tc>
          <w:tcPr>
            <w:tcW w:w="1649"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możliwie najbliższy 0 %</w:t>
            </w:r>
          </w:p>
        </w:tc>
      </w:tr>
      <w:tr w:rsidR="00B62403" w:rsidRPr="00C97B3F" w:rsidTr="00C65774">
        <w:trPr>
          <w:jc w:val="center"/>
        </w:trPr>
        <w:tc>
          <w:tcPr>
            <w:tcW w:w="541"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25.</w:t>
            </w:r>
          </w:p>
        </w:tc>
        <w:tc>
          <w:tcPr>
            <w:tcW w:w="4655"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Osiągnięty poziom recyklingu, przygotowania do ponownego użycia następujących frakcji odpadów komunalnych: papieru, metali, tworzyw sztucznych i szkła [%]</w:t>
            </w:r>
          </w:p>
        </w:tc>
        <w:tc>
          <w:tcPr>
            <w:tcW w:w="1275"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ZGRO-I „Czyste Środo-wisko”</w:t>
            </w:r>
          </w:p>
        </w:tc>
        <w:tc>
          <w:tcPr>
            <w:tcW w:w="1903"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22,71 %</w:t>
            </w:r>
          </w:p>
        </w:tc>
        <w:tc>
          <w:tcPr>
            <w:tcW w:w="1649"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 xml:space="preserve">możliwie najbliższy </w:t>
            </w:r>
            <w:r w:rsidRPr="00C97B3F">
              <w:rPr>
                <w:rFonts w:ascii="Arial" w:hAnsi="Arial" w:cs="Arial"/>
                <w:lang w:eastAsia="ar-SA"/>
              </w:rPr>
              <w:br/>
              <w:t>100 %</w:t>
            </w:r>
          </w:p>
        </w:tc>
      </w:tr>
      <w:tr w:rsidR="00B62403" w:rsidRPr="00C97B3F" w:rsidTr="00C65774">
        <w:trPr>
          <w:jc w:val="center"/>
        </w:trPr>
        <w:tc>
          <w:tcPr>
            <w:tcW w:w="541"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26.</w:t>
            </w:r>
          </w:p>
        </w:tc>
        <w:tc>
          <w:tcPr>
            <w:tcW w:w="4655"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 xml:space="preserve">Osiągnięty poziom recyklingu, przygotowania do ponownego użycia i odzysku innymi metodami innych niż niebezpieczne odpadów budowlanych </w:t>
            </w:r>
            <w:r w:rsidRPr="00C97B3F">
              <w:rPr>
                <w:rFonts w:ascii="Arial" w:hAnsi="Arial" w:cs="Arial"/>
                <w:lang w:eastAsia="ar-SA"/>
              </w:rPr>
              <w:lastRenderedPageBreak/>
              <w:t>i rozbiórkowych [%]</w:t>
            </w:r>
          </w:p>
        </w:tc>
        <w:tc>
          <w:tcPr>
            <w:tcW w:w="1275"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lastRenderedPageBreak/>
              <w:t>ZGRO-I „Czyste Środo-</w:t>
            </w:r>
            <w:r w:rsidRPr="00C97B3F">
              <w:rPr>
                <w:rFonts w:ascii="Arial" w:hAnsi="Arial" w:cs="Arial"/>
                <w:lang w:eastAsia="ar-SA"/>
              </w:rPr>
              <w:lastRenderedPageBreak/>
              <w:t>wisko”</w:t>
            </w:r>
          </w:p>
        </w:tc>
        <w:tc>
          <w:tcPr>
            <w:tcW w:w="1903"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lastRenderedPageBreak/>
              <w:t>100,0 %</w:t>
            </w:r>
          </w:p>
        </w:tc>
        <w:tc>
          <w:tcPr>
            <w:tcW w:w="1649"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 xml:space="preserve">możliwie najbliższy </w:t>
            </w:r>
            <w:r w:rsidRPr="00C97B3F">
              <w:rPr>
                <w:rFonts w:ascii="Arial" w:hAnsi="Arial" w:cs="Arial"/>
                <w:lang w:eastAsia="ar-SA"/>
              </w:rPr>
              <w:br/>
              <w:t>100 %</w:t>
            </w:r>
          </w:p>
        </w:tc>
      </w:tr>
      <w:tr w:rsidR="00B62403" w:rsidRPr="00C97B3F" w:rsidTr="00B62403">
        <w:trPr>
          <w:jc w:val="center"/>
        </w:trPr>
        <w:tc>
          <w:tcPr>
            <w:tcW w:w="10023" w:type="dxa"/>
            <w:gridSpan w:val="5"/>
            <w:shd w:val="clear" w:color="auto" w:fill="D9D9D9" w:themeFill="background1" w:themeFillShade="D9"/>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rPr>
              <w:lastRenderedPageBreak/>
              <w:t>Obszar interwencji – zasoby przyrodnicze</w:t>
            </w:r>
          </w:p>
        </w:tc>
      </w:tr>
      <w:tr w:rsidR="00B62403" w:rsidRPr="00C97B3F" w:rsidTr="00C65774">
        <w:trPr>
          <w:jc w:val="center"/>
        </w:trPr>
        <w:tc>
          <w:tcPr>
            <w:tcW w:w="541"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27.</w:t>
            </w:r>
          </w:p>
        </w:tc>
        <w:tc>
          <w:tcPr>
            <w:tcW w:w="4655" w:type="dxa"/>
            <w:vAlign w:val="center"/>
          </w:tcPr>
          <w:p w:rsidR="00B62403" w:rsidRPr="00C97B3F" w:rsidRDefault="00B62403" w:rsidP="0027016F">
            <w:pPr>
              <w:suppressAutoHyphens/>
              <w:autoSpaceDE w:val="0"/>
              <w:autoSpaceDN w:val="0"/>
              <w:adjustRightInd w:val="0"/>
              <w:jc w:val="center"/>
              <w:rPr>
                <w:rFonts w:ascii="Arial" w:hAnsi="Arial" w:cs="Arial"/>
                <w:lang w:eastAsia="ar-SA"/>
              </w:rPr>
            </w:pPr>
            <w:r w:rsidRPr="00C97B3F">
              <w:rPr>
                <w:rFonts w:ascii="Arial" w:hAnsi="Arial" w:cs="Arial"/>
                <w:lang w:eastAsia="ar-SA"/>
              </w:rPr>
              <w:t>Powierzchnia obszarów prawnie chronionych (ha)</w:t>
            </w:r>
          </w:p>
        </w:tc>
        <w:tc>
          <w:tcPr>
            <w:tcW w:w="1275" w:type="dxa"/>
            <w:vAlign w:val="center"/>
          </w:tcPr>
          <w:p w:rsidR="00B62403" w:rsidRPr="00C97B3F" w:rsidRDefault="00B62403" w:rsidP="0027016F">
            <w:pPr>
              <w:suppressAutoHyphens/>
              <w:autoSpaceDE w:val="0"/>
              <w:autoSpaceDN w:val="0"/>
              <w:adjustRightInd w:val="0"/>
              <w:jc w:val="center"/>
              <w:rPr>
                <w:rFonts w:ascii="Arial" w:hAnsi="Arial" w:cs="Arial"/>
                <w:lang w:eastAsia="ar-SA"/>
              </w:rPr>
            </w:pPr>
            <w:r w:rsidRPr="00C97B3F">
              <w:rPr>
                <w:rFonts w:ascii="Arial" w:hAnsi="Arial" w:cs="Arial"/>
                <w:lang w:eastAsia="ar-SA"/>
              </w:rPr>
              <w:t>GUS</w:t>
            </w:r>
          </w:p>
        </w:tc>
        <w:tc>
          <w:tcPr>
            <w:tcW w:w="1903"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97,8</w:t>
            </w:r>
          </w:p>
        </w:tc>
        <w:tc>
          <w:tcPr>
            <w:tcW w:w="1649"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nie mniejsza niż w roku bazowym</w:t>
            </w:r>
          </w:p>
        </w:tc>
      </w:tr>
      <w:tr w:rsidR="00B62403" w:rsidRPr="00C97B3F" w:rsidTr="00C65774">
        <w:trPr>
          <w:jc w:val="center"/>
        </w:trPr>
        <w:tc>
          <w:tcPr>
            <w:tcW w:w="541"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28.</w:t>
            </w:r>
          </w:p>
        </w:tc>
        <w:tc>
          <w:tcPr>
            <w:tcW w:w="4655" w:type="dxa"/>
            <w:vAlign w:val="center"/>
          </w:tcPr>
          <w:p w:rsidR="00B62403" w:rsidRPr="00C97B3F" w:rsidRDefault="00B62403" w:rsidP="0027016F">
            <w:pPr>
              <w:autoSpaceDE w:val="0"/>
              <w:autoSpaceDN w:val="0"/>
              <w:adjustRightInd w:val="0"/>
              <w:jc w:val="center"/>
              <w:rPr>
                <w:rFonts w:ascii="Arial" w:hAnsi="Arial" w:cs="Arial"/>
                <w:lang w:eastAsia="ar-SA"/>
              </w:rPr>
            </w:pPr>
            <w:r w:rsidRPr="00C97B3F">
              <w:rPr>
                <w:rFonts w:ascii="Arial" w:hAnsi="Arial" w:cs="Arial"/>
                <w:lang w:eastAsia="ar-SA"/>
              </w:rPr>
              <w:t>Liczba obszarów Natura 2000</w:t>
            </w:r>
          </w:p>
        </w:tc>
        <w:tc>
          <w:tcPr>
            <w:tcW w:w="1275" w:type="dxa"/>
            <w:vAlign w:val="center"/>
          </w:tcPr>
          <w:p w:rsidR="00B62403" w:rsidRPr="00C97B3F" w:rsidRDefault="00B62403" w:rsidP="0027016F">
            <w:pPr>
              <w:autoSpaceDE w:val="0"/>
              <w:autoSpaceDN w:val="0"/>
              <w:adjustRightInd w:val="0"/>
              <w:jc w:val="center"/>
              <w:rPr>
                <w:rFonts w:ascii="Arial" w:hAnsi="Arial" w:cs="Arial"/>
                <w:lang w:eastAsia="ar-SA"/>
              </w:rPr>
            </w:pPr>
            <w:r w:rsidRPr="00C97B3F">
              <w:rPr>
                <w:rFonts w:ascii="Arial" w:hAnsi="Arial" w:cs="Arial"/>
                <w:lang w:eastAsia="ar-SA"/>
              </w:rPr>
              <w:t>GDOŚ</w:t>
            </w:r>
          </w:p>
        </w:tc>
        <w:tc>
          <w:tcPr>
            <w:tcW w:w="1903"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1</w:t>
            </w:r>
          </w:p>
        </w:tc>
        <w:tc>
          <w:tcPr>
            <w:tcW w:w="1649"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nie mniejsza niż</w:t>
            </w:r>
          </w:p>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w roku bazowym</w:t>
            </w:r>
          </w:p>
        </w:tc>
      </w:tr>
      <w:tr w:rsidR="00B62403" w:rsidRPr="00C97B3F" w:rsidTr="00C65774">
        <w:trPr>
          <w:jc w:val="center"/>
        </w:trPr>
        <w:tc>
          <w:tcPr>
            <w:tcW w:w="541"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29.</w:t>
            </w:r>
          </w:p>
        </w:tc>
        <w:tc>
          <w:tcPr>
            <w:tcW w:w="4655" w:type="dxa"/>
            <w:vAlign w:val="center"/>
          </w:tcPr>
          <w:p w:rsidR="00B62403" w:rsidRPr="00C97B3F" w:rsidRDefault="00B62403" w:rsidP="0027016F">
            <w:pPr>
              <w:autoSpaceDE w:val="0"/>
              <w:autoSpaceDN w:val="0"/>
              <w:adjustRightInd w:val="0"/>
              <w:jc w:val="center"/>
              <w:rPr>
                <w:rFonts w:ascii="Arial" w:hAnsi="Arial" w:cs="Arial"/>
                <w:lang w:eastAsia="ar-SA"/>
              </w:rPr>
            </w:pPr>
            <w:r w:rsidRPr="00C97B3F">
              <w:rPr>
                <w:rFonts w:ascii="Arial" w:hAnsi="Arial" w:cs="Arial"/>
                <w:lang w:eastAsia="ar-SA"/>
              </w:rPr>
              <w:t>Liczba rezerwatów przyrody</w:t>
            </w:r>
          </w:p>
        </w:tc>
        <w:tc>
          <w:tcPr>
            <w:tcW w:w="1275" w:type="dxa"/>
            <w:vAlign w:val="center"/>
          </w:tcPr>
          <w:p w:rsidR="00B62403" w:rsidRPr="00C97B3F" w:rsidRDefault="00B62403" w:rsidP="0027016F">
            <w:pPr>
              <w:autoSpaceDE w:val="0"/>
              <w:autoSpaceDN w:val="0"/>
              <w:adjustRightInd w:val="0"/>
              <w:jc w:val="center"/>
              <w:rPr>
                <w:rFonts w:ascii="Arial" w:hAnsi="Arial" w:cs="Arial"/>
                <w:lang w:eastAsia="ar-SA"/>
              </w:rPr>
            </w:pPr>
            <w:r w:rsidRPr="00C97B3F">
              <w:rPr>
                <w:rFonts w:ascii="Arial" w:hAnsi="Arial" w:cs="Arial"/>
                <w:lang w:eastAsia="ar-SA"/>
              </w:rPr>
              <w:t>GDOŚ</w:t>
            </w:r>
          </w:p>
        </w:tc>
        <w:tc>
          <w:tcPr>
            <w:tcW w:w="1903"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1</w:t>
            </w:r>
          </w:p>
        </w:tc>
        <w:tc>
          <w:tcPr>
            <w:tcW w:w="1649"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nie mniejsza niż</w:t>
            </w:r>
          </w:p>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w roku bazowym</w:t>
            </w:r>
          </w:p>
        </w:tc>
      </w:tr>
      <w:tr w:rsidR="00B62403" w:rsidRPr="00C97B3F" w:rsidTr="00C65774">
        <w:trPr>
          <w:jc w:val="center"/>
        </w:trPr>
        <w:tc>
          <w:tcPr>
            <w:tcW w:w="541"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30.</w:t>
            </w:r>
          </w:p>
        </w:tc>
        <w:tc>
          <w:tcPr>
            <w:tcW w:w="4655" w:type="dxa"/>
            <w:vAlign w:val="center"/>
          </w:tcPr>
          <w:p w:rsidR="00B62403" w:rsidRPr="00C97B3F" w:rsidRDefault="00B62403" w:rsidP="0027016F">
            <w:pPr>
              <w:autoSpaceDE w:val="0"/>
              <w:autoSpaceDN w:val="0"/>
              <w:adjustRightInd w:val="0"/>
              <w:jc w:val="center"/>
              <w:rPr>
                <w:rFonts w:ascii="Arial" w:hAnsi="Arial" w:cs="Arial"/>
                <w:lang w:eastAsia="ar-SA"/>
              </w:rPr>
            </w:pPr>
            <w:r w:rsidRPr="00C97B3F">
              <w:rPr>
                <w:rFonts w:ascii="Arial" w:hAnsi="Arial" w:cs="Arial"/>
                <w:lang w:eastAsia="ar-SA"/>
              </w:rPr>
              <w:t xml:space="preserve">Liczba obszarów chronionego krajobrazu </w:t>
            </w:r>
          </w:p>
        </w:tc>
        <w:tc>
          <w:tcPr>
            <w:tcW w:w="1275" w:type="dxa"/>
            <w:vAlign w:val="center"/>
          </w:tcPr>
          <w:p w:rsidR="00B62403" w:rsidRPr="00C97B3F" w:rsidRDefault="00B62403" w:rsidP="0027016F">
            <w:pPr>
              <w:autoSpaceDE w:val="0"/>
              <w:autoSpaceDN w:val="0"/>
              <w:adjustRightInd w:val="0"/>
              <w:jc w:val="center"/>
              <w:rPr>
                <w:rFonts w:ascii="Arial" w:hAnsi="Arial" w:cs="Arial"/>
                <w:lang w:eastAsia="ar-SA"/>
              </w:rPr>
            </w:pPr>
            <w:r w:rsidRPr="00C97B3F">
              <w:rPr>
                <w:rFonts w:ascii="Arial" w:hAnsi="Arial" w:cs="Arial"/>
                <w:lang w:eastAsia="ar-SA"/>
              </w:rPr>
              <w:t>GDOŚ</w:t>
            </w:r>
          </w:p>
        </w:tc>
        <w:tc>
          <w:tcPr>
            <w:tcW w:w="1903"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2</w:t>
            </w:r>
          </w:p>
        </w:tc>
        <w:tc>
          <w:tcPr>
            <w:tcW w:w="1649"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nie mniejsza niż</w:t>
            </w:r>
          </w:p>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w roku bazowym</w:t>
            </w:r>
          </w:p>
        </w:tc>
      </w:tr>
      <w:tr w:rsidR="00B62403" w:rsidRPr="00C97B3F" w:rsidTr="00C65774">
        <w:trPr>
          <w:jc w:val="center"/>
        </w:trPr>
        <w:tc>
          <w:tcPr>
            <w:tcW w:w="541"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31.</w:t>
            </w:r>
          </w:p>
        </w:tc>
        <w:tc>
          <w:tcPr>
            <w:tcW w:w="4655" w:type="dxa"/>
            <w:vAlign w:val="center"/>
          </w:tcPr>
          <w:p w:rsidR="00B62403" w:rsidRPr="00C97B3F" w:rsidRDefault="00B62403" w:rsidP="0027016F">
            <w:pPr>
              <w:autoSpaceDE w:val="0"/>
              <w:autoSpaceDN w:val="0"/>
              <w:adjustRightInd w:val="0"/>
              <w:jc w:val="center"/>
              <w:rPr>
                <w:rFonts w:ascii="Arial" w:hAnsi="Arial" w:cs="Arial"/>
                <w:lang w:eastAsia="ar-SA"/>
              </w:rPr>
            </w:pPr>
            <w:r w:rsidRPr="00C97B3F">
              <w:rPr>
                <w:rFonts w:ascii="Arial" w:hAnsi="Arial" w:cs="Arial"/>
                <w:lang w:eastAsia="ar-SA"/>
              </w:rPr>
              <w:t>Pomniki przyrody</w:t>
            </w:r>
          </w:p>
        </w:tc>
        <w:tc>
          <w:tcPr>
            <w:tcW w:w="1275" w:type="dxa"/>
            <w:vAlign w:val="center"/>
          </w:tcPr>
          <w:p w:rsidR="00B62403" w:rsidRPr="00C97B3F" w:rsidRDefault="00B62403" w:rsidP="0027016F">
            <w:pPr>
              <w:autoSpaceDE w:val="0"/>
              <w:autoSpaceDN w:val="0"/>
              <w:adjustRightInd w:val="0"/>
              <w:jc w:val="center"/>
              <w:rPr>
                <w:rFonts w:ascii="Arial" w:hAnsi="Arial" w:cs="Arial"/>
                <w:lang w:eastAsia="ar-SA"/>
              </w:rPr>
            </w:pPr>
            <w:r w:rsidRPr="00C97B3F">
              <w:rPr>
                <w:rFonts w:ascii="Arial" w:hAnsi="Arial" w:cs="Arial"/>
                <w:lang w:eastAsia="ar-SA"/>
              </w:rPr>
              <w:t>CRFOP</w:t>
            </w:r>
          </w:p>
        </w:tc>
        <w:tc>
          <w:tcPr>
            <w:tcW w:w="1903"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3</w:t>
            </w:r>
          </w:p>
        </w:tc>
        <w:tc>
          <w:tcPr>
            <w:tcW w:w="1649"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nie mniejsza niż</w:t>
            </w:r>
          </w:p>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w roku bazowym</w:t>
            </w:r>
          </w:p>
        </w:tc>
      </w:tr>
      <w:tr w:rsidR="00B62403" w:rsidRPr="00C97B3F" w:rsidTr="00C65774">
        <w:trPr>
          <w:jc w:val="center"/>
        </w:trPr>
        <w:tc>
          <w:tcPr>
            <w:tcW w:w="541"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32.</w:t>
            </w:r>
          </w:p>
        </w:tc>
        <w:tc>
          <w:tcPr>
            <w:tcW w:w="4655" w:type="dxa"/>
            <w:vAlign w:val="center"/>
          </w:tcPr>
          <w:p w:rsidR="00B62403" w:rsidRPr="00C97B3F" w:rsidRDefault="00B62403" w:rsidP="0027016F">
            <w:pPr>
              <w:jc w:val="center"/>
              <w:rPr>
                <w:rFonts w:ascii="Arial" w:hAnsi="Arial" w:cs="Arial"/>
              </w:rPr>
            </w:pPr>
            <w:r w:rsidRPr="00C97B3F">
              <w:rPr>
                <w:rFonts w:ascii="Arial" w:hAnsi="Arial" w:cs="Arial"/>
              </w:rPr>
              <w:t>Udział parków, zieleńców i terenów zieleni osiedlowej w powierzchni ogółem (%)</w:t>
            </w:r>
          </w:p>
        </w:tc>
        <w:tc>
          <w:tcPr>
            <w:tcW w:w="1275"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GUS</w:t>
            </w:r>
          </w:p>
        </w:tc>
        <w:tc>
          <w:tcPr>
            <w:tcW w:w="1903"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5,2</w:t>
            </w:r>
          </w:p>
        </w:tc>
        <w:tc>
          <w:tcPr>
            <w:tcW w:w="1649" w:type="dxa"/>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nie mniejszy niż w roku bazowym</w:t>
            </w:r>
          </w:p>
        </w:tc>
      </w:tr>
      <w:tr w:rsidR="00B62403" w:rsidRPr="00C97B3F" w:rsidTr="00B62403">
        <w:trPr>
          <w:jc w:val="center"/>
        </w:trPr>
        <w:tc>
          <w:tcPr>
            <w:tcW w:w="10023" w:type="dxa"/>
            <w:gridSpan w:val="5"/>
            <w:shd w:val="clear" w:color="auto" w:fill="D9D9D9" w:themeFill="background1" w:themeFillShade="D9"/>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rPr>
              <w:t>Obszar interwencji – zagrożenia poważnymi awariami</w:t>
            </w:r>
          </w:p>
        </w:tc>
      </w:tr>
      <w:tr w:rsidR="00B62403" w:rsidRPr="00C97B3F" w:rsidTr="00B62403">
        <w:trPr>
          <w:jc w:val="center"/>
        </w:trPr>
        <w:tc>
          <w:tcPr>
            <w:tcW w:w="541" w:type="dxa"/>
            <w:tcBorders>
              <w:bottom w:val="single" w:sz="6" w:space="0" w:color="auto"/>
            </w:tcBorders>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33.</w:t>
            </w:r>
          </w:p>
        </w:tc>
        <w:tc>
          <w:tcPr>
            <w:tcW w:w="4655" w:type="dxa"/>
            <w:tcBorders>
              <w:bottom w:val="single" w:sz="6" w:space="0" w:color="auto"/>
            </w:tcBorders>
            <w:vAlign w:val="center"/>
          </w:tcPr>
          <w:p w:rsidR="00B62403" w:rsidRPr="00C97B3F" w:rsidRDefault="00B62403" w:rsidP="0027016F">
            <w:pPr>
              <w:autoSpaceDE w:val="0"/>
              <w:autoSpaceDN w:val="0"/>
              <w:adjustRightInd w:val="0"/>
              <w:jc w:val="center"/>
              <w:rPr>
                <w:rFonts w:ascii="Arial" w:hAnsi="Arial" w:cs="Arial"/>
              </w:rPr>
            </w:pPr>
            <w:r w:rsidRPr="00C97B3F">
              <w:rPr>
                <w:rFonts w:ascii="Arial" w:hAnsi="Arial" w:cs="Arial"/>
              </w:rPr>
              <w:t>Ilość zakładów o zwiększonym ryzyku (ZZR) wystąpienia poważnej awarii przemysłowej</w:t>
            </w:r>
          </w:p>
        </w:tc>
        <w:tc>
          <w:tcPr>
            <w:tcW w:w="1275" w:type="dxa"/>
            <w:tcBorders>
              <w:bottom w:val="single" w:sz="6" w:space="0" w:color="auto"/>
            </w:tcBorders>
            <w:vAlign w:val="center"/>
          </w:tcPr>
          <w:p w:rsidR="00B62403" w:rsidRPr="00C97B3F" w:rsidRDefault="00953348" w:rsidP="00953348">
            <w:pPr>
              <w:suppressAutoHyphens/>
              <w:jc w:val="center"/>
              <w:rPr>
                <w:rFonts w:ascii="Arial" w:hAnsi="Arial" w:cs="Arial"/>
                <w:lang w:eastAsia="ar-SA"/>
              </w:rPr>
            </w:pPr>
            <w:r>
              <w:rPr>
                <w:rFonts w:ascii="Arial" w:hAnsi="Arial" w:cs="Arial"/>
                <w:lang w:eastAsia="ar-SA"/>
              </w:rPr>
              <w:t>WIOŚ</w:t>
            </w:r>
          </w:p>
        </w:tc>
        <w:tc>
          <w:tcPr>
            <w:tcW w:w="1903" w:type="dxa"/>
            <w:tcBorders>
              <w:bottom w:val="single" w:sz="6" w:space="0" w:color="auto"/>
            </w:tcBorders>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0</w:t>
            </w:r>
          </w:p>
        </w:tc>
        <w:tc>
          <w:tcPr>
            <w:tcW w:w="1649" w:type="dxa"/>
            <w:tcBorders>
              <w:bottom w:val="single" w:sz="6" w:space="0" w:color="auto"/>
            </w:tcBorders>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0 zdarzeń rejestrowanych jako zdarzenia o znamionach poważnej awarii</w:t>
            </w:r>
          </w:p>
        </w:tc>
      </w:tr>
      <w:tr w:rsidR="00B62403" w:rsidRPr="00C97B3F" w:rsidTr="00B62403">
        <w:trPr>
          <w:jc w:val="center"/>
        </w:trPr>
        <w:tc>
          <w:tcPr>
            <w:tcW w:w="541" w:type="dxa"/>
            <w:tcBorders>
              <w:bottom w:val="double" w:sz="4" w:space="0" w:color="auto"/>
            </w:tcBorders>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34.</w:t>
            </w:r>
          </w:p>
        </w:tc>
        <w:tc>
          <w:tcPr>
            <w:tcW w:w="4655" w:type="dxa"/>
            <w:tcBorders>
              <w:bottom w:val="double" w:sz="4" w:space="0" w:color="auto"/>
            </w:tcBorders>
            <w:vAlign w:val="center"/>
          </w:tcPr>
          <w:p w:rsidR="00B62403" w:rsidRPr="00C97B3F" w:rsidRDefault="00B62403" w:rsidP="0027016F">
            <w:pPr>
              <w:autoSpaceDE w:val="0"/>
              <w:autoSpaceDN w:val="0"/>
              <w:adjustRightInd w:val="0"/>
              <w:jc w:val="center"/>
              <w:rPr>
                <w:rFonts w:ascii="Arial" w:hAnsi="Arial" w:cs="Arial"/>
              </w:rPr>
            </w:pPr>
            <w:r w:rsidRPr="00C97B3F">
              <w:rPr>
                <w:rFonts w:ascii="Arial" w:hAnsi="Arial" w:cs="Arial"/>
              </w:rPr>
              <w:t>Ilość zakładów o dużym ryzyku (ZDR) wystąpienia poważnej awarii przemysłowej</w:t>
            </w:r>
          </w:p>
        </w:tc>
        <w:tc>
          <w:tcPr>
            <w:tcW w:w="1275" w:type="dxa"/>
            <w:tcBorders>
              <w:bottom w:val="double" w:sz="4" w:space="0" w:color="auto"/>
            </w:tcBorders>
            <w:vAlign w:val="center"/>
          </w:tcPr>
          <w:p w:rsidR="00B62403" w:rsidRPr="00C97B3F" w:rsidRDefault="00953348" w:rsidP="00953348">
            <w:pPr>
              <w:suppressAutoHyphens/>
              <w:jc w:val="center"/>
              <w:rPr>
                <w:rFonts w:ascii="Arial" w:hAnsi="Arial" w:cs="Arial"/>
                <w:lang w:eastAsia="ar-SA"/>
              </w:rPr>
            </w:pPr>
            <w:r>
              <w:rPr>
                <w:rFonts w:ascii="Arial" w:hAnsi="Arial" w:cs="Arial"/>
                <w:lang w:eastAsia="ar-SA"/>
              </w:rPr>
              <w:t>WIOŚ</w:t>
            </w:r>
          </w:p>
        </w:tc>
        <w:tc>
          <w:tcPr>
            <w:tcW w:w="1903" w:type="dxa"/>
            <w:tcBorders>
              <w:bottom w:val="double" w:sz="4" w:space="0" w:color="auto"/>
            </w:tcBorders>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0</w:t>
            </w:r>
          </w:p>
        </w:tc>
        <w:tc>
          <w:tcPr>
            <w:tcW w:w="1649" w:type="dxa"/>
            <w:tcBorders>
              <w:bottom w:val="double" w:sz="4" w:space="0" w:color="auto"/>
            </w:tcBorders>
            <w:vAlign w:val="center"/>
          </w:tcPr>
          <w:p w:rsidR="00B62403" w:rsidRPr="00C97B3F" w:rsidRDefault="00B62403" w:rsidP="0027016F">
            <w:pPr>
              <w:suppressAutoHyphens/>
              <w:jc w:val="center"/>
              <w:rPr>
                <w:rFonts w:ascii="Arial" w:hAnsi="Arial" w:cs="Arial"/>
                <w:lang w:eastAsia="ar-SA"/>
              </w:rPr>
            </w:pPr>
            <w:r w:rsidRPr="00C97B3F">
              <w:rPr>
                <w:rFonts w:ascii="Arial" w:hAnsi="Arial" w:cs="Arial"/>
                <w:lang w:eastAsia="ar-SA"/>
              </w:rPr>
              <w:t>0 zdarzeń rejestrowanych jako zdarzenia o znamionach poważnej awarii</w:t>
            </w:r>
          </w:p>
        </w:tc>
      </w:tr>
    </w:tbl>
    <w:p w:rsidR="009A5BA7" w:rsidRPr="00C97B3F" w:rsidRDefault="009A5BA7" w:rsidP="009A5BA7">
      <w:pPr>
        <w:spacing w:line="276" w:lineRule="auto"/>
        <w:jc w:val="both"/>
        <w:rPr>
          <w:rFonts w:ascii="Arial" w:hAnsi="Arial" w:cs="Arial"/>
          <w:i/>
          <w:sz w:val="16"/>
          <w:szCs w:val="16"/>
        </w:rPr>
      </w:pPr>
      <w:r w:rsidRPr="00C97B3F">
        <w:rPr>
          <w:rFonts w:ascii="Arial" w:hAnsi="Arial" w:cs="Arial"/>
          <w:i/>
          <w:sz w:val="16"/>
          <w:szCs w:val="16"/>
        </w:rPr>
        <w:t>Źródło: opracowanie własne</w:t>
      </w:r>
      <w:r w:rsidR="00C01DB7" w:rsidRPr="00C97B3F">
        <w:rPr>
          <w:rFonts w:ascii="Arial" w:hAnsi="Arial" w:cs="Arial"/>
          <w:i/>
          <w:sz w:val="16"/>
          <w:szCs w:val="16"/>
        </w:rPr>
        <w:t xml:space="preserve"> na podstawie dostępnych danych jednostek i instytucji</w:t>
      </w:r>
    </w:p>
    <w:p w:rsidR="00C773B9" w:rsidRPr="00C97B3F" w:rsidRDefault="00EC58D6" w:rsidP="00096EF0">
      <w:pPr>
        <w:spacing w:line="276" w:lineRule="auto"/>
        <w:jc w:val="both"/>
        <w:rPr>
          <w:rFonts w:ascii="Arial" w:hAnsi="Arial" w:cs="Arial"/>
          <w:i/>
          <w:sz w:val="16"/>
          <w:szCs w:val="16"/>
        </w:rPr>
      </w:pPr>
      <w:r w:rsidRPr="00C97B3F">
        <w:rPr>
          <w:rFonts w:ascii="Arial" w:hAnsi="Arial" w:cs="Arial"/>
          <w:i/>
          <w:sz w:val="16"/>
          <w:szCs w:val="16"/>
        </w:rPr>
        <w:t>*- dane GUS za rok 2015</w:t>
      </w:r>
      <w:r w:rsidR="00CA3A9F" w:rsidRPr="00C97B3F">
        <w:rPr>
          <w:rFonts w:ascii="Arial" w:hAnsi="Arial" w:cs="Arial"/>
          <w:i/>
          <w:sz w:val="16"/>
          <w:szCs w:val="16"/>
        </w:rPr>
        <w:t xml:space="preserve"> r.</w:t>
      </w:r>
    </w:p>
    <w:p w:rsidR="00D35A06" w:rsidRPr="00C97B3F" w:rsidRDefault="00D35A06" w:rsidP="00096EF0">
      <w:pPr>
        <w:spacing w:line="276" w:lineRule="auto"/>
        <w:jc w:val="both"/>
        <w:rPr>
          <w:rFonts w:ascii="Arial" w:hAnsi="Arial" w:cs="Arial"/>
          <w:i/>
          <w:sz w:val="16"/>
          <w:szCs w:val="16"/>
        </w:rPr>
      </w:pPr>
    </w:p>
    <w:p w:rsidR="00A97F75" w:rsidRPr="00C97B3F" w:rsidRDefault="00A97F75" w:rsidP="00914ACC">
      <w:pPr>
        <w:pStyle w:val="Legenda"/>
        <w:rPr>
          <w:i w:val="0"/>
          <w:sz w:val="16"/>
          <w:szCs w:val="16"/>
        </w:rPr>
      </w:pPr>
      <w:r w:rsidRPr="00C97B3F">
        <w:br w:type="page"/>
      </w:r>
    </w:p>
    <w:p w:rsidR="00A97F75" w:rsidRPr="00C97B3F" w:rsidRDefault="00A97F75" w:rsidP="00A97F75"/>
    <w:p w:rsidR="00A113A7" w:rsidRPr="00C97B3F" w:rsidRDefault="00A113A7" w:rsidP="00A113A7">
      <w:pPr>
        <w:pStyle w:val="Nagwek1"/>
      </w:pPr>
      <w:bookmarkStart w:id="329" w:name="_Toc56918799"/>
      <w:bookmarkStart w:id="330" w:name="_Toc380407556"/>
      <w:bookmarkStart w:id="331" w:name="_Toc423279836"/>
      <w:bookmarkStart w:id="332" w:name="_Toc490228821"/>
      <w:r w:rsidRPr="00C97B3F">
        <w:t>WYKORZYSTANE MATERIAŁY I OPRACOWANIA</w:t>
      </w:r>
      <w:bookmarkStart w:id="333" w:name="_Toc56918800"/>
      <w:bookmarkEnd w:id="329"/>
      <w:bookmarkEnd w:id="330"/>
      <w:bookmarkEnd w:id="331"/>
      <w:bookmarkEnd w:id="332"/>
    </w:p>
    <w:p w:rsidR="00F424A0" w:rsidRPr="00C97B3F" w:rsidRDefault="00F424A0" w:rsidP="00F424A0">
      <w:pPr>
        <w:rPr>
          <w:rFonts w:ascii="Arial" w:hAnsi="Arial" w:cs="Arial"/>
          <w:b/>
          <w:sz w:val="22"/>
          <w:szCs w:val="22"/>
        </w:rPr>
      </w:pPr>
      <w:bookmarkStart w:id="334" w:name="_Toc56918801"/>
      <w:bookmarkEnd w:id="333"/>
    </w:p>
    <w:bookmarkEnd w:id="334"/>
    <w:p w:rsidR="00E620D7" w:rsidRPr="00C97B3F" w:rsidRDefault="00E620D7" w:rsidP="00E620D7">
      <w:pPr>
        <w:rPr>
          <w:rFonts w:ascii="Arial" w:hAnsi="Arial" w:cs="Arial"/>
          <w:b/>
          <w:sz w:val="22"/>
          <w:szCs w:val="22"/>
        </w:rPr>
      </w:pPr>
      <w:r w:rsidRPr="00C97B3F">
        <w:rPr>
          <w:rFonts w:ascii="Arial" w:hAnsi="Arial" w:cs="Arial"/>
          <w:b/>
          <w:sz w:val="22"/>
          <w:szCs w:val="22"/>
        </w:rPr>
        <w:t>Wybrane akty prawne:</w:t>
      </w:r>
    </w:p>
    <w:p w:rsidR="00E620D7" w:rsidRPr="00C97B3F" w:rsidRDefault="00E620D7" w:rsidP="00E620D7">
      <w:pPr>
        <w:rPr>
          <w:rFonts w:ascii="Arial" w:hAnsi="Arial" w:cs="Arial"/>
          <w:b/>
          <w:szCs w:val="22"/>
        </w:rPr>
      </w:pPr>
    </w:p>
    <w:p w:rsidR="00E620D7" w:rsidRPr="00C97B3F" w:rsidRDefault="00006E74" w:rsidP="00E620D7">
      <w:pPr>
        <w:rPr>
          <w:rFonts w:ascii="Arial" w:hAnsi="Arial" w:cs="Arial"/>
          <w:b/>
          <w:sz w:val="22"/>
          <w:szCs w:val="22"/>
        </w:rPr>
      </w:pPr>
      <w:r>
        <w:rPr>
          <w:rFonts w:ascii="Arial" w:hAnsi="Arial" w:cs="Arial"/>
          <w:b/>
          <w:sz w:val="22"/>
          <w:szCs w:val="22"/>
        </w:rPr>
        <w:t>Stan prawny na sierpień</w:t>
      </w:r>
      <w:r w:rsidR="00223F2C" w:rsidRPr="00C97B3F">
        <w:rPr>
          <w:rFonts w:ascii="Arial" w:hAnsi="Arial" w:cs="Arial"/>
          <w:b/>
          <w:sz w:val="22"/>
          <w:szCs w:val="22"/>
        </w:rPr>
        <w:t xml:space="preserve"> 2017</w:t>
      </w:r>
      <w:r w:rsidR="00E620D7" w:rsidRPr="00C97B3F">
        <w:rPr>
          <w:rFonts w:ascii="Arial" w:hAnsi="Arial" w:cs="Arial"/>
          <w:b/>
          <w:sz w:val="22"/>
          <w:szCs w:val="22"/>
        </w:rPr>
        <w:t> r.</w:t>
      </w:r>
    </w:p>
    <w:p w:rsidR="00E620D7" w:rsidRPr="00C97B3F" w:rsidRDefault="00E620D7" w:rsidP="00E620D7">
      <w:pPr>
        <w:spacing w:line="23" w:lineRule="atLeast"/>
        <w:rPr>
          <w:sz w:val="18"/>
        </w:rPr>
      </w:pPr>
    </w:p>
    <w:p w:rsidR="00E620D7" w:rsidRPr="00C97B3F" w:rsidRDefault="00E620D7" w:rsidP="00E620D7">
      <w:pPr>
        <w:spacing w:line="276" w:lineRule="auto"/>
        <w:ind w:firstLine="720"/>
        <w:jc w:val="both"/>
        <w:rPr>
          <w:rFonts w:ascii="Arial" w:hAnsi="Arial" w:cs="Arial"/>
          <w:sz w:val="22"/>
          <w:szCs w:val="22"/>
        </w:rPr>
      </w:pPr>
      <w:r w:rsidRPr="00C97B3F">
        <w:rPr>
          <w:rFonts w:ascii="Arial" w:hAnsi="Arial" w:cs="Arial"/>
          <w:sz w:val="22"/>
          <w:szCs w:val="22"/>
        </w:rPr>
        <w:t>Regulacje prawne w zakresie ochrony środowiska zawarte są w wielu ustawach i aktach wykonawczych (rozporządzeniach). Do najważniejszych z nich, w kontekście realizacji niniejszego Programu, należy zaliczyć:</w:t>
      </w:r>
    </w:p>
    <w:p w:rsidR="00E620D7" w:rsidRPr="00C97B3F" w:rsidRDefault="00E620D7" w:rsidP="00E620D7">
      <w:pPr>
        <w:spacing w:line="276" w:lineRule="auto"/>
        <w:ind w:firstLine="720"/>
        <w:jc w:val="both"/>
        <w:rPr>
          <w:rFonts w:ascii="Arial" w:hAnsi="Arial" w:cs="Arial"/>
          <w:sz w:val="22"/>
          <w:szCs w:val="22"/>
        </w:rPr>
      </w:pPr>
      <w:r w:rsidRPr="00C97B3F">
        <w:rPr>
          <w:rFonts w:ascii="Arial" w:hAnsi="Arial" w:cs="Arial"/>
          <w:sz w:val="22"/>
          <w:szCs w:val="22"/>
        </w:rPr>
        <w:t>Regulacje prawne w zakresie ochrony środowiska zawarte są w wielu ustawach i aktach wykonawczych (rozporządzeniach). Do najważniejszych z nich, w kontekście realizacji niniejszego Programu, należy zaliczyć:</w:t>
      </w:r>
    </w:p>
    <w:p w:rsidR="00E620D7" w:rsidRPr="00C97B3F" w:rsidRDefault="00C6647D" w:rsidP="00746DB5">
      <w:pPr>
        <w:numPr>
          <w:ilvl w:val="0"/>
          <w:numId w:val="1"/>
        </w:numPr>
        <w:suppressAutoHyphens/>
        <w:spacing w:line="276" w:lineRule="auto"/>
        <w:jc w:val="both"/>
        <w:rPr>
          <w:rFonts w:ascii="Arial" w:hAnsi="Arial" w:cs="Arial"/>
          <w:sz w:val="22"/>
          <w:szCs w:val="22"/>
        </w:rPr>
      </w:pPr>
      <w:r w:rsidRPr="00C97B3F">
        <w:rPr>
          <w:rFonts w:ascii="Arial" w:hAnsi="Arial" w:cs="Arial"/>
          <w:sz w:val="22"/>
          <w:szCs w:val="22"/>
        </w:rPr>
        <w:t>ustawa z dnia</w:t>
      </w:r>
      <w:r w:rsidR="00E620D7" w:rsidRPr="00C97B3F">
        <w:rPr>
          <w:rFonts w:ascii="Arial" w:hAnsi="Arial" w:cs="Arial"/>
          <w:sz w:val="22"/>
          <w:szCs w:val="22"/>
        </w:rPr>
        <w:t xml:space="preserve"> 27 kwietnia 2001 r. Prawo ochrony środowiska </w:t>
      </w:r>
      <w:r w:rsidR="002D60DE" w:rsidRPr="00C97B3F">
        <w:rPr>
          <w:rFonts w:ascii="Arial" w:hAnsi="Arial" w:cs="Arial"/>
          <w:sz w:val="22"/>
          <w:szCs w:val="22"/>
        </w:rPr>
        <w:t xml:space="preserve">(tekst jednolity: </w:t>
      </w:r>
      <w:r w:rsidR="002D60DE" w:rsidRPr="00C97B3F">
        <w:rPr>
          <w:rFonts w:ascii="Arial" w:hAnsi="Arial" w:cs="Arial"/>
          <w:sz w:val="22"/>
          <w:szCs w:val="22"/>
        </w:rPr>
        <w:br/>
        <w:t>Dz. U. z </w:t>
      </w:r>
      <w:r w:rsidR="004B192B" w:rsidRPr="00C97B3F">
        <w:rPr>
          <w:rFonts w:ascii="Arial" w:hAnsi="Arial" w:cs="Arial"/>
          <w:sz w:val="22"/>
          <w:szCs w:val="22"/>
        </w:rPr>
        <w:t>2017 r., poz. 519</w:t>
      </w:r>
      <w:r w:rsidR="008962B1" w:rsidRPr="00C97B3F">
        <w:rPr>
          <w:rFonts w:ascii="Arial" w:hAnsi="Arial" w:cs="Arial"/>
          <w:sz w:val="22"/>
          <w:szCs w:val="22"/>
        </w:rPr>
        <w:t xml:space="preserve"> z późn. zm.)</w:t>
      </w:r>
      <w:r w:rsidR="00E620D7" w:rsidRPr="00C97B3F">
        <w:rPr>
          <w:rFonts w:ascii="Arial" w:hAnsi="Arial" w:cs="Arial"/>
          <w:sz w:val="22"/>
          <w:szCs w:val="22"/>
        </w:rPr>
        <w:t>,</w:t>
      </w:r>
    </w:p>
    <w:p w:rsidR="00E620D7" w:rsidRPr="00C97B3F" w:rsidRDefault="00C6647D" w:rsidP="00746DB5">
      <w:pPr>
        <w:numPr>
          <w:ilvl w:val="0"/>
          <w:numId w:val="1"/>
        </w:numPr>
        <w:suppressAutoHyphens/>
        <w:spacing w:line="276" w:lineRule="auto"/>
        <w:jc w:val="both"/>
        <w:rPr>
          <w:rFonts w:ascii="Arial" w:hAnsi="Arial" w:cs="Arial"/>
          <w:sz w:val="22"/>
          <w:szCs w:val="22"/>
        </w:rPr>
      </w:pPr>
      <w:r w:rsidRPr="00C97B3F">
        <w:rPr>
          <w:rFonts w:ascii="Arial" w:hAnsi="Arial" w:cs="Arial"/>
          <w:sz w:val="22"/>
          <w:szCs w:val="22"/>
        </w:rPr>
        <w:t>ustawa z dnia</w:t>
      </w:r>
      <w:r w:rsidR="00E620D7" w:rsidRPr="00C97B3F">
        <w:rPr>
          <w:rFonts w:ascii="Arial" w:hAnsi="Arial" w:cs="Arial"/>
          <w:sz w:val="22"/>
        </w:rPr>
        <w:t xml:space="preserve">18 lipca 2001 r. </w:t>
      </w:r>
      <w:r w:rsidR="00E620D7" w:rsidRPr="00C97B3F">
        <w:rPr>
          <w:rFonts w:ascii="Arial" w:hAnsi="Arial" w:cs="Arial"/>
          <w:sz w:val="22"/>
          <w:szCs w:val="22"/>
        </w:rPr>
        <w:t>Prawo wodne (</w:t>
      </w:r>
      <w:r w:rsidR="00083E5C" w:rsidRPr="00C97B3F">
        <w:rPr>
          <w:rFonts w:ascii="Arial" w:hAnsi="Arial" w:cs="Arial"/>
          <w:sz w:val="22"/>
          <w:szCs w:val="22"/>
        </w:rPr>
        <w:t xml:space="preserve">tekst jednolity: </w:t>
      </w:r>
      <w:r w:rsidR="004B192B" w:rsidRPr="00C97B3F">
        <w:rPr>
          <w:rFonts w:ascii="Arial" w:hAnsi="Arial" w:cs="Arial"/>
          <w:sz w:val="22"/>
          <w:szCs w:val="22"/>
        </w:rPr>
        <w:t>Dz. U. z 2017</w:t>
      </w:r>
      <w:r w:rsidR="00E620D7" w:rsidRPr="00C97B3F">
        <w:rPr>
          <w:rFonts w:ascii="Arial" w:hAnsi="Arial" w:cs="Arial"/>
          <w:sz w:val="22"/>
          <w:szCs w:val="22"/>
        </w:rPr>
        <w:t xml:space="preserve"> r.</w:t>
      </w:r>
      <w:r w:rsidR="004B192B" w:rsidRPr="00C97B3F">
        <w:rPr>
          <w:rFonts w:ascii="Arial" w:hAnsi="Arial" w:cs="Arial"/>
          <w:sz w:val="22"/>
          <w:szCs w:val="22"/>
        </w:rPr>
        <w:t>, poz. 1121</w:t>
      </w:r>
      <w:r w:rsidR="00083E5C" w:rsidRPr="00C97B3F">
        <w:rPr>
          <w:rFonts w:ascii="Arial" w:hAnsi="Arial" w:cs="Arial"/>
          <w:sz w:val="22"/>
          <w:szCs w:val="22"/>
        </w:rPr>
        <w:t xml:space="preserve"> z późn.</w:t>
      </w:r>
      <w:r w:rsidR="00E620D7" w:rsidRPr="00C97B3F">
        <w:rPr>
          <w:rFonts w:ascii="Arial" w:hAnsi="Arial" w:cs="Arial"/>
          <w:sz w:val="22"/>
          <w:szCs w:val="22"/>
        </w:rPr>
        <w:t xml:space="preserve"> zm.),</w:t>
      </w:r>
    </w:p>
    <w:p w:rsidR="00E620D7" w:rsidRPr="00C97B3F" w:rsidRDefault="00C6647D" w:rsidP="00746DB5">
      <w:pPr>
        <w:numPr>
          <w:ilvl w:val="0"/>
          <w:numId w:val="1"/>
        </w:numPr>
        <w:suppressAutoHyphens/>
        <w:spacing w:line="276" w:lineRule="auto"/>
        <w:jc w:val="both"/>
        <w:rPr>
          <w:rFonts w:ascii="Arial" w:hAnsi="Arial" w:cs="Arial"/>
          <w:sz w:val="22"/>
          <w:szCs w:val="22"/>
        </w:rPr>
      </w:pPr>
      <w:r w:rsidRPr="00C97B3F">
        <w:rPr>
          <w:rFonts w:ascii="Arial" w:hAnsi="Arial" w:cs="Arial"/>
          <w:sz w:val="22"/>
          <w:szCs w:val="22"/>
        </w:rPr>
        <w:t>ustawa z dnia</w:t>
      </w:r>
      <w:r w:rsidR="00E620D7" w:rsidRPr="00C97B3F">
        <w:rPr>
          <w:rFonts w:ascii="Arial" w:hAnsi="Arial" w:cs="Arial"/>
          <w:color w:val="000000"/>
          <w:sz w:val="22"/>
          <w:szCs w:val="22"/>
          <w:shd w:val="clear" w:color="auto" w:fill="FFFFFF"/>
        </w:rPr>
        <w:t>7 lipca 1994 r. Prawo budowlane (</w:t>
      </w:r>
      <w:r w:rsidR="00083E5C" w:rsidRPr="00C97B3F">
        <w:rPr>
          <w:rFonts w:ascii="Arial" w:hAnsi="Arial" w:cs="Arial"/>
          <w:color w:val="000000"/>
          <w:sz w:val="22"/>
          <w:szCs w:val="22"/>
          <w:shd w:val="clear" w:color="auto" w:fill="FFFFFF"/>
        </w:rPr>
        <w:t xml:space="preserve">tekst jednolity: </w:t>
      </w:r>
      <w:r w:rsidR="004B192B" w:rsidRPr="00C97B3F">
        <w:rPr>
          <w:rFonts w:ascii="Arial" w:hAnsi="Arial" w:cs="Arial"/>
          <w:noProof/>
          <w:sz w:val="22"/>
          <w:szCs w:val="22"/>
          <w:shd w:val="clear" w:color="auto" w:fill="FFFFFF"/>
        </w:rPr>
        <w:t>Dz. U. z 2017 r. poz. 1332</w:t>
      </w:r>
      <w:r w:rsidR="00E620D7" w:rsidRPr="00C97B3F">
        <w:rPr>
          <w:rFonts w:ascii="Arial" w:hAnsi="Arial" w:cs="Arial"/>
          <w:sz w:val="22"/>
          <w:szCs w:val="22"/>
        </w:rPr>
        <w:t>),</w:t>
      </w:r>
    </w:p>
    <w:p w:rsidR="00E620D7" w:rsidRPr="00C97B3F" w:rsidRDefault="00E620D7" w:rsidP="00746DB5">
      <w:pPr>
        <w:numPr>
          <w:ilvl w:val="0"/>
          <w:numId w:val="1"/>
        </w:numPr>
        <w:suppressAutoHyphens/>
        <w:spacing w:line="276" w:lineRule="auto"/>
        <w:jc w:val="both"/>
        <w:rPr>
          <w:rFonts w:ascii="Arial" w:hAnsi="Arial" w:cs="Arial"/>
          <w:sz w:val="22"/>
          <w:szCs w:val="22"/>
        </w:rPr>
      </w:pPr>
      <w:r w:rsidRPr="00C97B3F">
        <w:rPr>
          <w:rFonts w:ascii="Arial" w:hAnsi="Arial" w:cs="Arial"/>
          <w:sz w:val="22"/>
          <w:szCs w:val="22"/>
        </w:rPr>
        <w:t>ustawa z dnia 6 grudnia 2006 r. o zasadach prowadzenia polityki rozwoju (</w:t>
      </w:r>
      <w:r w:rsidR="002D60DE" w:rsidRPr="00C97B3F">
        <w:rPr>
          <w:rFonts w:ascii="Arial" w:hAnsi="Arial" w:cs="Arial"/>
          <w:sz w:val="22"/>
          <w:szCs w:val="22"/>
        </w:rPr>
        <w:t xml:space="preserve">tekst jednolity: </w:t>
      </w:r>
      <w:r w:rsidR="00873A2E" w:rsidRPr="00C97B3F">
        <w:rPr>
          <w:rFonts w:ascii="Arial" w:hAnsi="Arial" w:cs="Arial"/>
          <w:sz w:val="22"/>
          <w:szCs w:val="22"/>
        </w:rPr>
        <w:t>Dz. </w:t>
      </w:r>
      <w:r w:rsidR="004B192B" w:rsidRPr="00C97B3F">
        <w:rPr>
          <w:rFonts w:ascii="Arial" w:hAnsi="Arial" w:cs="Arial"/>
          <w:sz w:val="22"/>
          <w:szCs w:val="22"/>
        </w:rPr>
        <w:t>U. 2017, poz. 1376</w:t>
      </w:r>
      <w:r w:rsidR="00873A2E" w:rsidRPr="00C97B3F">
        <w:rPr>
          <w:rFonts w:ascii="Arial" w:hAnsi="Arial" w:cs="Arial"/>
          <w:sz w:val="22"/>
          <w:szCs w:val="22"/>
        </w:rPr>
        <w:t xml:space="preserve"> z późn. zm.</w:t>
      </w:r>
      <w:r w:rsidRPr="00C97B3F">
        <w:rPr>
          <w:rFonts w:ascii="Arial" w:hAnsi="Arial" w:cs="Arial"/>
          <w:sz w:val="22"/>
          <w:szCs w:val="22"/>
        </w:rPr>
        <w:t>),</w:t>
      </w:r>
    </w:p>
    <w:p w:rsidR="00E620D7" w:rsidRPr="00C97B3F" w:rsidRDefault="00C6647D" w:rsidP="00746DB5">
      <w:pPr>
        <w:numPr>
          <w:ilvl w:val="0"/>
          <w:numId w:val="1"/>
        </w:numPr>
        <w:suppressAutoHyphens/>
        <w:spacing w:line="276" w:lineRule="auto"/>
        <w:jc w:val="both"/>
        <w:rPr>
          <w:rFonts w:ascii="Arial" w:hAnsi="Arial" w:cs="Arial"/>
          <w:sz w:val="22"/>
          <w:szCs w:val="22"/>
        </w:rPr>
      </w:pPr>
      <w:r w:rsidRPr="00C97B3F">
        <w:rPr>
          <w:rFonts w:ascii="Arial" w:hAnsi="Arial" w:cs="Arial"/>
          <w:sz w:val="22"/>
          <w:szCs w:val="22"/>
        </w:rPr>
        <w:t>ustawa z dnia</w:t>
      </w:r>
      <w:r w:rsidR="00E620D7" w:rsidRPr="00C97B3F">
        <w:rPr>
          <w:rFonts w:ascii="Arial" w:hAnsi="Arial" w:cs="Arial"/>
          <w:sz w:val="22"/>
          <w:szCs w:val="22"/>
        </w:rPr>
        <w:t xml:space="preserve">6 kwietnia 2004 r. o ochronie przyrody </w:t>
      </w:r>
      <w:r w:rsidR="004B192B" w:rsidRPr="00C97B3F">
        <w:rPr>
          <w:rFonts w:ascii="Arial" w:hAnsi="Arial" w:cs="Arial"/>
          <w:sz w:val="22"/>
          <w:szCs w:val="22"/>
        </w:rPr>
        <w:t>(tekst jednolity: Dz. U. z 2016 r. poz. 2134</w:t>
      </w:r>
      <w:r w:rsidR="008962B1" w:rsidRPr="00C97B3F">
        <w:rPr>
          <w:rFonts w:ascii="Arial" w:hAnsi="Arial" w:cs="Arial"/>
          <w:sz w:val="22"/>
          <w:szCs w:val="22"/>
        </w:rPr>
        <w:t xml:space="preserve"> z późn. zm.)</w:t>
      </w:r>
      <w:r w:rsidR="00E620D7" w:rsidRPr="00C97B3F">
        <w:rPr>
          <w:rFonts w:ascii="Arial" w:hAnsi="Arial" w:cs="Arial"/>
          <w:sz w:val="22"/>
          <w:szCs w:val="22"/>
        </w:rPr>
        <w:t>,</w:t>
      </w:r>
    </w:p>
    <w:p w:rsidR="00E620D7" w:rsidRPr="00C97B3F" w:rsidRDefault="00C6647D" w:rsidP="00746DB5">
      <w:pPr>
        <w:numPr>
          <w:ilvl w:val="0"/>
          <w:numId w:val="1"/>
        </w:numPr>
        <w:suppressAutoHyphens/>
        <w:spacing w:line="276" w:lineRule="auto"/>
        <w:jc w:val="both"/>
        <w:rPr>
          <w:rFonts w:ascii="Arial" w:hAnsi="Arial" w:cs="Arial"/>
          <w:noProof/>
          <w:sz w:val="22"/>
          <w:szCs w:val="22"/>
          <w:u w:val="single"/>
        </w:rPr>
      </w:pPr>
      <w:r w:rsidRPr="00C97B3F">
        <w:rPr>
          <w:rFonts w:ascii="Arial" w:hAnsi="Arial" w:cs="Arial"/>
          <w:sz w:val="22"/>
          <w:szCs w:val="22"/>
        </w:rPr>
        <w:t>ustawa z dnia</w:t>
      </w:r>
      <w:r w:rsidR="00E620D7" w:rsidRPr="00C97B3F">
        <w:rPr>
          <w:rFonts w:ascii="Arial" w:hAnsi="Arial" w:cs="Arial"/>
          <w:sz w:val="22"/>
          <w:szCs w:val="22"/>
        </w:rPr>
        <w:t xml:space="preserve"> 13 września 1996 r. o utrzymaniu czystości i porządku w gminach (</w:t>
      </w:r>
      <w:r w:rsidR="002D60DE" w:rsidRPr="00C97B3F">
        <w:rPr>
          <w:rFonts w:ascii="Arial" w:hAnsi="Arial" w:cs="Arial"/>
          <w:sz w:val="22"/>
          <w:szCs w:val="22"/>
        </w:rPr>
        <w:t xml:space="preserve">tekst jednolity: </w:t>
      </w:r>
      <w:r w:rsidR="00EE22DC" w:rsidRPr="00C97B3F">
        <w:rPr>
          <w:rFonts w:ascii="Arial" w:hAnsi="Arial" w:cs="Arial"/>
          <w:noProof/>
          <w:sz w:val="22"/>
          <w:szCs w:val="22"/>
          <w:shd w:val="clear" w:color="auto" w:fill="FFFFFF"/>
        </w:rPr>
        <w:t>Dz. U. z 2017 r. poz. 1289</w:t>
      </w:r>
      <w:r w:rsidR="00E620D7" w:rsidRPr="00C97B3F">
        <w:rPr>
          <w:rFonts w:ascii="Arial" w:hAnsi="Arial" w:cs="Arial"/>
          <w:noProof/>
          <w:sz w:val="22"/>
          <w:szCs w:val="22"/>
          <w:shd w:val="clear" w:color="auto" w:fill="FFFFFF"/>
        </w:rPr>
        <w:t>),</w:t>
      </w:r>
    </w:p>
    <w:p w:rsidR="00E620D7" w:rsidRPr="00C97B3F" w:rsidRDefault="00C6647D" w:rsidP="00746DB5">
      <w:pPr>
        <w:numPr>
          <w:ilvl w:val="0"/>
          <w:numId w:val="1"/>
        </w:numPr>
        <w:suppressAutoHyphens/>
        <w:spacing w:line="276" w:lineRule="auto"/>
        <w:jc w:val="both"/>
        <w:rPr>
          <w:rFonts w:ascii="Arial" w:hAnsi="Arial" w:cs="Arial"/>
          <w:noProof/>
          <w:sz w:val="22"/>
          <w:szCs w:val="22"/>
          <w:u w:val="single"/>
        </w:rPr>
      </w:pPr>
      <w:r w:rsidRPr="00C97B3F">
        <w:rPr>
          <w:rFonts w:ascii="Arial" w:hAnsi="Arial" w:cs="Arial"/>
          <w:sz w:val="22"/>
          <w:szCs w:val="22"/>
        </w:rPr>
        <w:t>ustawa z dnia</w:t>
      </w:r>
      <w:r w:rsidR="00E620D7" w:rsidRPr="00C97B3F">
        <w:rPr>
          <w:rFonts w:ascii="Arial" w:hAnsi="Arial" w:cs="Arial"/>
          <w:sz w:val="22"/>
          <w:szCs w:val="22"/>
        </w:rPr>
        <w:t>7 czerwca 2001 r. o zbiorowym zaopatrzeniu w wodę i zbiorowym odprowadzaniu ścieków (</w:t>
      </w:r>
      <w:r w:rsidR="002D60DE" w:rsidRPr="00C97B3F">
        <w:rPr>
          <w:rFonts w:ascii="Arial" w:hAnsi="Arial" w:cs="Arial"/>
          <w:sz w:val="22"/>
          <w:szCs w:val="22"/>
        </w:rPr>
        <w:t xml:space="preserve">tekst jednolity: </w:t>
      </w:r>
      <w:r w:rsidR="006B4208" w:rsidRPr="00C97B3F">
        <w:rPr>
          <w:rFonts w:ascii="Arial" w:hAnsi="Arial" w:cs="Arial"/>
          <w:sz w:val="22"/>
          <w:szCs w:val="22"/>
        </w:rPr>
        <w:t>Dz. U. z 2017 r., poz. 328</w:t>
      </w:r>
      <w:r w:rsidR="00E620D7" w:rsidRPr="00C97B3F">
        <w:rPr>
          <w:rFonts w:ascii="Arial" w:hAnsi="Arial" w:cs="Arial"/>
          <w:sz w:val="22"/>
          <w:szCs w:val="22"/>
        </w:rPr>
        <w:t>),</w:t>
      </w:r>
    </w:p>
    <w:p w:rsidR="00E620D7" w:rsidRPr="00C97B3F" w:rsidRDefault="00E620D7" w:rsidP="00746DB5">
      <w:pPr>
        <w:numPr>
          <w:ilvl w:val="0"/>
          <w:numId w:val="1"/>
        </w:numPr>
        <w:suppressAutoHyphens/>
        <w:spacing w:line="276" w:lineRule="auto"/>
        <w:jc w:val="both"/>
        <w:rPr>
          <w:rFonts w:ascii="Arial" w:hAnsi="Arial" w:cs="Arial"/>
          <w:sz w:val="22"/>
          <w:szCs w:val="22"/>
        </w:rPr>
      </w:pPr>
      <w:r w:rsidRPr="00C97B3F">
        <w:rPr>
          <w:rFonts w:ascii="Arial" w:hAnsi="Arial" w:cs="Arial"/>
          <w:sz w:val="22"/>
          <w:szCs w:val="22"/>
        </w:rPr>
        <w:t>rozporządzenie Ministra Środowiska z dnia 2 lipca 2010 r. w sprawie rodzajów instalacji, których eksploatacja wymaga zgłoszenia (</w:t>
      </w:r>
      <w:r w:rsidR="002D60DE" w:rsidRPr="00C97B3F">
        <w:rPr>
          <w:rFonts w:ascii="Arial" w:hAnsi="Arial" w:cs="Arial"/>
          <w:sz w:val="22"/>
          <w:szCs w:val="22"/>
        </w:rPr>
        <w:t xml:space="preserve">tekst jednolity: </w:t>
      </w:r>
      <w:r w:rsidRPr="00C97B3F">
        <w:rPr>
          <w:rFonts w:ascii="Arial" w:hAnsi="Arial" w:cs="Arial"/>
          <w:sz w:val="22"/>
          <w:szCs w:val="22"/>
        </w:rPr>
        <w:t>Dz.U. 2010 nr 130 poz. 880),</w:t>
      </w:r>
    </w:p>
    <w:p w:rsidR="00E620D7" w:rsidRPr="00C97B3F" w:rsidRDefault="00C6647D" w:rsidP="00746DB5">
      <w:pPr>
        <w:numPr>
          <w:ilvl w:val="0"/>
          <w:numId w:val="1"/>
        </w:numPr>
        <w:suppressAutoHyphens/>
        <w:spacing w:line="276" w:lineRule="auto"/>
        <w:jc w:val="both"/>
        <w:rPr>
          <w:rFonts w:ascii="Arial" w:hAnsi="Arial" w:cs="Arial"/>
          <w:sz w:val="22"/>
          <w:szCs w:val="22"/>
        </w:rPr>
      </w:pPr>
      <w:r w:rsidRPr="00C97B3F">
        <w:rPr>
          <w:rFonts w:ascii="Arial" w:hAnsi="Arial" w:cs="Arial"/>
          <w:sz w:val="22"/>
          <w:szCs w:val="22"/>
        </w:rPr>
        <w:t>rozporządzenie Ministra Zdrowia z dnia</w:t>
      </w:r>
      <w:r w:rsidR="00E620D7" w:rsidRPr="00C97B3F">
        <w:rPr>
          <w:rFonts w:ascii="Arial" w:hAnsi="Arial" w:cs="Arial"/>
          <w:sz w:val="22"/>
          <w:szCs w:val="22"/>
        </w:rPr>
        <w:t xml:space="preserve"> 8 kwietnia 2011 r. w sprawie prowadzenia nadzoru nad jakością wody w kąpielisku i miejscu wykorzystywanym do kąpieli </w:t>
      </w:r>
      <w:r w:rsidR="00083E5C" w:rsidRPr="00C97B3F">
        <w:rPr>
          <w:rFonts w:ascii="Arial" w:hAnsi="Arial" w:cs="Arial"/>
          <w:sz w:val="22"/>
          <w:szCs w:val="22"/>
        </w:rPr>
        <w:t>(</w:t>
      </w:r>
      <w:r w:rsidR="002D60DE" w:rsidRPr="00C97B3F">
        <w:rPr>
          <w:rFonts w:ascii="Arial" w:hAnsi="Arial" w:cs="Arial"/>
          <w:sz w:val="22"/>
          <w:szCs w:val="22"/>
        </w:rPr>
        <w:t xml:space="preserve">tekst jednolity: </w:t>
      </w:r>
      <w:r w:rsidR="00083E5C" w:rsidRPr="00C97B3F">
        <w:rPr>
          <w:rFonts w:ascii="Arial" w:hAnsi="Arial" w:cs="Arial"/>
          <w:sz w:val="22"/>
          <w:szCs w:val="22"/>
        </w:rPr>
        <w:t>Dz. U. z 2011 r. Nr 86, poz. 478 z późn. zm.)</w:t>
      </w:r>
    </w:p>
    <w:p w:rsidR="00E620D7" w:rsidRPr="00C97B3F" w:rsidRDefault="00107FDE" w:rsidP="00746DB5">
      <w:pPr>
        <w:numPr>
          <w:ilvl w:val="0"/>
          <w:numId w:val="1"/>
        </w:numPr>
        <w:spacing w:line="276" w:lineRule="auto"/>
        <w:contextualSpacing/>
        <w:rPr>
          <w:rFonts w:ascii="Arial" w:hAnsi="Arial" w:cs="Arial"/>
          <w:sz w:val="22"/>
          <w:szCs w:val="22"/>
        </w:rPr>
      </w:pPr>
      <w:r w:rsidRPr="00C97B3F">
        <w:rPr>
          <w:rFonts w:ascii="Arial" w:hAnsi="Arial" w:cs="Arial"/>
          <w:sz w:val="22"/>
          <w:szCs w:val="22"/>
        </w:rPr>
        <w:t>rozporządzenie Ministra Środowiska z dnia 21 lipca 2016 r. w sprawie sposobu klasyfikacji stanu jednolitych części wód powierzchniowych oraz środowiskowych norm jakości dla substancji priorytetowyc</w:t>
      </w:r>
      <w:r w:rsidR="00E620D7" w:rsidRPr="00C97B3F">
        <w:rPr>
          <w:rFonts w:ascii="Arial" w:hAnsi="Arial" w:cs="Arial"/>
          <w:sz w:val="22"/>
          <w:szCs w:val="22"/>
        </w:rPr>
        <w:t xml:space="preserve">h </w:t>
      </w:r>
      <w:r w:rsidR="00083E5C" w:rsidRPr="00C97B3F">
        <w:rPr>
          <w:rFonts w:ascii="Arial" w:hAnsi="Arial" w:cs="Arial"/>
          <w:sz w:val="22"/>
          <w:szCs w:val="22"/>
        </w:rPr>
        <w:t>(</w:t>
      </w:r>
      <w:r w:rsidR="002D60DE" w:rsidRPr="00C97B3F">
        <w:rPr>
          <w:rFonts w:ascii="Arial" w:hAnsi="Arial" w:cs="Arial"/>
          <w:sz w:val="22"/>
          <w:szCs w:val="22"/>
        </w:rPr>
        <w:t>Dz. U. z </w:t>
      </w:r>
      <w:r w:rsidRPr="00C97B3F">
        <w:rPr>
          <w:rFonts w:ascii="Arial" w:hAnsi="Arial" w:cs="Arial"/>
          <w:sz w:val="22"/>
          <w:szCs w:val="22"/>
        </w:rPr>
        <w:t>2016 r., poz. 1187</w:t>
      </w:r>
      <w:r w:rsidR="00083E5C" w:rsidRPr="00C97B3F">
        <w:rPr>
          <w:rFonts w:ascii="Arial" w:hAnsi="Arial" w:cs="Arial"/>
          <w:sz w:val="22"/>
          <w:szCs w:val="22"/>
        </w:rPr>
        <w:t>)</w:t>
      </w:r>
      <w:r w:rsidR="00E620D7" w:rsidRPr="00C97B3F">
        <w:rPr>
          <w:rFonts w:ascii="Arial" w:hAnsi="Arial" w:cs="Arial"/>
          <w:sz w:val="22"/>
          <w:szCs w:val="22"/>
        </w:rPr>
        <w:t>,</w:t>
      </w:r>
    </w:p>
    <w:p w:rsidR="00E620D7" w:rsidRPr="00C97B3F" w:rsidRDefault="00E620D7" w:rsidP="00746DB5">
      <w:pPr>
        <w:numPr>
          <w:ilvl w:val="0"/>
          <w:numId w:val="1"/>
        </w:numPr>
        <w:suppressAutoHyphens/>
        <w:spacing w:line="276" w:lineRule="auto"/>
        <w:jc w:val="both"/>
        <w:rPr>
          <w:rFonts w:ascii="Arial" w:hAnsi="Arial" w:cs="Arial"/>
          <w:sz w:val="22"/>
          <w:szCs w:val="22"/>
        </w:rPr>
      </w:pPr>
      <w:r w:rsidRPr="00C97B3F">
        <w:rPr>
          <w:rFonts w:ascii="Arial" w:hAnsi="Arial" w:cs="Arial"/>
          <w:sz w:val="22"/>
          <w:szCs w:val="22"/>
        </w:rPr>
        <w:t>rozpo</w:t>
      </w:r>
      <w:r w:rsidR="00360646" w:rsidRPr="00C97B3F">
        <w:rPr>
          <w:rFonts w:ascii="Arial" w:hAnsi="Arial" w:cs="Arial"/>
          <w:sz w:val="22"/>
          <w:szCs w:val="22"/>
        </w:rPr>
        <w:t>rządzenie Ministra Zdrowia z dnia</w:t>
      </w:r>
      <w:r w:rsidRPr="00C97B3F">
        <w:rPr>
          <w:rFonts w:ascii="Arial" w:hAnsi="Arial" w:cs="Arial"/>
          <w:sz w:val="22"/>
          <w:szCs w:val="22"/>
        </w:rPr>
        <w:t xml:space="preserve"> 29 marca 2007 r. w sprawie jakości wody przeznaczonej do spożycia przez ludzi </w:t>
      </w:r>
      <w:r w:rsidR="00083E5C" w:rsidRPr="00C97B3F">
        <w:rPr>
          <w:rFonts w:ascii="Arial" w:hAnsi="Arial" w:cs="Arial"/>
          <w:sz w:val="22"/>
          <w:szCs w:val="22"/>
        </w:rPr>
        <w:t>(</w:t>
      </w:r>
      <w:r w:rsidR="002D60DE" w:rsidRPr="00C97B3F">
        <w:rPr>
          <w:rFonts w:ascii="Arial" w:hAnsi="Arial" w:cs="Arial"/>
          <w:sz w:val="22"/>
          <w:szCs w:val="22"/>
        </w:rPr>
        <w:t xml:space="preserve">tekst jednolity: </w:t>
      </w:r>
      <w:r w:rsidR="00083E5C" w:rsidRPr="00C97B3F">
        <w:rPr>
          <w:rFonts w:ascii="Arial" w:hAnsi="Arial" w:cs="Arial"/>
          <w:sz w:val="22"/>
          <w:szCs w:val="22"/>
        </w:rPr>
        <w:t>Dz. U. Nr 61, poz. 417 ze zm. poz. 1989 )</w:t>
      </w:r>
      <w:r w:rsidRPr="00C97B3F">
        <w:rPr>
          <w:rFonts w:ascii="Arial" w:hAnsi="Arial" w:cs="Arial"/>
          <w:sz w:val="22"/>
          <w:szCs w:val="22"/>
        </w:rPr>
        <w:t>,</w:t>
      </w:r>
    </w:p>
    <w:p w:rsidR="00E620D7" w:rsidRPr="00C97B3F" w:rsidRDefault="00E620D7" w:rsidP="00746DB5">
      <w:pPr>
        <w:numPr>
          <w:ilvl w:val="0"/>
          <w:numId w:val="1"/>
        </w:numPr>
        <w:suppressAutoHyphens/>
        <w:spacing w:line="276" w:lineRule="auto"/>
        <w:jc w:val="both"/>
        <w:rPr>
          <w:rFonts w:ascii="Arial" w:hAnsi="Arial" w:cs="Arial"/>
          <w:sz w:val="22"/>
          <w:szCs w:val="18"/>
        </w:rPr>
      </w:pPr>
      <w:r w:rsidRPr="00C97B3F">
        <w:rPr>
          <w:rFonts w:ascii="Arial" w:hAnsi="Arial" w:cs="Arial"/>
          <w:sz w:val="22"/>
          <w:szCs w:val="18"/>
        </w:rPr>
        <w:t>r</w:t>
      </w:r>
      <w:r w:rsidRPr="00C97B3F">
        <w:rPr>
          <w:rFonts w:ascii="Arial" w:eastAsia="Calibri" w:hAnsi="Arial" w:cs="Arial"/>
          <w:bCs/>
          <w:sz w:val="22"/>
          <w:szCs w:val="22"/>
        </w:rPr>
        <w:t xml:space="preserve">ozporządzenie </w:t>
      </w:r>
      <w:r w:rsidR="00360646" w:rsidRPr="00C97B3F">
        <w:rPr>
          <w:rFonts w:ascii="Arial" w:eastAsia="Calibri" w:hAnsi="Arial" w:cs="Arial"/>
          <w:bCs/>
          <w:sz w:val="22"/>
          <w:szCs w:val="22"/>
        </w:rPr>
        <w:t>Ministra Środowiska z dnia 18 listopada 2014 r. w sprawie warunków, jakie należy spełnić przy wprowadzaniu ścieków do wód lub do ziemi, oraz w sprawie substancji szczególnie szkodliwych dla środowiska wodnego</w:t>
      </w:r>
      <w:r w:rsidR="00132C82" w:rsidRPr="00C97B3F">
        <w:rPr>
          <w:rFonts w:ascii="Arial" w:eastAsia="Calibri" w:hAnsi="Arial" w:cs="Arial"/>
          <w:bCs/>
          <w:sz w:val="22"/>
          <w:szCs w:val="22"/>
        </w:rPr>
        <w:t xml:space="preserve"> (</w:t>
      </w:r>
      <w:r w:rsidR="002D60DE" w:rsidRPr="00C97B3F">
        <w:rPr>
          <w:rFonts w:ascii="Arial" w:eastAsia="Calibri" w:hAnsi="Arial" w:cs="Arial"/>
          <w:bCs/>
          <w:sz w:val="22"/>
          <w:szCs w:val="22"/>
        </w:rPr>
        <w:t>tekst jednolity: Dz. U. z </w:t>
      </w:r>
      <w:r w:rsidR="00132C82" w:rsidRPr="00C97B3F">
        <w:rPr>
          <w:rFonts w:ascii="Arial" w:eastAsia="Calibri" w:hAnsi="Arial" w:cs="Arial"/>
          <w:bCs/>
          <w:sz w:val="22"/>
          <w:szCs w:val="22"/>
        </w:rPr>
        <w:t>2014 r. poz. 1800</w:t>
      </w:r>
      <w:r w:rsidR="00083E5C" w:rsidRPr="00C97B3F">
        <w:rPr>
          <w:rFonts w:ascii="Arial" w:hAnsi="Arial" w:cs="Arial"/>
          <w:sz w:val="22"/>
          <w:szCs w:val="22"/>
        </w:rPr>
        <w:t>).</w:t>
      </w:r>
    </w:p>
    <w:p w:rsidR="00E620D7" w:rsidRPr="00C97B3F" w:rsidRDefault="00E620D7" w:rsidP="001F06D6">
      <w:pPr>
        <w:pStyle w:val="Legenda"/>
        <w:rPr>
          <w:b w:val="0"/>
          <w:i w:val="0"/>
          <w:u w:val="single"/>
        </w:rPr>
      </w:pPr>
    </w:p>
    <w:p w:rsidR="00E970D9" w:rsidRPr="00C97B3F" w:rsidRDefault="00E970D9" w:rsidP="005E2FAF">
      <w:pPr>
        <w:rPr>
          <w:rFonts w:ascii="Arial" w:hAnsi="Arial" w:cs="Arial"/>
          <w:b/>
          <w:i/>
          <w:sz w:val="22"/>
          <w:szCs w:val="22"/>
          <w:u w:val="single"/>
        </w:rPr>
      </w:pPr>
      <w:r w:rsidRPr="00C97B3F">
        <w:rPr>
          <w:bCs/>
          <w:kern w:val="32"/>
          <w:sz w:val="28"/>
          <w:szCs w:val="32"/>
        </w:rPr>
        <w:br w:type="page"/>
      </w:r>
    </w:p>
    <w:p w:rsidR="005841CF" w:rsidRPr="00C97B3F" w:rsidRDefault="00B77B80" w:rsidP="005632C2">
      <w:pPr>
        <w:pStyle w:val="Nagwek1"/>
        <w:spacing w:line="276" w:lineRule="auto"/>
        <w:ind w:left="993" w:right="848" w:hanging="993"/>
        <w:rPr>
          <w:b w:val="0"/>
          <w:sz w:val="22"/>
          <w:szCs w:val="22"/>
        </w:rPr>
      </w:pPr>
      <w:bookmarkStart w:id="335" w:name="_Toc423279837"/>
      <w:bookmarkStart w:id="336" w:name="_Toc490228822"/>
      <w:r w:rsidRPr="00C97B3F">
        <w:rPr>
          <w:b w:val="0"/>
          <w:sz w:val="22"/>
          <w:szCs w:val="22"/>
        </w:rPr>
        <w:lastRenderedPageBreak/>
        <w:t>SPIS TABEL</w:t>
      </w:r>
      <w:bookmarkEnd w:id="335"/>
      <w:bookmarkEnd w:id="336"/>
    </w:p>
    <w:p w:rsidR="00BD5AEF" w:rsidRPr="00C97B3F" w:rsidRDefault="00BD5AEF" w:rsidP="005632C2">
      <w:pPr>
        <w:tabs>
          <w:tab w:val="left" w:pos="2925"/>
        </w:tabs>
        <w:spacing w:line="276" w:lineRule="auto"/>
        <w:ind w:left="993" w:right="848" w:hanging="993"/>
        <w:rPr>
          <w:rFonts w:ascii="Arial" w:hAnsi="Arial" w:cs="Arial"/>
          <w:sz w:val="22"/>
          <w:szCs w:val="22"/>
          <w:lang w:val="de-DE"/>
        </w:rPr>
      </w:pPr>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r w:rsidRPr="002828B2">
        <w:rPr>
          <w:rFonts w:ascii="Arial" w:hAnsi="Arial" w:cs="Arial"/>
          <w:i w:val="0"/>
          <w:sz w:val="22"/>
          <w:szCs w:val="22"/>
          <w:lang w:val="de-DE"/>
        </w:rPr>
        <w:fldChar w:fldCharType="begin"/>
      </w:r>
      <w:r w:rsidR="00BD5AEF" w:rsidRPr="00C97B3F">
        <w:rPr>
          <w:rFonts w:ascii="Arial" w:hAnsi="Arial" w:cs="Arial"/>
          <w:i w:val="0"/>
          <w:sz w:val="22"/>
          <w:szCs w:val="22"/>
          <w:lang w:val="de-DE"/>
        </w:rPr>
        <w:instrText xml:space="preserve"> TOC \h \z \c "Tabela" </w:instrText>
      </w:r>
      <w:r w:rsidRPr="002828B2">
        <w:rPr>
          <w:rFonts w:ascii="Arial" w:hAnsi="Arial" w:cs="Arial"/>
          <w:i w:val="0"/>
          <w:sz w:val="22"/>
          <w:szCs w:val="22"/>
          <w:lang w:val="de-DE"/>
        </w:rPr>
        <w:fldChar w:fldCharType="separate"/>
      </w:r>
      <w:hyperlink w:anchor="_Toc490228387" w:history="1">
        <w:r w:rsidR="00B62403" w:rsidRPr="00C97B3F">
          <w:rPr>
            <w:rStyle w:val="Hipercze"/>
            <w:i w:val="0"/>
          </w:rPr>
          <w:t>Tabela 1. Aktualnie obowiązujące pozwolenia na wprowadzanie gazów i pyłów do powietrza</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_Toc490228387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13</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388" w:history="1">
        <w:r w:rsidR="00B62403" w:rsidRPr="00C97B3F">
          <w:rPr>
            <w:rStyle w:val="Hipercze"/>
            <w:i w:val="0"/>
          </w:rPr>
          <w:t>Tabela 2. Analiza SWOT – ochrona klimatu i jakości powietrza atmosferycznego</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_Toc490228388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19</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389" w:history="1">
        <w:r w:rsidR="00B62403" w:rsidRPr="00C97B3F">
          <w:rPr>
            <w:rStyle w:val="Hipercze"/>
            <w:i w:val="0"/>
          </w:rPr>
          <w:t>Tabela 3. Aktualnie obowiązujące decyzje o dopuszczalnych poziomach hałasu</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_Toc490228389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21</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390" w:history="1">
        <w:r w:rsidR="00B62403" w:rsidRPr="00C97B3F">
          <w:rPr>
            <w:rStyle w:val="Hipercze"/>
            <w:i w:val="0"/>
          </w:rPr>
          <w:t>Tabela 4. Aktualny wykaz odcinków dróg krajowych na terenie Miasta Ostróda (stan na czerwiec 2017 r.)</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_Toc490228390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21</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391" w:history="1">
        <w:r w:rsidR="00B62403" w:rsidRPr="00C97B3F">
          <w:rPr>
            <w:rStyle w:val="Hipercze"/>
            <w:i w:val="0"/>
          </w:rPr>
          <w:t>Tabela 5. Informacje na temat stanu dróg krajowych</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_Toc490228391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22</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392" w:history="1">
        <w:r w:rsidR="00B62403" w:rsidRPr="00C97B3F">
          <w:rPr>
            <w:rStyle w:val="Hipercze"/>
            <w:i w:val="0"/>
          </w:rPr>
          <w:t>Tabela 6. Dane dotyczące pomiaru ruchu</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_Toc490228392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22</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393" w:history="1">
        <w:r w:rsidR="00B62403" w:rsidRPr="00C97B3F">
          <w:rPr>
            <w:rStyle w:val="Hipercze"/>
            <w:i w:val="0"/>
          </w:rPr>
          <w:t>Tabela 7. Docelowy wykaz odcinków dróg krajowych na terenie Miasta Ostróda (planowany na początek 2018 r.)</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_Toc490228393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23</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394" w:history="1">
        <w:r w:rsidR="00B62403" w:rsidRPr="00C97B3F">
          <w:rPr>
            <w:rStyle w:val="Hipercze"/>
            <w:i w:val="0"/>
          </w:rPr>
          <w:t>Tabela 8. Wykaz przewidzianych do realizacji ekranów akustycznych na odcinku drogi S7</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_Toc490228394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23</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395" w:history="1">
        <w:r w:rsidR="00B62403" w:rsidRPr="00C97B3F">
          <w:rPr>
            <w:rStyle w:val="Hipercze"/>
            <w:i w:val="0"/>
          </w:rPr>
          <w:t>Tabela 9. Analiza SWOT – zagrożenia hałasem</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_Toc490228395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24</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396" w:history="1">
        <w:r w:rsidR="00B62403" w:rsidRPr="00C97B3F">
          <w:rPr>
            <w:rStyle w:val="Hipercze"/>
            <w:i w:val="0"/>
          </w:rPr>
          <w:t>Tabela 10. Analiza SWOT – pola elektromagnetyczne</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_Toc490228396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27</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397" w:history="1">
        <w:r w:rsidR="00B62403" w:rsidRPr="00C97B3F">
          <w:rPr>
            <w:rStyle w:val="Hipercze"/>
            <w:i w:val="0"/>
          </w:rPr>
          <w:t>Tabela 11. Ocena stanu jednolitych części wód rzecznych badanych na terenie Miasta Ostróda</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_Toc490228397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30</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398" w:history="1">
        <w:r w:rsidR="00B62403" w:rsidRPr="00C97B3F">
          <w:rPr>
            <w:rStyle w:val="Hipercze"/>
            <w:i w:val="0"/>
          </w:rPr>
          <w:t>Tabela 12. Analiza SWOT – gospodarowanie wodami</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_Toc490228398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36</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399" w:history="1">
        <w:r w:rsidR="00B62403" w:rsidRPr="00C97B3F">
          <w:rPr>
            <w:rStyle w:val="Hipercze"/>
            <w:i w:val="0"/>
          </w:rPr>
          <w:t>Tabela 13. Studnie głębinowe wchodzące w skład ujęcia wody podziemnej</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_Toc490228399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37</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400" w:history="1">
        <w:r w:rsidR="00B62403" w:rsidRPr="00C97B3F">
          <w:rPr>
            <w:rStyle w:val="Hipercze"/>
            <w:i w:val="0"/>
          </w:rPr>
          <w:t>Tabela 14. Aktualnie obowiązujące pozwolenia wodnoprawne na wprowadzanie ścieków</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_Toc490228400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39</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401" w:history="1">
        <w:r w:rsidR="00B62403" w:rsidRPr="00C97B3F">
          <w:rPr>
            <w:rStyle w:val="Hipercze"/>
            <w:i w:val="0"/>
          </w:rPr>
          <w:t>Tabela 15. Analiza SWOT – gospodarka wodno-ściekowa</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_Toc490228401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41</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402" w:history="1">
        <w:r w:rsidR="00B62403" w:rsidRPr="00C97B3F">
          <w:rPr>
            <w:rStyle w:val="Hipercze"/>
            <w:i w:val="0"/>
          </w:rPr>
          <w:t>Tabela 16. Analiza SWOT – zasoby geologiczne</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_Toc490228402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42</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403" w:history="1">
        <w:r w:rsidR="00B62403" w:rsidRPr="00C97B3F">
          <w:rPr>
            <w:rStyle w:val="Hipercze"/>
            <w:i w:val="0"/>
          </w:rPr>
          <w:t>Tabela 17. Analiza SWOT – gleby</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_Toc490228403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46</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404" w:history="1">
        <w:r w:rsidR="00B62403" w:rsidRPr="00C97B3F">
          <w:rPr>
            <w:rStyle w:val="Hipercze"/>
            <w:i w:val="0"/>
          </w:rPr>
          <w:t>Tabela 18. Ilość zebranych odpadów z terenu Miasta Ostróda w 2016 r.</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_Toc490228404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48</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405" w:history="1">
        <w:r w:rsidR="00B62403" w:rsidRPr="00C97B3F">
          <w:rPr>
            <w:rStyle w:val="Hipercze"/>
            <w:i w:val="0"/>
          </w:rPr>
          <w:t>Tabela 19. Aktualnie obowiązujące decyzje związane z gospodarowaniem odpadami</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_Toc490228405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50</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406" w:history="1">
        <w:r w:rsidR="00B62403" w:rsidRPr="00C97B3F">
          <w:rPr>
            <w:rStyle w:val="Hipercze"/>
            <w:i w:val="0"/>
          </w:rPr>
          <w:t>Tabela 20. Analiza SWOT – gospodarka odpadami i zapobieganie powstawaniu odpadów</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_Toc490228406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52</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407" w:history="1">
        <w:r w:rsidR="00B62403" w:rsidRPr="00C97B3F">
          <w:rPr>
            <w:rStyle w:val="Hipercze"/>
            <w:rFonts w:eastAsia="Lucida Sans Unicode"/>
            <w:bCs/>
            <w:i w:val="0"/>
            <w:kern w:val="1"/>
            <w:lang w:eastAsia="hi-IN" w:bidi="hi-IN"/>
          </w:rPr>
          <w:t>Tabela 21. Powierzchnia i ilość obszarów prawnie chronionych, terenów zieleni urządzonej oraz lasów</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_Toc490228407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53</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408" w:history="1">
        <w:r w:rsidR="00B62403" w:rsidRPr="00C97B3F">
          <w:rPr>
            <w:rStyle w:val="Hipercze"/>
            <w:i w:val="0"/>
          </w:rPr>
          <w:t>Tabela 22. Analiza SWOT – zasoby przyrodnicze</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_Toc490228408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59</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409" w:history="1">
        <w:r w:rsidR="00B62403" w:rsidRPr="00C97B3F">
          <w:rPr>
            <w:rStyle w:val="Hipercze"/>
            <w:i w:val="0"/>
          </w:rPr>
          <w:t>Tabela 23. Analiza SWOT – zagrożenia poważnymi awariami</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_Toc490228409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62</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410" w:history="1">
        <w:r w:rsidR="00B62403" w:rsidRPr="00C97B3F">
          <w:rPr>
            <w:rStyle w:val="Hipercze"/>
            <w:i w:val="0"/>
          </w:rPr>
          <w:t>Tabela 24. Najważniejsze problemy Miasta Ostróda z perspektywy zapisów niniejszego dokumentu</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_Toc490228410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70</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411" w:history="1">
        <w:r w:rsidR="00B62403" w:rsidRPr="00C97B3F">
          <w:rPr>
            <w:rStyle w:val="Hipercze"/>
            <w:i w:val="0"/>
          </w:rPr>
          <w:t>Tabela 25. Najważniejsze sukcesy Miasta Ostróda z perspektywy zapisów niniejszego dokumentu</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_Toc490228411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71</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412" w:history="1">
        <w:r w:rsidR="00B62403" w:rsidRPr="00C97B3F">
          <w:rPr>
            <w:rStyle w:val="Hipercze"/>
            <w:i w:val="0"/>
          </w:rPr>
          <w:t>Tabela 26. Cele, kierunki interwencji i zadania przewidziane do realizacji w poszczególnych obszarach interwencji</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_Toc490228412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92</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413" w:history="1">
        <w:r w:rsidR="00B62403" w:rsidRPr="00C97B3F">
          <w:rPr>
            <w:rStyle w:val="Hipercze"/>
            <w:i w:val="0"/>
          </w:rPr>
          <w:t>Tabela 27. Harmonogram realizacji zadań przewidzianych do realizacji wraz ze wskazaniem źródła finansowania</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_Toc490228413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100</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414" w:history="1">
        <w:r w:rsidR="00B62403" w:rsidRPr="00C97B3F">
          <w:rPr>
            <w:rStyle w:val="Hipercze"/>
            <w:i w:val="0"/>
          </w:rPr>
          <w:t>Tabela 28. Harmonogram realizacji wybranych zadań szczegółowych – własnych Miasta Ostróda przewidzianych do realizacji w zakresie ochrony środowiska</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_Toc490228414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107</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415" w:history="1">
        <w:r w:rsidR="00B62403" w:rsidRPr="00C97B3F">
          <w:rPr>
            <w:rStyle w:val="Hipercze"/>
            <w:i w:val="0"/>
          </w:rPr>
          <w:t>Tabela 29. Harmonogram realizacji wybranych zadań szczegółowych – monitorowanych przez Urząd Miejski w Ostródzie przewidzianych do realizacji w zakresie ochrony środowiska</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_Toc490228415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108</w:t>
        </w:r>
        <w:r w:rsidRPr="00C97B3F">
          <w:rPr>
            <w:rFonts w:ascii="Arial" w:hAnsi="Arial" w:cs="Arial"/>
            <w:i w:val="0"/>
            <w:noProof/>
            <w:webHidden/>
            <w:sz w:val="22"/>
            <w:szCs w:val="22"/>
          </w:rPr>
          <w:fldChar w:fldCharType="end"/>
        </w:r>
      </w:hyperlink>
    </w:p>
    <w:p w:rsidR="00B62403" w:rsidRPr="00C97B3F" w:rsidRDefault="002828B2" w:rsidP="00B70D37">
      <w:pPr>
        <w:pStyle w:val="Spisilustracji"/>
        <w:tabs>
          <w:tab w:val="right" w:leader="dot" w:pos="9072"/>
        </w:tabs>
        <w:spacing w:line="276" w:lineRule="auto"/>
        <w:ind w:left="851" w:right="848" w:hanging="851"/>
        <w:rPr>
          <w:rFonts w:ascii="Arial" w:eastAsiaTheme="minorEastAsia" w:hAnsi="Arial" w:cs="Arial"/>
          <w:i w:val="0"/>
          <w:iCs w:val="0"/>
          <w:noProof/>
          <w:sz w:val="22"/>
          <w:szCs w:val="22"/>
        </w:rPr>
      </w:pPr>
      <w:hyperlink w:anchor="_Toc490228416" w:history="1">
        <w:r w:rsidR="00B62403" w:rsidRPr="00C97B3F">
          <w:rPr>
            <w:rStyle w:val="Hipercze"/>
            <w:i w:val="0"/>
          </w:rPr>
          <w:t>Tabela 30. Lista przykładowych wskaźników monitorowania stopnia realizacji wdrażania programu ochrony środowiska</w:t>
        </w:r>
        <w:r w:rsidR="00B62403"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62403" w:rsidRPr="00C97B3F">
          <w:rPr>
            <w:rFonts w:ascii="Arial" w:hAnsi="Arial" w:cs="Arial"/>
            <w:i w:val="0"/>
            <w:noProof/>
            <w:webHidden/>
            <w:sz w:val="22"/>
            <w:szCs w:val="22"/>
          </w:rPr>
          <w:instrText xml:space="preserve"> PAGEREF _Toc490228416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121</w:t>
        </w:r>
        <w:r w:rsidRPr="00C97B3F">
          <w:rPr>
            <w:rFonts w:ascii="Arial" w:hAnsi="Arial" w:cs="Arial"/>
            <w:i w:val="0"/>
            <w:noProof/>
            <w:webHidden/>
            <w:sz w:val="22"/>
            <w:szCs w:val="22"/>
          </w:rPr>
          <w:fldChar w:fldCharType="end"/>
        </w:r>
      </w:hyperlink>
    </w:p>
    <w:p w:rsidR="00DF0027" w:rsidRPr="00C97B3F" w:rsidRDefault="002828B2" w:rsidP="00B70D37">
      <w:pPr>
        <w:tabs>
          <w:tab w:val="left" w:pos="2925"/>
          <w:tab w:val="right" w:leader="dot" w:pos="9072"/>
        </w:tabs>
        <w:spacing w:line="276" w:lineRule="auto"/>
        <w:ind w:left="851" w:right="848" w:hanging="851"/>
        <w:rPr>
          <w:rFonts w:ascii="Arial" w:hAnsi="Arial" w:cs="Arial"/>
          <w:sz w:val="22"/>
          <w:szCs w:val="22"/>
          <w:lang w:val="de-DE"/>
        </w:rPr>
      </w:pPr>
      <w:r w:rsidRPr="00C97B3F">
        <w:rPr>
          <w:rFonts w:ascii="Arial" w:hAnsi="Arial" w:cs="Arial"/>
          <w:sz w:val="22"/>
          <w:szCs w:val="22"/>
          <w:lang w:val="de-DE"/>
        </w:rPr>
        <w:fldChar w:fldCharType="end"/>
      </w:r>
    </w:p>
    <w:p w:rsidR="00746E5B" w:rsidRPr="00C97B3F" w:rsidRDefault="00746E5B" w:rsidP="000174F5">
      <w:pPr>
        <w:spacing w:line="276" w:lineRule="auto"/>
        <w:rPr>
          <w:rFonts w:ascii="Arial" w:hAnsi="Arial" w:cs="Arial"/>
          <w:bCs/>
          <w:kern w:val="32"/>
          <w:sz w:val="22"/>
          <w:szCs w:val="22"/>
        </w:rPr>
      </w:pPr>
      <w:bookmarkStart w:id="337" w:name="_Toc423279838"/>
      <w:r w:rsidRPr="00C97B3F">
        <w:rPr>
          <w:rFonts w:ascii="Arial" w:hAnsi="Arial" w:cs="Arial"/>
          <w:b/>
          <w:sz w:val="22"/>
          <w:szCs w:val="22"/>
        </w:rPr>
        <w:br w:type="page"/>
      </w:r>
    </w:p>
    <w:p w:rsidR="005841CF" w:rsidRPr="00C97B3F" w:rsidRDefault="00B77B80" w:rsidP="005632C2">
      <w:pPr>
        <w:pStyle w:val="Nagwek1"/>
        <w:spacing w:line="276" w:lineRule="auto"/>
        <w:ind w:left="993" w:right="848" w:hanging="993"/>
        <w:rPr>
          <w:b w:val="0"/>
          <w:sz w:val="22"/>
          <w:szCs w:val="22"/>
          <w:lang w:val="de-DE"/>
        </w:rPr>
      </w:pPr>
      <w:bookmarkStart w:id="338" w:name="_Toc490228823"/>
      <w:r w:rsidRPr="00C97B3F">
        <w:rPr>
          <w:b w:val="0"/>
          <w:sz w:val="22"/>
          <w:szCs w:val="22"/>
        </w:rPr>
        <w:lastRenderedPageBreak/>
        <w:t>SPIS RYCIN</w:t>
      </w:r>
      <w:bookmarkEnd w:id="337"/>
      <w:bookmarkEnd w:id="338"/>
    </w:p>
    <w:p w:rsidR="005841CF" w:rsidRPr="00C97B3F" w:rsidRDefault="005841CF" w:rsidP="005632C2">
      <w:pPr>
        <w:tabs>
          <w:tab w:val="left" w:pos="2925"/>
        </w:tabs>
        <w:spacing w:line="276" w:lineRule="auto"/>
        <w:ind w:left="993" w:right="848" w:hanging="993"/>
        <w:rPr>
          <w:rFonts w:ascii="Arial" w:hAnsi="Arial" w:cs="Arial"/>
          <w:sz w:val="22"/>
          <w:szCs w:val="22"/>
          <w:lang w:val="de-DE"/>
        </w:rPr>
      </w:pPr>
    </w:p>
    <w:p w:rsidR="00B70D37" w:rsidRPr="00C97B3F" w:rsidRDefault="002828B2" w:rsidP="00B70D37">
      <w:pPr>
        <w:pStyle w:val="Spisilustracji"/>
        <w:tabs>
          <w:tab w:val="right" w:leader="dot" w:pos="9072"/>
        </w:tabs>
        <w:spacing w:line="276" w:lineRule="auto"/>
        <w:ind w:left="709" w:right="848" w:hanging="709"/>
        <w:rPr>
          <w:rFonts w:ascii="Arial" w:eastAsiaTheme="minorEastAsia" w:hAnsi="Arial" w:cs="Arial"/>
          <w:i w:val="0"/>
          <w:iCs w:val="0"/>
          <w:noProof/>
          <w:sz w:val="22"/>
          <w:szCs w:val="22"/>
        </w:rPr>
      </w:pPr>
      <w:r w:rsidRPr="002828B2">
        <w:rPr>
          <w:rFonts w:ascii="Arial" w:hAnsi="Arial" w:cs="Arial"/>
          <w:i w:val="0"/>
          <w:iCs w:val="0"/>
          <w:sz w:val="22"/>
          <w:szCs w:val="22"/>
          <w:lang w:val="de-DE"/>
        </w:rPr>
        <w:fldChar w:fldCharType="begin"/>
      </w:r>
      <w:r w:rsidR="00203DDD" w:rsidRPr="00C97B3F">
        <w:rPr>
          <w:rFonts w:ascii="Arial" w:hAnsi="Arial" w:cs="Arial"/>
          <w:i w:val="0"/>
          <w:iCs w:val="0"/>
          <w:sz w:val="22"/>
          <w:szCs w:val="22"/>
          <w:lang w:val="de-DE"/>
        </w:rPr>
        <w:instrText xml:space="preserve"> TOC \h \z \c "Ryc." </w:instrText>
      </w:r>
      <w:r w:rsidRPr="002828B2">
        <w:rPr>
          <w:rFonts w:ascii="Arial" w:hAnsi="Arial" w:cs="Arial"/>
          <w:i w:val="0"/>
          <w:iCs w:val="0"/>
          <w:sz w:val="22"/>
          <w:szCs w:val="22"/>
          <w:lang w:val="de-DE"/>
        </w:rPr>
        <w:fldChar w:fldCharType="separate"/>
      </w:r>
      <w:hyperlink w:anchor="_Toc490228704" w:history="1">
        <w:r w:rsidR="00B70D37" w:rsidRPr="00C97B3F">
          <w:rPr>
            <w:rStyle w:val="Hipercze"/>
            <w:i w:val="0"/>
          </w:rPr>
          <w:t>Ryc. 1. Struktura przestrzenna Miasta Ostróda</w:t>
        </w:r>
        <w:r w:rsidR="00B70D37"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70D37" w:rsidRPr="00C97B3F">
          <w:rPr>
            <w:rFonts w:ascii="Arial" w:hAnsi="Arial" w:cs="Arial"/>
            <w:i w:val="0"/>
            <w:noProof/>
            <w:webHidden/>
            <w:sz w:val="22"/>
            <w:szCs w:val="22"/>
          </w:rPr>
          <w:instrText xml:space="preserve"> PAGEREF _Toc490228704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9</w:t>
        </w:r>
        <w:r w:rsidRPr="00C97B3F">
          <w:rPr>
            <w:rFonts w:ascii="Arial" w:hAnsi="Arial" w:cs="Arial"/>
            <w:i w:val="0"/>
            <w:noProof/>
            <w:webHidden/>
            <w:sz w:val="22"/>
            <w:szCs w:val="22"/>
          </w:rPr>
          <w:fldChar w:fldCharType="end"/>
        </w:r>
      </w:hyperlink>
    </w:p>
    <w:p w:rsidR="00B70D37" w:rsidRPr="00C97B3F" w:rsidRDefault="002828B2" w:rsidP="00B70D37">
      <w:pPr>
        <w:pStyle w:val="Spisilustracji"/>
        <w:tabs>
          <w:tab w:val="right" w:leader="dot" w:pos="9072"/>
        </w:tabs>
        <w:spacing w:line="276" w:lineRule="auto"/>
        <w:ind w:left="709" w:right="848" w:hanging="709"/>
        <w:rPr>
          <w:rFonts w:ascii="Arial" w:eastAsiaTheme="minorEastAsia" w:hAnsi="Arial" w:cs="Arial"/>
          <w:i w:val="0"/>
          <w:iCs w:val="0"/>
          <w:noProof/>
          <w:sz w:val="22"/>
          <w:szCs w:val="22"/>
        </w:rPr>
      </w:pPr>
      <w:hyperlink w:anchor="_Toc490228705" w:history="1">
        <w:r w:rsidR="00B70D37" w:rsidRPr="00C97B3F">
          <w:rPr>
            <w:rStyle w:val="Hipercze"/>
            <w:i w:val="0"/>
          </w:rPr>
          <w:t>Ryc. 2. Aktualna sieć dróg krajowych Miasta Ostróda</w:t>
        </w:r>
        <w:r w:rsidR="00B70D37"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70D37" w:rsidRPr="00C97B3F">
          <w:rPr>
            <w:rFonts w:ascii="Arial" w:hAnsi="Arial" w:cs="Arial"/>
            <w:i w:val="0"/>
            <w:noProof/>
            <w:webHidden/>
            <w:sz w:val="22"/>
            <w:szCs w:val="22"/>
          </w:rPr>
          <w:instrText xml:space="preserve"> PAGEREF _Toc490228705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22</w:t>
        </w:r>
        <w:r w:rsidRPr="00C97B3F">
          <w:rPr>
            <w:rFonts w:ascii="Arial" w:hAnsi="Arial" w:cs="Arial"/>
            <w:i w:val="0"/>
            <w:noProof/>
            <w:webHidden/>
            <w:sz w:val="22"/>
            <w:szCs w:val="22"/>
          </w:rPr>
          <w:fldChar w:fldCharType="end"/>
        </w:r>
      </w:hyperlink>
    </w:p>
    <w:p w:rsidR="00B70D37" w:rsidRPr="00C97B3F" w:rsidRDefault="002828B2" w:rsidP="00B70D37">
      <w:pPr>
        <w:pStyle w:val="Spisilustracji"/>
        <w:tabs>
          <w:tab w:val="right" w:leader="dot" w:pos="9072"/>
        </w:tabs>
        <w:spacing w:line="276" w:lineRule="auto"/>
        <w:ind w:left="709" w:right="848" w:hanging="709"/>
        <w:rPr>
          <w:rFonts w:ascii="Arial" w:eastAsiaTheme="minorEastAsia" w:hAnsi="Arial" w:cs="Arial"/>
          <w:i w:val="0"/>
          <w:iCs w:val="0"/>
          <w:noProof/>
          <w:sz w:val="22"/>
          <w:szCs w:val="22"/>
        </w:rPr>
      </w:pPr>
      <w:hyperlink w:anchor="_Toc490228706" w:history="1">
        <w:r w:rsidR="00B70D37" w:rsidRPr="00C97B3F">
          <w:rPr>
            <w:rStyle w:val="Hipercze"/>
            <w:i w:val="0"/>
          </w:rPr>
          <w:t>Ryc. 3. Jednolite Części Wód Powierzchniowych rzecznych (JCWP) na terenie Miasta Ostróda</w:t>
        </w:r>
        <w:r w:rsidR="00B70D37"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70D37" w:rsidRPr="00C97B3F">
          <w:rPr>
            <w:rFonts w:ascii="Arial" w:hAnsi="Arial" w:cs="Arial"/>
            <w:i w:val="0"/>
            <w:noProof/>
            <w:webHidden/>
            <w:sz w:val="22"/>
            <w:szCs w:val="22"/>
          </w:rPr>
          <w:instrText xml:space="preserve"> PAGEREF _Toc490228706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28</w:t>
        </w:r>
        <w:r w:rsidRPr="00C97B3F">
          <w:rPr>
            <w:rFonts w:ascii="Arial" w:hAnsi="Arial" w:cs="Arial"/>
            <w:i w:val="0"/>
            <w:noProof/>
            <w:webHidden/>
            <w:sz w:val="22"/>
            <w:szCs w:val="22"/>
          </w:rPr>
          <w:fldChar w:fldCharType="end"/>
        </w:r>
      </w:hyperlink>
    </w:p>
    <w:p w:rsidR="00B70D37" w:rsidRPr="00C97B3F" w:rsidRDefault="002828B2" w:rsidP="00B70D37">
      <w:pPr>
        <w:pStyle w:val="Spisilustracji"/>
        <w:tabs>
          <w:tab w:val="right" w:leader="dot" w:pos="9072"/>
        </w:tabs>
        <w:spacing w:line="276" w:lineRule="auto"/>
        <w:ind w:left="709" w:right="848" w:hanging="709"/>
        <w:rPr>
          <w:rFonts w:ascii="Arial" w:eastAsiaTheme="minorEastAsia" w:hAnsi="Arial" w:cs="Arial"/>
          <w:i w:val="0"/>
          <w:iCs w:val="0"/>
          <w:noProof/>
          <w:sz w:val="22"/>
          <w:szCs w:val="22"/>
        </w:rPr>
      </w:pPr>
      <w:hyperlink w:anchor="_Toc490228707" w:history="1">
        <w:r w:rsidR="00B70D37" w:rsidRPr="00C97B3F">
          <w:rPr>
            <w:rStyle w:val="Hipercze"/>
            <w:i w:val="0"/>
          </w:rPr>
          <w:t>Ryc. 4. Sieć hydrograficzna Miasta Ostróda</w:t>
        </w:r>
        <w:r w:rsidR="00B70D37"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70D37" w:rsidRPr="00C97B3F">
          <w:rPr>
            <w:rFonts w:ascii="Arial" w:hAnsi="Arial" w:cs="Arial"/>
            <w:i w:val="0"/>
            <w:noProof/>
            <w:webHidden/>
            <w:sz w:val="22"/>
            <w:szCs w:val="22"/>
          </w:rPr>
          <w:instrText xml:space="preserve"> PAGEREF _Toc490228707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29</w:t>
        </w:r>
        <w:r w:rsidRPr="00C97B3F">
          <w:rPr>
            <w:rFonts w:ascii="Arial" w:hAnsi="Arial" w:cs="Arial"/>
            <w:i w:val="0"/>
            <w:noProof/>
            <w:webHidden/>
            <w:sz w:val="22"/>
            <w:szCs w:val="22"/>
          </w:rPr>
          <w:fldChar w:fldCharType="end"/>
        </w:r>
      </w:hyperlink>
    </w:p>
    <w:p w:rsidR="00B70D37" w:rsidRPr="00C97B3F" w:rsidRDefault="002828B2" w:rsidP="00B70D37">
      <w:pPr>
        <w:pStyle w:val="Spisilustracji"/>
        <w:tabs>
          <w:tab w:val="right" w:leader="dot" w:pos="9072"/>
        </w:tabs>
        <w:spacing w:line="276" w:lineRule="auto"/>
        <w:ind w:left="709" w:right="848" w:hanging="709"/>
        <w:rPr>
          <w:rFonts w:ascii="Arial" w:eastAsiaTheme="minorEastAsia" w:hAnsi="Arial" w:cs="Arial"/>
          <w:i w:val="0"/>
          <w:iCs w:val="0"/>
          <w:noProof/>
          <w:sz w:val="22"/>
          <w:szCs w:val="22"/>
        </w:rPr>
      </w:pPr>
      <w:hyperlink w:anchor="_Toc490228708" w:history="1">
        <w:r w:rsidR="00B70D37" w:rsidRPr="00C97B3F">
          <w:rPr>
            <w:rStyle w:val="Hipercze"/>
            <w:i w:val="0"/>
          </w:rPr>
          <w:t>Ryc. 5. Zasięg JCWPd nr 39 względem położenia Miasta Ostróda</w:t>
        </w:r>
        <w:r w:rsidR="00B70D37"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70D37" w:rsidRPr="00C97B3F">
          <w:rPr>
            <w:rFonts w:ascii="Arial" w:hAnsi="Arial" w:cs="Arial"/>
            <w:i w:val="0"/>
            <w:noProof/>
            <w:webHidden/>
            <w:sz w:val="22"/>
            <w:szCs w:val="22"/>
          </w:rPr>
          <w:instrText xml:space="preserve"> PAGEREF _Toc490228708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32</w:t>
        </w:r>
        <w:r w:rsidRPr="00C97B3F">
          <w:rPr>
            <w:rFonts w:ascii="Arial" w:hAnsi="Arial" w:cs="Arial"/>
            <w:i w:val="0"/>
            <w:noProof/>
            <w:webHidden/>
            <w:sz w:val="22"/>
            <w:szCs w:val="22"/>
          </w:rPr>
          <w:fldChar w:fldCharType="end"/>
        </w:r>
      </w:hyperlink>
    </w:p>
    <w:p w:rsidR="00B70D37" w:rsidRPr="00C97B3F" w:rsidRDefault="002828B2" w:rsidP="00B70D37">
      <w:pPr>
        <w:pStyle w:val="Spisilustracji"/>
        <w:tabs>
          <w:tab w:val="right" w:leader="dot" w:pos="9072"/>
        </w:tabs>
        <w:spacing w:line="276" w:lineRule="auto"/>
        <w:ind w:left="709" w:right="848" w:hanging="709"/>
        <w:rPr>
          <w:rFonts w:ascii="Arial" w:eastAsiaTheme="minorEastAsia" w:hAnsi="Arial" w:cs="Arial"/>
          <w:i w:val="0"/>
          <w:iCs w:val="0"/>
          <w:noProof/>
          <w:sz w:val="22"/>
          <w:szCs w:val="22"/>
        </w:rPr>
      </w:pPr>
      <w:hyperlink w:anchor="_Toc490228709" w:history="1">
        <w:r w:rsidR="00B70D37" w:rsidRPr="00C97B3F">
          <w:rPr>
            <w:rStyle w:val="Hipercze"/>
            <w:i w:val="0"/>
          </w:rPr>
          <w:t>Ryc. 6. Zasięg udokumentowanego Głównego Zbiornika Wód Podziemnych nr 220 na tle Miasta Ostróda</w:t>
        </w:r>
        <w:r w:rsidR="00B70D37"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70D37" w:rsidRPr="00C97B3F">
          <w:rPr>
            <w:rFonts w:ascii="Arial" w:hAnsi="Arial" w:cs="Arial"/>
            <w:i w:val="0"/>
            <w:noProof/>
            <w:webHidden/>
            <w:sz w:val="22"/>
            <w:szCs w:val="22"/>
          </w:rPr>
          <w:instrText xml:space="preserve"> PAGEREF _Toc490228709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33</w:t>
        </w:r>
        <w:r w:rsidRPr="00C97B3F">
          <w:rPr>
            <w:rFonts w:ascii="Arial" w:hAnsi="Arial" w:cs="Arial"/>
            <w:i w:val="0"/>
            <w:noProof/>
            <w:webHidden/>
            <w:sz w:val="22"/>
            <w:szCs w:val="22"/>
          </w:rPr>
          <w:fldChar w:fldCharType="end"/>
        </w:r>
      </w:hyperlink>
    </w:p>
    <w:p w:rsidR="00B70D37" w:rsidRPr="00C97B3F" w:rsidRDefault="002828B2" w:rsidP="00B70D37">
      <w:pPr>
        <w:pStyle w:val="Spisilustracji"/>
        <w:tabs>
          <w:tab w:val="right" w:leader="dot" w:pos="9072"/>
        </w:tabs>
        <w:spacing w:line="276" w:lineRule="auto"/>
        <w:ind w:left="709" w:right="848" w:hanging="709"/>
        <w:rPr>
          <w:rFonts w:ascii="Arial" w:eastAsiaTheme="minorEastAsia" w:hAnsi="Arial" w:cs="Arial"/>
          <w:i w:val="0"/>
          <w:iCs w:val="0"/>
          <w:noProof/>
          <w:sz w:val="22"/>
          <w:szCs w:val="22"/>
        </w:rPr>
      </w:pPr>
      <w:hyperlink w:anchor="_Toc490228710" w:history="1">
        <w:r w:rsidR="00B70D37" w:rsidRPr="00C97B3F">
          <w:rPr>
            <w:rStyle w:val="Hipercze"/>
            <w:i w:val="0"/>
          </w:rPr>
          <w:t>Ryc. 7. Lokalizacja obszarów szczególnego zagrożenia powodzią na tle granic Ostródy i podziału ewidencyjnego</w:t>
        </w:r>
        <w:r w:rsidR="00B70D37"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70D37" w:rsidRPr="00C97B3F">
          <w:rPr>
            <w:rFonts w:ascii="Arial" w:hAnsi="Arial" w:cs="Arial"/>
            <w:i w:val="0"/>
            <w:noProof/>
            <w:webHidden/>
            <w:sz w:val="22"/>
            <w:szCs w:val="22"/>
          </w:rPr>
          <w:instrText xml:space="preserve"> PAGEREF _Toc490228710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35</w:t>
        </w:r>
        <w:r w:rsidRPr="00C97B3F">
          <w:rPr>
            <w:rFonts w:ascii="Arial" w:hAnsi="Arial" w:cs="Arial"/>
            <w:i w:val="0"/>
            <w:noProof/>
            <w:webHidden/>
            <w:sz w:val="22"/>
            <w:szCs w:val="22"/>
          </w:rPr>
          <w:fldChar w:fldCharType="end"/>
        </w:r>
      </w:hyperlink>
    </w:p>
    <w:p w:rsidR="00B70D37" w:rsidRPr="00C97B3F" w:rsidRDefault="002828B2" w:rsidP="00B70D37">
      <w:pPr>
        <w:pStyle w:val="Spisilustracji"/>
        <w:tabs>
          <w:tab w:val="right" w:leader="dot" w:pos="9072"/>
        </w:tabs>
        <w:spacing w:line="276" w:lineRule="auto"/>
        <w:ind w:left="709" w:right="848" w:hanging="709"/>
        <w:rPr>
          <w:rFonts w:ascii="Arial" w:eastAsiaTheme="minorEastAsia" w:hAnsi="Arial" w:cs="Arial"/>
          <w:i w:val="0"/>
          <w:iCs w:val="0"/>
          <w:noProof/>
          <w:sz w:val="22"/>
          <w:szCs w:val="22"/>
        </w:rPr>
      </w:pPr>
      <w:hyperlink w:anchor="_Toc490228711" w:history="1">
        <w:r w:rsidR="00B70D37" w:rsidRPr="00C97B3F">
          <w:rPr>
            <w:rStyle w:val="Hipercze"/>
            <w:i w:val="0"/>
          </w:rPr>
          <w:t>Ryc. 8. Lokalizacja</w:t>
        </w:r>
        <w:r w:rsidR="00B70D37" w:rsidRPr="00C97B3F">
          <w:rPr>
            <w:rStyle w:val="Hipercze"/>
            <w:bCs/>
            <w:i w:val="0"/>
          </w:rPr>
          <w:t xml:space="preserve"> obszarów zagrożonych podtopieniami</w:t>
        </w:r>
        <w:r w:rsidR="00B70D37"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70D37" w:rsidRPr="00C97B3F">
          <w:rPr>
            <w:rFonts w:ascii="Arial" w:hAnsi="Arial" w:cs="Arial"/>
            <w:i w:val="0"/>
            <w:noProof/>
            <w:webHidden/>
            <w:sz w:val="22"/>
            <w:szCs w:val="22"/>
          </w:rPr>
          <w:instrText xml:space="preserve"> PAGEREF _Toc490228711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35</w:t>
        </w:r>
        <w:r w:rsidRPr="00C97B3F">
          <w:rPr>
            <w:rFonts w:ascii="Arial" w:hAnsi="Arial" w:cs="Arial"/>
            <w:i w:val="0"/>
            <w:noProof/>
            <w:webHidden/>
            <w:sz w:val="22"/>
            <w:szCs w:val="22"/>
          </w:rPr>
          <w:fldChar w:fldCharType="end"/>
        </w:r>
      </w:hyperlink>
    </w:p>
    <w:p w:rsidR="00B70D37" w:rsidRPr="00C97B3F" w:rsidRDefault="002828B2" w:rsidP="00B70D37">
      <w:pPr>
        <w:pStyle w:val="Spisilustracji"/>
        <w:tabs>
          <w:tab w:val="right" w:leader="dot" w:pos="9072"/>
        </w:tabs>
        <w:spacing w:line="276" w:lineRule="auto"/>
        <w:ind w:left="709" w:right="848" w:hanging="709"/>
        <w:rPr>
          <w:rFonts w:ascii="Arial" w:eastAsiaTheme="minorEastAsia" w:hAnsi="Arial" w:cs="Arial"/>
          <w:i w:val="0"/>
          <w:iCs w:val="0"/>
          <w:noProof/>
          <w:sz w:val="22"/>
          <w:szCs w:val="22"/>
        </w:rPr>
      </w:pPr>
      <w:hyperlink w:anchor="_Toc490228712" w:history="1">
        <w:r w:rsidR="00B70D37" w:rsidRPr="00C97B3F">
          <w:rPr>
            <w:rStyle w:val="Hipercze"/>
            <w:i w:val="0"/>
          </w:rPr>
          <w:t>Ryc. 9. Odczyn (pH) gleb z terenu Miasta Ostróda</w:t>
        </w:r>
        <w:r w:rsidR="00B70D37"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70D37" w:rsidRPr="00C97B3F">
          <w:rPr>
            <w:rFonts w:ascii="Arial" w:hAnsi="Arial" w:cs="Arial"/>
            <w:i w:val="0"/>
            <w:noProof/>
            <w:webHidden/>
            <w:sz w:val="22"/>
            <w:szCs w:val="22"/>
          </w:rPr>
          <w:instrText xml:space="preserve"> PAGEREF _Toc490228712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44</w:t>
        </w:r>
        <w:r w:rsidRPr="00C97B3F">
          <w:rPr>
            <w:rFonts w:ascii="Arial" w:hAnsi="Arial" w:cs="Arial"/>
            <w:i w:val="0"/>
            <w:noProof/>
            <w:webHidden/>
            <w:sz w:val="22"/>
            <w:szCs w:val="22"/>
          </w:rPr>
          <w:fldChar w:fldCharType="end"/>
        </w:r>
      </w:hyperlink>
    </w:p>
    <w:p w:rsidR="00B70D37" w:rsidRPr="00C97B3F" w:rsidRDefault="002828B2" w:rsidP="00B70D37">
      <w:pPr>
        <w:pStyle w:val="Spisilustracji"/>
        <w:tabs>
          <w:tab w:val="right" w:leader="dot" w:pos="9072"/>
        </w:tabs>
        <w:spacing w:line="276" w:lineRule="auto"/>
        <w:ind w:left="709" w:right="848" w:hanging="709"/>
        <w:rPr>
          <w:rFonts w:ascii="Arial" w:eastAsiaTheme="minorEastAsia" w:hAnsi="Arial" w:cs="Arial"/>
          <w:i w:val="0"/>
          <w:iCs w:val="0"/>
          <w:noProof/>
          <w:sz w:val="22"/>
          <w:szCs w:val="22"/>
        </w:rPr>
      </w:pPr>
      <w:hyperlink w:anchor="_Toc490228713" w:history="1">
        <w:r w:rsidR="00B70D37" w:rsidRPr="00C97B3F">
          <w:rPr>
            <w:rStyle w:val="Hipercze"/>
            <w:i w:val="0"/>
          </w:rPr>
          <w:t>Ryc. 10. Potrzeby wapnowania gleb z terenu Miasta Ostróda</w:t>
        </w:r>
        <w:r w:rsidR="00B70D37"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70D37" w:rsidRPr="00C97B3F">
          <w:rPr>
            <w:rFonts w:ascii="Arial" w:hAnsi="Arial" w:cs="Arial"/>
            <w:i w:val="0"/>
            <w:noProof/>
            <w:webHidden/>
            <w:sz w:val="22"/>
            <w:szCs w:val="22"/>
          </w:rPr>
          <w:instrText xml:space="preserve"> PAGEREF _Toc490228713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44</w:t>
        </w:r>
        <w:r w:rsidRPr="00C97B3F">
          <w:rPr>
            <w:rFonts w:ascii="Arial" w:hAnsi="Arial" w:cs="Arial"/>
            <w:i w:val="0"/>
            <w:noProof/>
            <w:webHidden/>
            <w:sz w:val="22"/>
            <w:szCs w:val="22"/>
          </w:rPr>
          <w:fldChar w:fldCharType="end"/>
        </w:r>
      </w:hyperlink>
    </w:p>
    <w:p w:rsidR="00B70D37" w:rsidRPr="00C97B3F" w:rsidRDefault="002828B2" w:rsidP="00B70D37">
      <w:pPr>
        <w:pStyle w:val="Spisilustracji"/>
        <w:tabs>
          <w:tab w:val="right" w:leader="dot" w:pos="9072"/>
        </w:tabs>
        <w:spacing w:line="276" w:lineRule="auto"/>
        <w:ind w:left="709" w:right="848" w:hanging="709"/>
        <w:rPr>
          <w:rFonts w:ascii="Arial" w:eastAsiaTheme="minorEastAsia" w:hAnsi="Arial" w:cs="Arial"/>
          <w:i w:val="0"/>
          <w:iCs w:val="0"/>
          <w:noProof/>
          <w:sz w:val="22"/>
          <w:szCs w:val="22"/>
        </w:rPr>
      </w:pPr>
      <w:hyperlink w:anchor="_Toc490228714" w:history="1">
        <w:r w:rsidR="00B70D37" w:rsidRPr="00C97B3F">
          <w:rPr>
            <w:rStyle w:val="Hipercze"/>
            <w:i w:val="0"/>
          </w:rPr>
          <w:t>Ryc. 11. Zasobność w fosfor gleb z terenu Miasta Ostróda</w:t>
        </w:r>
        <w:r w:rsidR="00B70D37"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70D37" w:rsidRPr="00C97B3F">
          <w:rPr>
            <w:rFonts w:ascii="Arial" w:hAnsi="Arial" w:cs="Arial"/>
            <w:i w:val="0"/>
            <w:noProof/>
            <w:webHidden/>
            <w:sz w:val="22"/>
            <w:szCs w:val="22"/>
          </w:rPr>
          <w:instrText xml:space="preserve"> PAGEREF _Toc490228714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44</w:t>
        </w:r>
        <w:r w:rsidRPr="00C97B3F">
          <w:rPr>
            <w:rFonts w:ascii="Arial" w:hAnsi="Arial" w:cs="Arial"/>
            <w:i w:val="0"/>
            <w:noProof/>
            <w:webHidden/>
            <w:sz w:val="22"/>
            <w:szCs w:val="22"/>
          </w:rPr>
          <w:fldChar w:fldCharType="end"/>
        </w:r>
      </w:hyperlink>
    </w:p>
    <w:p w:rsidR="00B70D37" w:rsidRPr="00C97B3F" w:rsidRDefault="002828B2" w:rsidP="00B70D37">
      <w:pPr>
        <w:pStyle w:val="Spisilustracji"/>
        <w:tabs>
          <w:tab w:val="right" w:leader="dot" w:pos="9072"/>
        </w:tabs>
        <w:spacing w:line="276" w:lineRule="auto"/>
        <w:ind w:left="709" w:right="848" w:hanging="709"/>
        <w:rPr>
          <w:rFonts w:ascii="Arial" w:eastAsiaTheme="minorEastAsia" w:hAnsi="Arial" w:cs="Arial"/>
          <w:i w:val="0"/>
          <w:iCs w:val="0"/>
          <w:noProof/>
          <w:sz w:val="22"/>
          <w:szCs w:val="22"/>
        </w:rPr>
      </w:pPr>
      <w:hyperlink w:anchor="_Toc490228715" w:history="1">
        <w:r w:rsidR="00B70D37" w:rsidRPr="00C97B3F">
          <w:rPr>
            <w:rStyle w:val="Hipercze"/>
            <w:i w:val="0"/>
          </w:rPr>
          <w:t>Ryc. 12. Zasobność w potas gleb z terenu Miasta Ostróda</w:t>
        </w:r>
        <w:r w:rsidR="00B70D37"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70D37" w:rsidRPr="00C97B3F">
          <w:rPr>
            <w:rFonts w:ascii="Arial" w:hAnsi="Arial" w:cs="Arial"/>
            <w:i w:val="0"/>
            <w:noProof/>
            <w:webHidden/>
            <w:sz w:val="22"/>
            <w:szCs w:val="22"/>
          </w:rPr>
          <w:instrText xml:space="preserve"> PAGEREF _Toc490228715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45</w:t>
        </w:r>
        <w:r w:rsidRPr="00C97B3F">
          <w:rPr>
            <w:rFonts w:ascii="Arial" w:hAnsi="Arial" w:cs="Arial"/>
            <w:i w:val="0"/>
            <w:noProof/>
            <w:webHidden/>
            <w:sz w:val="22"/>
            <w:szCs w:val="22"/>
          </w:rPr>
          <w:fldChar w:fldCharType="end"/>
        </w:r>
      </w:hyperlink>
    </w:p>
    <w:p w:rsidR="00B70D37" w:rsidRPr="00C97B3F" w:rsidRDefault="002828B2" w:rsidP="00B70D37">
      <w:pPr>
        <w:pStyle w:val="Spisilustracji"/>
        <w:tabs>
          <w:tab w:val="right" w:leader="dot" w:pos="9072"/>
        </w:tabs>
        <w:spacing w:line="276" w:lineRule="auto"/>
        <w:ind w:left="709" w:right="848" w:hanging="709"/>
        <w:rPr>
          <w:rFonts w:ascii="Arial" w:eastAsiaTheme="minorEastAsia" w:hAnsi="Arial" w:cs="Arial"/>
          <w:i w:val="0"/>
          <w:iCs w:val="0"/>
          <w:noProof/>
          <w:sz w:val="22"/>
          <w:szCs w:val="22"/>
        </w:rPr>
      </w:pPr>
      <w:hyperlink w:anchor="_Toc490228716" w:history="1">
        <w:r w:rsidR="00B70D37" w:rsidRPr="00C97B3F">
          <w:rPr>
            <w:rStyle w:val="Hipercze"/>
            <w:i w:val="0"/>
          </w:rPr>
          <w:t>Ryc. 13. Zasobność w magnez gleb z terenu Miasta Ostróda</w:t>
        </w:r>
        <w:r w:rsidR="00B70D37"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70D37" w:rsidRPr="00C97B3F">
          <w:rPr>
            <w:rFonts w:ascii="Arial" w:hAnsi="Arial" w:cs="Arial"/>
            <w:i w:val="0"/>
            <w:noProof/>
            <w:webHidden/>
            <w:sz w:val="22"/>
            <w:szCs w:val="22"/>
          </w:rPr>
          <w:instrText xml:space="preserve"> PAGEREF _Toc490228716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45</w:t>
        </w:r>
        <w:r w:rsidRPr="00C97B3F">
          <w:rPr>
            <w:rFonts w:ascii="Arial" w:hAnsi="Arial" w:cs="Arial"/>
            <w:i w:val="0"/>
            <w:noProof/>
            <w:webHidden/>
            <w:sz w:val="22"/>
            <w:szCs w:val="22"/>
          </w:rPr>
          <w:fldChar w:fldCharType="end"/>
        </w:r>
      </w:hyperlink>
    </w:p>
    <w:p w:rsidR="00B70D37" w:rsidRPr="00C97B3F" w:rsidRDefault="002828B2" w:rsidP="00B70D37">
      <w:pPr>
        <w:pStyle w:val="Spisilustracji"/>
        <w:tabs>
          <w:tab w:val="right" w:leader="dot" w:pos="9072"/>
        </w:tabs>
        <w:spacing w:line="276" w:lineRule="auto"/>
        <w:ind w:left="709" w:right="848" w:hanging="709"/>
        <w:rPr>
          <w:rFonts w:ascii="Arial" w:eastAsiaTheme="minorEastAsia" w:hAnsi="Arial" w:cs="Arial"/>
          <w:i w:val="0"/>
          <w:iCs w:val="0"/>
          <w:noProof/>
          <w:sz w:val="22"/>
          <w:szCs w:val="22"/>
        </w:rPr>
      </w:pPr>
      <w:hyperlink w:anchor="_Toc490228717" w:history="1">
        <w:r w:rsidR="00B70D37" w:rsidRPr="00C97B3F">
          <w:rPr>
            <w:rStyle w:val="Hipercze"/>
            <w:i w:val="0"/>
          </w:rPr>
          <w:t>Ryc. 14. Lokalizacja obszaru NATURA 2000 Dolina Drwęcy (PLH 280001)</w:t>
        </w:r>
        <w:r w:rsidR="00B70D37"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70D37" w:rsidRPr="00C97B3F">
          <w:rPr>
            <w:rFonts w:ascii="Arial" w:hAnsi="Arial" w:cs="Arial"/>
            <w:i w:val="0"/>
            <w:noProof/>
            <w:webHidden/>
            <w:sz w:val="22"/>
            <w:szCs w:val="22"/>
          </w:rPr>
          <w:instrText xml:space="preserve"> PAGEREF _Toc490228717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54</w:t>
        </w:r>
        <w:r w:rsidRPr="00C97B3F">
          <w:rPr>
            <w:rFonts w:ascii="Arial" w:hAnsi="Arial" w:cs="Arial"/>
            <w:i w:val="0"/>
            <w:noProof/>
            <w:webHidden/>
            <w:sz w:val="22"/>
            <w:szCs w:val="22"/>
          </w:rPr>
          <w:fldChar w:fldCharType="end"/>
        </w:r>
      </w:hyperlink>
    </w:p>
    <w:p w:rsidR="00B70D37" w:rsidRPr="00C97B3F" w:rsidRDefault="002828B2" w:rsidP="00B70D37">
      <w:pPr>
        <w:pStyle w:val="Spisilustracji"/>
        <w:tabs>
          <w:tab w:val="right" w:leader="dot" w:pos="9072"/>
        </w:tabs>
        <w:spacing w:line="276" w:lineRule="auto"/>
        <w:ind w:left="709" w:right="848" w:hanging="709"/>
        <w:rPr>
          <w:rFonts w:ascii="Arial" w:eastAsiaTheme="minorEastAsia" w:hAnsi="Arial" w:cs="Arial"/>
          <w:i w:val="0"/>
          <w:iCs w:val="0"/>
          <w:noProof/>
          <w:sz w:val="22"/>
          <w:szCs w:val="22"/>
        </w:rPr>
      </w:pPr>
      <w:hyperlink w:anchor="_Toc490228718" w:history="1">
        <w:r w:rsidR="00B70D37" w:rsidRPr="00C97B3F">
          <w:rPr>
            <w:rStyle w:val="Hipercze"/>
            <w:i w:val="0"/>
          </w:rPr>
          <w:t>Ryc. 15. Lokalizacja rezerwatu przyrody „Rzeka Drwęca”</w:t>
        </w:r>
        <w:r w:rsidR="00B70D37"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70D37" w:rsidRPr="00C97B3F">
          <w:rPr>
            <w:rFonts w:ascii="Arial" w:hAnsi="Arial" w:cs="Arial"/>
            <w:i w:val="0"/>
            <w:noProof/>
            <w:webHidden/>
            <w:sz w:val="22"/>
            <w:szCs w:val="22"/>
          </w:rPr>
          <w:instrText xml:space="preserve"> PAGEREF _Toc490228718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55</w:t>
        </w:r>
        <w:r w:rsidRPr="00C97B3F">
          <w:rPr>
            <w:rFonts w:ascii="Arial" w:hAnsi="Arial" w:cs="Arial"/>
            <w:i w:val="0"/>
            <w:noProof/>
            <w:webHidden/>
            <w:sz w:val="22"/>
            <w:szCs w:val="22"/>
          </w:rPr>
          <w:fldChar w:fldCharType="end"/>
        </w:r>
      </w:hyperlink>
    </w:p>
    <w:p w:rsidR="00B70D37" w:rsidRPr="00C97B3F" w:rsidRDefault="002828B2" w:rsidP="00B70D37">
      <w:pPr>
        <w:pStyle w:val="Spisilustracji"/>
        <w:tabs>
          <w:tab w:val="right" w:leader="dot" w:pos="9072"/>
        </w:tabs>
        <w:spacing w:line="276" w:lineRule="auto"/>
        <w:ind w:left="709" w:right="848" w:hanging="709"/>
        <w:rPr>
          <w:rFonts w:ascii="Arial" w:eastAsiaTheme="minorEastAsia" w:hAnsi="Arial" w:cs="Arial"/>
          <w:i w:val="0"/>
          <w:iCs w:val="0"/>
          <w:noProof/>
          <w:sz w:val="22"/>
          <w:szCs w:val="22"/>
        </w:rPr>
      </w:pPr>
      <w:hyperlink w:anchor="_Toc490228719" w:history="1">
        <w:r w:rsidR="00B70D37" w:rsidRPr="00C97B3F">
          <w:rPr>
            <w:rStyle w:val="Hipercze"/>
            <w:i w:val="0"/>
          </w:rPr>
          <w:t>Ryc. 16. Lokalizacja Obszaru Chronionego Krajobrazu Lasów Taborskich</w:t>
        </w:r>
        <w:r w:rsidR="00B70D37"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70D37" w:rsidRPr="00C97B3F">
          <w:rPr>
            <w:rFonts w:ascii="Arial" w:hAnsi="Arial" w:cs="Arial"/>
            <w:i w:val="0"/>
            <w:noProof/>
            <w:webHidden/>
            <w:sz w:val="22"/>
            <w:szCs w:val="22"/>
          </w:rPr>
          <w:instrText xml:space="preserve"> PAGEREF _Toc490228719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57</w:t>
        </w:r>
        <w:r w:rsidRPr="00C97B3F">
          <w:rPr>
            <w:rFonts w:ascii="Arial" w:hAnsi="Arial" w:cs="Arial"/>
            <w:i w:val="0"/>
            <w:noProof/>
            <w:webHidden/>
            <w:sz w:val="22"/>
            <w:szCs w:val="22"/>
          </w:rPr>
          <w:fldChar w:fldCharType="end"/>
        </w:r>
      </w:hyperlink>
    </w:p>
    <w:p w:rsidR="00B70D37" w:rsidRPr="00C97B3F" w:rsidRDefault="002828B2" w:rsidP="00B70D37">
      <w:pPr>
        <w:pStyle w:val="Spisilustracji"/>
        <w:tabs>
          <w:tab w:val="right" w:leader="dot" w:pos="9072"/>
        </w:tabs>
        <w:spacing w:line="276" w:lineRule="auto"/>
        <w:ind w:left="709" w:right="848" w:hanging="709"/>
        <w:rPr>
          <w:rFonts w:ascii="Arial" w:eastAsiaTheme="minorEastAsia" w:hAnsi="Arial" w:cs="Arial"/>
          <w:i w:val="0"/>
          <w:iCs w:val="0"/>
          <w:noProof/>
          <w:sz w:val="22"/>
          <w:szCs w:val="22"/>
        </w:rPr>
      </w:pPr>
      <w:hyperlink w:anchor="_Toc490228720" w:history="1">
        <w:r w:rsidR="00B70D37" w:rsidRPr="00C97B3F">
          <w:rPr>
            <w:rStyle w:val="Hipercze"/>
            <w:i w:val="0"/>
          </w:rPr>
          <w:t>Ryc. 17. Lokalizacja pomników przyrody na terenie Miasta Ostróda</w:t>
        </w:r>
        <w:r w:rsidR="00B70D37"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70D37" w:rsidRPr="00C97B3F">
          <w:rPr>
            <w:rFonts w:ascii="Arial" w:hAnsi="Arial" w:cs="Arial"/>
            <w:i w:val="0"/>
            <w:noProof/>
            <w:webHidden/>
            <w:sz w:val="22"/>
            <w:szCs w:val="22"/>
          </w:rPr>
          <w:instrText xml:space="preserve"> PAGEREF _Toc490228720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58</w:t>
        </w:r>
        <w:r w:rsidRPr="00C97B3F">
          <w:rPr>
            <w:rFonts w:ascii="Arial" w:hAnsi="Arial" w:cs="Arial"/>
            <w:i w:val="0"/>
            <w:noProof/>
            <w:webHidden/>
            <w:sz w:val="22"/>
            <w:szCs w:val="22"/>
          </w:rPr>
          <w:fldChar w:fldCharType="end"/>
        </w:r>
      </w:hyperlink>
    </w:p>
    <w:p w:rsidR="00B70D37" w:rsidRPr="00C97B3F" w:rsidRDefault="002828B2" w:rsidP="00B70D37">
      <w:pPr>
        <w:pStyle w:val="Spisilustracji"/>
        <w:tabs>
          <w:tab w:val="right" w:leader="dot" w:pos="9072"/>
        </w:tabs>
        <w:spacing w:line="276" w:lineRule="auto"/>
        <w:ind w:left="709" w:right="848" w:hanging="709"/>
        <w:rPr>
          <w:rFonts w:ascii="Arial" w:eastAsiaTheme="minorEastAsia" w:hAnsi="Arial" w:cs="Arial"/>
          <w:i w:val="0"/>
          <w:iCs w:val="0"/>
          <w:noProof/>
          <w:sz w:val="22"/>
          <w:szCs w:val="22"/>
        </w:rPr>
      </w:pPr>
      <w:hyperlink w:anchor="_Toc490228721" w:history="1">
        <w:r w:rsidR="00B70D37" w:rsidRPr="00C97B3F">
          <w:rPr>
            <w:rStyle w:val="Hipercze"/>
            <w:i w:val="0"/>
          </w:rPr>
          <w:t>Ryc. 18. Cykl Deminga przeniesiony na poziom opracowywania POŚ</w:t>
        </w:r>
        <w:r w:rsidR="00B70D37" w:rsidRPr="00C97B3F">
          <w:rPr>
            <w:rFonts w:ascii="Arial" w:hAnsi="Arial" w:cs="Arial"/>
            <w:i w:val="0"/>
            <w:noProof/>
            <w:webHidden/>
            <w:sz w:val="22"/>
            <w:szCs w:val="22"/>
          </w:rPr>
          <w:tab/>
        </w:r>
        <w:r w:rsidRPr="00C97B3F">
          <w:rPr>
            <w:rFonts w:ascii="Arial" w:hAnsi="Arial" w:cs="Arial"/>
            <w:i w:val="0"/>
            <w:noProof/>
            <w:webHidden/>
            <w:sz w:val="22"/>
            <w:szCs w:val="22"/>
          </w:rPr>
          <w:fldChar w:fldCharType="begin"/>
        </w:r>
        <w:r w:rsidR="00B70D37" w:rsidRPr="00C97B3F">
          <w:rPr>
            <w:rFonts w:ascii="Arial" w:hAnsi="Arial" w:cs="Arial"/>
            <w:i w:val="0"/>
            <w:noProof/>
            <w:webHidden/>
            <w:sz w:val="22"/>
            <w:szCs w:val="22"/>
          </w:rPr>
          <w:instrText xml:space="preserve"> PAGEREF _Toc490228721 \h </w:instrText>
        </w:r>
        <w:r w:rsidRPr="00C97B3F">
          <w:rPr>
            <w:rFonts w:ascii="Arial" w:hAnsi="Arial" w:cs="Arial"/>
            <w:i w:val="0"/>
            <w:noProof/>
            <w:webHidden/>
            <w:sz w:val="22"/>
            <w:szCs w:val="22"/>
          </w:rPr>
        </w:r>
        <w:r w:rsidRPr="00C97B3F">
          <w:rPr>
            <w:rFonts w:ascii="Arial" w:hAnsi="Arial" w:cs="Arial"/>
            <w:i w:val="0"/>
            <w:noProof/>
            <w:webHidden/>
            <w:sz w:val="22"/>
            <w:szCs w:val="22"/>
          </w:rPr>
          <w:fldChar w:fldCharType="separate"/>
        </w:r>
        <w:r w:rsidR="00973690">
          <w:rPr>
            <w:rFonts w:ascii="Arial" w:hAnsi="Arial" w:cs="Arial"/>
            <w:i w:val="0"/>
            <w:noProof/>
            <w:webHidden/>
            <w:sz w:val="22"/>
            <w:szCs w:val="22"/>
          </w:rPr>
          <w:t>120</w:t>
        </w:r>
        <w:r w:rsidRPr="00C97B3F">
          <w:rPr>
            <w:rFonts w:ascii="Arial" w:hAnsi="Arial" w:cs="Arial"/>
            <w:i w:val="0"/>
            <w:noProof/>
            <w:webHidden/>
            <w:sz w:val="22"/>
            <w:szCs w:val="22"/>
          </w:rPr>
          <w:fldChar w:fldCharType="end"/>
        </w:r>
      </w:hyperlink>
    </w:p>
    <w:p w:rsidR="00DB4177" w:rsidRPr="00037D09" w:rsidRDefault="002828B2" w:rsidP="00037D09">
      <w:pPr>
        <w:tabs>
          <w:tab w:val="left" w:pos="2925"/>
          <w:tab w:val="right" w:leader="dot" w:pos="9072"/>
        </w:tabs>
        <w:spacing w:line="276" w:lineRule="auto"/>
        <w:ind w:left="709" w:right="848" w:hanging="709"/>
        <w:rPr>
          <w:rFonts w:ascii="Arial" w:hAnsi="Arial" w:cs="Arial"/>
          <w:iCs/>
          <w:sz w:val="22"/>
          <w:szCs w:val="22"/>
          <w:lang w:val="de-DE"/>
        </w:rPr>
      </w:pPr>
      <w:r w:rsidRPr="00C97B3F">
        <w:rPr>
          <w:rFonts w:ascii="Arial" w:hAnsi="Arial" w:cs="Arial"/>
          <w:iCs/>
          <w:sz w:val="22"/>
          <w:szCs w:val="22"/>
          <w:lang w:val="de-DE"/>
        </w:rPr>
        <w:fldChar w:fldCharType="end"/>
      </w:r>
    </w:p>
    <w:sectPr w:rsidR="00DB4177" w:rsidRPr="00037D09" w:rsidSect="00FA2870">
      <w:headerReference w:type="even" r:id="rId43"/>
      <w:headerReference w:type="default" r:id="rId44"/>
      <w:footerReference w:type="even" r:id="rId45"/>
      <w:footerReference w:type="default" r:id="rId46"/>
      <w:pgSz w:w="11906" w:h="16838"/>
      <w:pgMar w:top="1418" w:right="1418" w:bottom="1418" w:left="1418" w:header="709" w:footer="856"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1BDD" w:rsidRDefault="00481BDD">
      <w:r>
        <w:separator/>
      </w:r>
    </w:p>
  </w:endnote>
  <w:endnote w:type="continuationSeparator" w:id="1">
    <w:p w:rsidR="00481BDD" w:rsidRDefault="00481B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zcionka tekstu podstawowego">
    <w:altName w:val="Times New Roman"/>
    <w:charset w:val="00"/>
    <w:family w:val="roman"/>
    <w:pitch w:val="default"/>
    <w:sig w:usb0="00000003" w:usb1="00000000" w:usb2="00000000" w:usb3="00000000" w:csb0="00000001" w:csb1="00000000"/>
  </w:font>
  <w:font w:name="MS Sans Serif">
    <w:altName w:val="Arial"/>
    <w:charset w:val="00"/>
    <w:family w:val="swiss"/>
    <w:pitch w:val="variable"/>
    <w:sig w:usb0="00000000" w:usb1="00000000" w:usb2="00000000" w:usb3="00000000" w:csb0="00000000"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BoldOblique">
    <w:altName w:val="Arial"/>
    <w:charset w:val="00"/>
    <w:family w:val="swiss"/>
    <w:pitch w:val="variable"/>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Cambria Math">
    <w:panose1 w:val="02040503050406030204"/>
    <w:charset w:val="EE"/>
    <w:family w:val="roman"/>
    <w:pitch w:val="variable"/>
    <w:sig w:usb0="E00002FF" w:usb1="420024FF" w:usb2="00000000" w:usb3="00000000" w:csb0="0000019F" w:csb1="00000000"/>
  </w:font>
  <w:font w:name="TimesNewRomanPSMT">
    <w:altName w:val="MS Mincho"/>
    <w:charset w:val="EE"/>
    <w:family w:val="auto"/>
    <w:pitch w:val="default"/>
    <w:sig w:usb0="00000000" w:usb1="00000000" w:usb2="00000000" w:usb3="00000000" w:csb0="00000000" w:csb1="00000000"/>
  </w:font>
  <w:font w:name="TimesNewRomanPS-BoldMT, 'Times">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595382"/>
      <w:docPartObj>
        <w:docPartGallery w:val="Page Numbers (Bottom of Page)"/>
        <w:docPartUnique/>
      </w:docPartObj>
    </w:sdtPr>
    <w:sdtEndPr>
      <w:rPr>
        <w:rFonts w:ascii="Arial" w:hAnsi="Arial" w:cs="Arial"/>
      </w:rPr>
    </w:sdtEndPr>
    <w:sdtContent>
      <w:p w:rsidR="00B057D5" w:rsidRPr="00C12CA8" w:rsidRDefault="00B057D5" w:rsidP="00C12CA8">
        <w:pPr>
          <w:pStyle w:val="Stopka"/>
          <w:jc w:val="center"/>
          <w:rPr>
            <w:rFonts w:ascii="Arial" w:hAnsi="Arial" w:cs="Arial"/>
          </w:rPr>
        </w:pPr>
        <w:r>
          <w:rPr>
            <w:rFonts w:ascii="Arial" w:hAnsi="Arial" w:cs="Arial"/>
            <w:noProof/>
          </w:rPr>
          <w:drawing>
            <wp:inline distT="0" distB="0" distL="0" distR="0">
              <wp:extent cx="5760085" cy="584835"/>
              <wp:effectExtent l="0" t="0" r="0" b="5715"/>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pa Green Key.bmp"/>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085" cy="584835"/>
                      </a:xfrm>
                      <a:prstGeom prst="rect">
                        <a:avLst/>
                      </a:prstGeom>
                    </pic:spPr>
                  </pic:pic>
                </a:graphicData>
              </a:graphic>
            </wp:inline>
          </w:drawing>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6101841"/>
      <w:docPartObj>
        <w:docPartGallery w:val="Page Numbers (Bottom of Page)"/>
        <w:docPartUnique/>
      </w:docPartObj>
    </w:sdtPr>
    <w:sdtEndPr>
      <w:rPr>
        <w:rFonts w:ascii="Arial" w:hAnsi="Arial" w:cs="Arial"/>
      </w:rPr>
    </w:sdtEndPr>
    <w:sdtContent>
      <w:p w:rsidR="00B057D5" w:rsidRPr="003513E5" w:rsidRDefault="00B057D5">
        <w:pPr>
          <w:pStyle w:val="Stopka"/>
          <w:jc w:val="center"/>
          <w:rPr>
            <w:rFonts w:ascii="Arial" w:hAnsi="Arial" w:cs="Arial"/>
          </w:rPr>
        </w:pPr>
        <w:r w:rsidRPr="003513E5">
          <w:rPr>
            <w:rFonts w:ascii="Arial" w:hAnsi="Arial" w:cs="Arial"/>
          </w:rPr>
          <w:fldChar w:fldCharType="begin"/>
        </w:r>
        <w:r w:rsidRPr="003513E5">
          <w:rPr>
            <w:rFonts w:ascii="Arial" w:hAnsi="Arial" w:cs="Arial"/>
          </w:rPr>
          <w:instrText>PAGE   \* MERGEFORMAT</w:instrText>
        </w:r>
        <w:r w:rsidRPr="003513E5">
          <w:rPr>
            <w:rFonts w:ascii="Arial" w:hAnsi="Arial" w:cs="Arial"/>
          </w:rPr>
          <w:fldChar w:fldCharType="separate"/>
        </w:r>
        <w:r w:rsidR="00973690">
          <w:rPr>
            <w:rFonts w:ascii="Arial" w:hAnsi="Arial" w:cs="Arial"/>
            <w:noProof/>
          </w:rPr>
          <w:t>41</w:t>
        </w:r>
        <w:r w:rsidRPr="003513E5">
          <w:rPr>
            <w:rFonts w:ascii="Arial" w:hAnsi="Arial" w:cs="Arial"/>
          </w:rPr>
          <w:fldChar w:fldCharType="end"/>
        </w:r>
      </w:p>
    </w:sdtContent>
  </w:sdt>
  <w:p w:rsidR="00B057D5" w:rsidRDefault="00B057D5">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3588241"/>
      <w:docPartObj>
        <w:docPartGallery w:val="Page Numbers (Bottom of Page)"/>
        <w:docPartUnique/>
      </w:docPartObj>
    </w:sdtPr>
    <w:sdtEndPr>
      <w:rPr>
        <w:rFonts w:ascii="Arial" w:hAnsi="Arial" w:cs="Arial"/>
      </w:rPr>
    </w:sdtEndPr>
    <w:sdtContent>
      <w:p w:rsidR="00B057D5" w:rsidRPr="003513E5" w:rsidRDefault="00B057D5">
        <w:pPr>
          <w:pStyle w:val="Stopka"/>
          <w:jc w:val="center"/>
          <w:rPr>
            <w:rFonts w:ascii="Arial" w:hAnsi="Arial" w:cs="Arial"/>
          </w:rPr>
        </w:pPr>
        <w:r w:rsidRPr="003513E5">
          <w:rPr>
            <w:rFonts w:ascii="Arial" w:hAnsi="Arial" w:cs="Arial"/>
          </w:rPr>
          <w:fldChar w:fldCharType="begin"/>
        </w:r>
        <w:r w:rsidRPr="003513E5">
          <w:rPr>
            <w:rFonts w:ascii="Arial" w:hAnsi="Arial" w:cs="Arial"/>
          </w:rPr>
          <w:instrText>PAGE   \* MERGEFORMAT</w:instrText>
        </w:r>
        <w:r w:rsidRPr="003513E5">
          <w:rPr>
            <w:rFonts w:ascii="Arial" w:hAnsi="Arial" w:cs="Arial"/>
          </w:rPr>
          <w:fldChar w:fldCharType="separate"/>
        </w:r>
        <w:r w:rsidR="00973690">
          <w:rPr>
            <w:rFonts w:ascii="Arial" w:hAnsi="Arial" w:cs="Arial"/>
            <w:noProof/>
          </w:rPr>
          <w:t>40</w:t>
        </w:r>
        <w:r w:rsidRPr="003513E5">
          <w:rPr>
            <w:rFonts w:ascii="Arial" w:hAnsi="Arial" w:cs="Arial"/>
          </w:rPr>
          <w:fldChar w:fldCharType="end"/>
        </w:r>
      </w:p>
    </w:sdtContent>
  </w:sdt>
  <w:p w:rsidR="00B057D5" w:rsidRPr="00C12CA8" w:rsidRDefault="00B057D5" w:rsidP="00C12CA8">
    <w:pPr>
      <w:pStyle w:val="Stopka"/>
      <w:jc w:val="center"/>
      <w:rPr>
        <w:rFonts w:ascii="Arial" w:hAnsi="Arial" w:cs="Arial"/>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7D5" w:rsidRPr="000E0A8D" w:rsidRDefault="00B057D5" w:rsidP="000E0A8D">
    <w:pPr>
      <w:pStyle w:val="Stopka"/>
      <w:jc w:val="center"/>
      <w:rPr>
        <w:rFonts w:ascii="Arial" w:hAnsi="Arial" w:cs="Arial"/>
      </w:rPr>
    </w:pPr>
    <w:r w:rsidRPr="000E0A8D">
      <w:rPr>
        <w:rFonts w:ascii="Arial" w:hAnsi="Arial" w:cs="Arial"/>
      </w:rPr>
      <w:fldChar w:fldCharType="begin"/>
    </w:r>
    <w:r w:rsidRPr="000E0A8D">
      <w:rPr>
        <w:rFonts w:ascii="Arial" w:hAnsi="Arial" w:cs="Arial"/>
      </w:rPr>
      <w:instrText>PAGE   \* MERGEFORMAT</w:instrText>
    </w:r>
    <w:r w:rsidRPr="000E0A8D">
      <w:rPr>
        <w:rFonts w:ascii="Arial" w:hAnsi="Arial" w:cs="Arial"/>
      </w:rPr>
      <w:fldChar w:fldCharType="separate"/>
    </w:r>
    <w:r>
      <w:rPr>
        <w:rFonts w:ascii="Arial" w:hAnsi="Arial" w:cs="Arial"/>
        <w:noProof/>
      </w:rPr>
      <w:t>110</w:t>
    </w:r>
    <w:r w:rsidRPr="000E0A8D">
      <w:rPr>
        <w:rFonts w:ascii="Arial" w:hAnsi="Arial" w:cs="Arial"/>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7D5" w:rsidRPr="000E0A8D" w:rsidRDefault="00B057D5" w:rsidP="000E0A8D">
    <w:pPr>
      <w:pStyle w:val="Stopka"/>
      <w:jc w:val="center"/>
      <w:rPr>
        <w:rFonts w:ascii="Arial" w:hAnsi="Arial" w:cs="Arial"/>
      </w:rPr>
    </w:pPr>
    <w:r w:rsidRPr="000E0A8D">
      <w:rPr>
        <w:rFonts w:ascii="Arial" w:hAnsi="Arial" w:cs="Arial"/>
      </w:rPr>
      <w:fldChar w:fldCharType="begin"/>
    </w:r>
    <w:r w:rsidRPr="000E0A8D">
      <w:rPr>
        <w:rFonts w:ascii="Arial" w:hAnsi="Arial" w:cs="Arial"/>
      </w:rPr>
      <w:instrText>PAGE   \* MERGEFORMAT</w:instrText>
    </w:r>
    <w:r w:rsidRPr="000E0A8D">
      <w:rPr>
        <w:rFonts w:ascii="Arial" w:hAnsi="Arial" w:cs="Arial"/>
      </w:rPr>
      <w:fldChar w:fldCharType="separate"/>
    </w:r>
    <w:r>
      <w:rPr>
        <w:rFonts w:ascii="Arial" w:hAnsi="Arial" w:cs="Arial"/>
        <w:noProof/>
      </w:rPr>
      <w:t>109</w:t>
    </w:r>
    <w:r w:rsidRPr="000E0A8D">
      <w:rPr>
        <w:rFonts w:ascii="Arial" w:hAnsi="Arial" w:cs="Arial"/>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7D5" w:rsidRPr="00B47F51" w:rsidRDefault="00B057D5" w:rsidP="00B47F51">
    <w:pPr>
      <w:pStyle w:val="Stopka"/>
      <w:jc w:val="center"/>
      <w:rPr>
        <w:rFonts w:ascii="Arial" w:hAnsi="Arial" w:cs="Arial"/>
      </w:rPr>
    </w:pPr>
    <w:r w:rsidRPr="00B47F51">
      <w:rPr>
        <w:rFonts w:ascii="Arial" w:hAnsi="Arial" w:cs="Arial"/>
      </w:rPr>
      <w:fldChar w:fldCharType="begin"/>
    </w:r>
    <w:r w:rsidRPr="00B47F51">
      <w:rPr>
        <w:rFonts w:ascii="Arial" w:hAnsi="Arial" w:cs="Arial"/>
      </w:rPr>
      <w:instrText>PAGE   \* MERGEFORMAT</w:instrText>
    </w:r>
    <w:r w:rsidRPr="00B47F51">
      <w:rPr>
        <w:rFonts w:ascii="Arial" w:hAnsi="Arial" w:cs="Arial"/>
      </w:rPr>
      <w:fldChar w:fldCharType="separate"/>
    </w:r>
    <w:r w:rsidR="00973690">
      <w:rPr>
        <w:rFonts w:ascii="Arial" w:hAnsi="Arial" w:cs="Arial"/>
        <w:noProof/>
      </w:rPr>
      <w:t>126</w:t>
    </w:r>
    <w:r w:rsidRPr="00B47F51">
      <w:rPr>
        <w:rFonts w:ascii="Arial" w:hAnsi="Arial" w:cs="Arial"/>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7D5" w:rsidRPr="00B47F51" w:rsidRDefault="00B057D5" w:rsidP="00B47F51">
    <w:pPr>
      <w:pStyle w:val="Stopka"/>
      <w:jc w:val="center"/>
      <w:rPr>
        <w:rFonts w:ascii="Arial" w:hAnsi="Arial" w:cs="Arial"/>
      </w:rPr>
    </w:pPr>
    <w:r w:rsidRPr="00B47F51">
      <w:rPr>
        <w:rFonts w:ascii="Arial" w:hAnsi="Arial" w:cs="Arial"/>
      </w:rPr>
      <w:fldChar w:fldCharType="begin"/>
    </w:r>
    <w:r w:rsidRPr="00B47F51">
      <w:rPr>
        <w:rFonts w:ascii="Arial" w:hAnsi="Arial" w:cs="Arial"/>
      </w:rPr>
      <w:instrText>PAGE   \* MERGEFORMAT</w:instrText>
    </w:r>
    <w:r w:rsidRPr="00B47F51">
      <w:rPr>
        <w:rFonts w:ascii="Arial" w:hAnsi="Arial" w:cs="Arial"/>
      </w:rPr>
      <w:fldChar w:fldCharType="separate"/>
    </w:r>
    <w:r w:rsidR="00973690">
      <w:rPr>
        <w:rFonts w:ascii="Arial" w:hAnsi="Arial" w:cs="Arial"/>
        <w:noProof/>
      </w:rPr>
      <w:t>125</w:t>
    </w:r>
    <w:r w:rsidRPr="00B47F51">
      <w:rPr>
        <w:rFonts w:ascii="Arial" w:hAnsi="Arial" w:cs="Aria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1BDD" w:rsidRDefault="00481BDD">
      <w:r>
        <w:separator/>
      </w:r>
    </w:p>
  </w:footnote>
  <w:footnote w:type="continuationSeparator" w:id="1">
    <w:p w:rsidR="00481BDD" w:rsidRDefault="00481BDD">
      <w:r>
        <w:continuationSeparator/>
      </w:r>
    </w:p>
  </w:footnote>
  <w:footnote w:id="2">
    <w:p w:rsidR="00B057D5" w:rsidRPr="00472AC2" w:rsidRDefault="00B057D5" w:rsidP="00D214AD">
      <w:pPr>
        <w:pStyle w:val="Tekstprzypisudolnego"/>
        <w:rPr>
          <w:i/>
          <w:sz w:val="16"/>
          <w:szCs w:val="16"/>
        </w:rPr>
      </w:pPr>
      <w:r w:rsidRPr="00472AC2">
        <w:rPr>
          <w:rStyle w:val="Odwoanieprzypisudolnego"/>
          <w:i/>
          <w:sz w:val="16"/>
          <w:szCs w:val="16"/>
        </w:rPr>
        <w:footnoteRef/>
      </w:r>
      <w:r w:rsidRPr="00472AC2">
        <w:rPr>
          <w:i/>
          <w:sz w:val="16"/>
          <w:szCs w:val="16"/>
        </w:rPr>
        <w:t xml:space="preserve"> - na podstawie </w:t>
      </w:r>
      <w:r w:rsidRPr="00D214AD">
        <w:rPr>
          <w:i/>
          <w:sz w:val="16"/>
          <w:szCs w:val="16"/>
        </w:rPr>
        <w:t>Załącznik</w:t>
      </w:r>
      <w:r>
        <w:rPr>
          <w:i/>
          <w:sz w:val="16"/>
          <w:szCs w:val="16"/>
        </w:rPr>
        <w:t>a</w:t>
      </w:r>
      <w:r w:rsidRPr="00D214AD">
        <w:rPr>
          <w:i/>
          <w:sz w:val="16"/>
          <w:szCs w:val="16"/>
        </w:rPr>
        <w:t xml:space="preserve"> Nr 1 do uchwały Nr XV/99/2015 Rady Miejskiej w Ostródzie z dnia 30.11.2015 r. w sprawie uchwalenia zmiany studium uwarunkowań i kierunków zagospodarowania przestrzennego miasta Ostróda.</w:t>
      </w:r>
    </w:p>
  </w:footnote>
  <w:footnote w:id="3">
    <w:p w:rsidR="00B057D5" w:rsidRPr="00472AC2" w:rsidRDefault="00B057D5" w:rsidP="00032E7E">
      <w:pPr>
        <w:pStyle w:val="Tekstprzypisudolnego"/>
        <w:rPr>
          <w:i/>
          <w:sz w:val="16"/>
          <w:szCs w:val="16"/>
        </w:rPr>
      </w:pPr>
      <w:r w:rsidRPr="00472AC2">
        <w:rPr>
          <w:rStyle w:val="Odwoanieprzypisudolnego"/>
          <w:i/>
          <w:sz w:val="16"/>
          <w:szCs w:val="16"/>
        </w:rPr>
        <w:footnoteRef/>
      </w:r>
      <w:r w:rsidRPr="00472AC2">
        <w:rPr>
          <w:i/>
          <w:sz w:val="16"/>
          <w:szCs w:val="16"/>
        </w:rPr>
        <w:t xml:space="preserve"> - na podstawie </w:t>
      </w:r>
      <w:r w:rsidRPr="00D214AD">
        <w:rPr>
          <w:i/>
          <w:sz w:val="16"/>
          <w:szCs w:val="16"/>
        </w:rPr>
        <w:t>Załącznik</w:t>
      </w:r>
      <w:r>
        <w:rPr>
          <w:i/>
          <w:sz w:val="16"/>
          <w:szCs w:val="16"/>
        </w:rPr>
        <w:t>a</w:t>
      </w:r>
      <w:r w:rsidRPr="00D214AD">
        <w:rPr>
          <w:i/>
          <w:sz w:val="16"/>
          <w:szCs w:val="16"/>
        </w:rPr>
        <w:t xml:space="preserve"> Nr 1 do uchwały Nr XV/99/2015 Rady Miejskiej w Ostródzie z dnia 30.11.2015 r. w sprawie uchwalenia zmiany studium uwarunkowań i kierunków zagospodarowania przestrzennego miasta Ostróda.</w:t>
      </w:r>
    </w:p>
  </w:footnote>
  <w:footnote w:id="4">
    <w:p w:rsidR="00B057D5" w:rsidRPr="002617BB" w:rsidRDefault="00B057D5">
      <w:pPr>
        <w:pStyle w:val="Tekstprzypisudolnego"/>
        <w:rPr>
          <w:i/>
          <w:sz w:val="18"/>
          <w:szCs w:val="18"/>
        </w:rPr>
      </w:pPr>
      <w:r w:rsidRPr="002617BB">
        <w:rPr>
          <w:rStyle w:val="Odwoanieprzypisudolnego"/>
          <w:i/>
          <w:sz w:val="18"/>
          <w:szCs w:val="18"/>
        </w:rPr>
        <w:footnoteRef/>
      </w:r>
      <w:r w:rsidRPr="002617BB">
        <w:rPr>
          <w:i/>
          <w:sz w:val="18"/>
          <w:szCs w:val="18"/>
        </w:rPr>
        <w:t xml:space="preserve"> - na podstawie Standardowych Formularzy Danych dla obszarów Natura 2000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03" w:type="dxa"/>
      <w:tblBorders>
        <w:bottom w:val="double" w:sz="4" w:space="0" w:color="auto"/>
        <w:insideH w:val="single" w:sz="4" w:space="0" w:color="000000"/>
      </w:tblBorders>
      <w:tblLook w:val="04A0"/>
    </w:tblPr>
    <w:tblGrid>
      <w:gridCol w:w="2314"/>
      <w:gridCol w:w="6989"/>
    </w:tblGrid>
    <w:tr w:rsidR="00B057D5" w:rsidRPr="00C938F6" w:rsidTr="00D019B3">
      <w:trPr>
        <w:trHeight w:val="521"/>
      </w:trPr>
      <w:tc>
        <w:tcPr>
          <w:tcW w:w="2314" w:type="dxa"/>
          <w:vAlign w:val="center"/>
        </w:tcPr>
        <w:p w:rsidR="00B057D5" w:rsidRPr="00C938F6" w:rsidRDefault="00B057D5" w:rsidP="003F6A47">
          <w:pPr>
            <w:tabs>
              <w:tab w:val="center" w:pos="4536"/>
              <w:tab w:val="right" w:pos="9072"/>
            </w:tabs>
            <w:rPr>
              <w:rFonts w:ascii="Arial" w:hAnsi="Arial" w:cs="Arial"/>
              <w:i/>
              <w:sz w:val="18"/>
              <w:szCs w:val="18"/>
            </w:rPr>
          </w:pPr>
          <w:r w:rsidRPr="00C938F6">
            <w:rPr>
              <w:b/>
              <w:sz w:val="18"/>
              <w:szCs w:val="18"/>
            </w:rPr>
            <w:t>Green</w:t>
          </w:r>
          <w:r w:rsidRPr="00C938F6">
            <w:rPr>
              <w:b/>
              <w:spacing w:val="20"/>
              <w:sz w:val="18"/>
              <w:szCs w:val="18"/>
            </w:rPr>
            <w:t xml:space="preserve"> Key</w:t>
          </w:r>
        </w:p>
      </w:tc>
      <w:tc>
        <w:tcPr>
          <w:tcW w:w="6989" w:type="dxa"/>
          <w:vAlign w:val="center"/>
        </w:tcPr>
        <w:p w:rsidR="00B057D5" w:rsidRDefault="00B057D5" w:rsidP="003F6A47">
          <w:pPr>
            <w:tabs>
              <w:tab w:val="center" w:pos="4536"/>
              <w:tab w:val="right" w:pos="9072"/>
            </w:tabs>
            <w:ind w:left="317"/>
            <w:jc w:val="right"/>
            <w:rPr>
              <w:rFonts w:ascii="Arial" w:hAnsi="Arial" w:cs="Arial"/>
              <w:i/>
              <w:sz w:val="18"/>
              <w:szCs w:val="18"/>
            </w:rPr>
          </w:pPr>
          <w:r>
            <w:rPr>
              <w:rFonts w:ascii="Arial" w:hAnsi="Arial" w:cs="Arial"/>
              <w:i/>
              <w:sz w:val="18"/>
              <w:szCs w:val="18"/>
            </w:rPr>
            <w:t>Program Ochrony Środowiska dla Miasta Ostróda</w:t>
          </w:r>
        </w:p>
        <w:p w:rsidR="00B057D5" w:rsidRPr="00D37BF3" w:rsidRDefault="00B057D5" w:rsidP="003F6A47">
          <w:pPr>
            <w:tabs>
              <w:tab w:val="center" w:pos="4536"/>
              <w:tab w:val="right" w:pos="9072"/>
            </w:tabs>
            <w:ind w:left="317"/>
            <w:jc w:val="right"/>
            <w:rPr>
              <w:rFonts w:ascii="Arial" w:hAnsi="Arial" w:cs="Arial"/>
              <w:i/>
              <w:sz w:val="18"/>
              <w:szCs w:val="18"/>
            </w:rPr>
          </w:pPr>
          <w:r>
            <w:rPr>
              <w:rFonts w:ascii="Arial" w:hAnsi="Arial" w:cs="Arial"/>
              <w:i/>
              <w:sz w:val="18"/>
              <w:szCs w:val="18"/>
            </w:rPr>
            <w:t>na lata 2017-2020 z perspektywą do 2024 r.</w:t>
          </w:r>
        </w:p>
      </w:tc>
    </w:tr>
  </w:tbl>
  <w:p w:rsidR="00B057D5" w:rsidRDefault="00B057D5">
    <w:pPr>
      <w:pStyle w:val="Nagwek"/>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Ind w:w="108" w:type="dxa"/>
      <w:tblBorders>
        <w:bottom w:val="double" w:sz="4" w:space="0" w:color="auto"/>
        <w:insideH w:val="single" w:sz="4" w:space="0" w:color="000000"/>
      </w:tblBorders>
      <w:tblLook w:val="04A0"/>
    </w:tblPr>
    <w:tblGrid>
      <w:gridCol w:w="6096"/>
      <w:gridCol w:w="2976"/>
    </w:tblGrid>
    <w:tr w:rsidR="00B057D5" w:rsidTr="00632676">
      <w:trPr>
        <w:trHeight w:val="468"/>
      </w:trPr>
      <w:tc>
        <w:tcPr>
          <w:tcW w:w="6096" w:type="dxa"/>
          <w:vAlign w:val="center"/>
        </w:tcPr>
        <w:p w:rsidR="00B057D5" w:rsidRPr="00632676" w:rsidRDefault="00B057D5" w:rsidP="00632676">
          <w:pPr>
            <w:pStyle w:val="Nagwek"/>
            <w:ind w:right="-2660"/>
            <w:rPr>
              <w:rFonts w:ascii="Arial" w:hAnsi="Arial" w:cs="Arial"/>
              <w:i/>
              <w:sz w:val="18"/>
              <w:szCs w:val="18"/>
            </w:rPr>
          </w:pPr>
          <w:r>
            <w:rPr>
              <w:rFonts w:ascii="Arial" w:hAnsi="Arial" w:cs="Arial"/>
              <w:i/>
              <w:sz w:val="18"/>
              <w:szCs w:val="18"/>
            </w:rPr>
            <w:t>Program Ochrony Środowiska dla Miasta Ostróda</w:t>
          </w:r>
        </w:p>
        <w:p w:rsidR="00B057D5" w:rsidRPr="006D1E71" w:rsidRDefault="00B057D5" w:rsidP="00632676">
          <w:pPr>
            <w:pStyle w:val="Nagwek"/>
            <w:rPr>
              <w:rFonts w:ascii="Arial" w:hAnsi="Arial" w:cs="Arial"/>
              <w:i/>
              <w:sz w:val="18"/>
              <w:szCs w:val="18"/>
            </w:rPr>
          </w:pPr>
          <w:r>
            <w:rPr>
              <w:rFonts w:ascii="Arial" w:hAnsi="Arial" w:cs="Arial"/>
              <w:i/>
              <w:sz w:val="18"/>
              <w:szCs w:val="18"/>
            </w:rPr>
            <w:t>na lata 2017-2020 z perspektywą do 2024 r.</w:t>
          </w:r>
        </w:p>
      </w:tc>
      <w:tc>
        <w:tcPr>
          <w:tcW w:w="2976" w:type="dxa"/>
          <w:vAlign w:val="center"/>
        </w:tcPr>
        <w:p w:rsidR="00B057D5" w:rsidRPr="004E4202" w:rsidRDefault="00B057D5" w:rsidP="00AC0C33">
          <w:pPr>
            <w:pStyle w:val="Nagwek"/>
            <w:tabs>
              <w:tab w:val="clear" w:pos="4536"/>
              <w:tab w:val="left" w:pos="4145"/>
            </w:tabs>
            <w:ind w:right="175"/>
            <w:jc w:val="right"/>
            <w:rPr>
              <w:b/>
              <w:spacing w:val="20"/>
              <w:sz w:val="18"/>
              <w:szCs w:val="18"/>
            </w:rPr>
          </w:pPr>
          <w:r w:rsidRPr="004E4202">
            <w:rPr>
              <w:b/>
              <w:spacing w:val="20"/>
              <w:sz w:val="18"/>
              <w:szCs w:val="18"/>
            </w:rPr>
            <w:t>Green Key</w:t>
          </w:r>
        </w:p>
      </w:tc>
    </w:tr>
  </w:tbl>
  <w:p w:rsidR="00B057D5" w:rsidRDefault="00B057D5">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22" w:type="dxa"/>
      <w:tblInd w:w="108" w:type="dxa"/>
      <w:tblBorders>
        <w:bottom w:val="double" w:sz="4" w:space="0" w:color="auto"/>
        <w:insideH w:val="single" w:sz="4" w:space="0" w:color="000000"/>
      </w:tblBorders>
      <w:tblLook w:val="04A0"/>
    </w:tblPr>
    <w:tblGrid>
      <w:gridCol w:w="6197"/>
      <w:gridCol w:w="3025"/>
    </w:tblGrid>
    <w:tr w:rsidR="00B057D5" w:rsidTr="00D019B3">
      <w:trPr>
        <w:trHeight w:val="513"/>
      </w:trPr>
      <w:tc>
        <w:tcPr>
          <w:tcW w:w="6197" w:type="dxa"/>
          <w:vAlign w:val="center"/>
        </w:tcPr>
        <w:p w:rsidR="00B057D5" w:rsidRPr="00632676" w:rsidRDefault="00B057D5" w:rsidP="00632676">
          <w:pPr>
            <w:pStyle w:val="Nagwek"/>
            <w:ind w:right="-2660"/>
            <w:rPr>
              <w:rFonts w:ascii="Arial" w:hAnsi="Arial" w:cs="Arial"/>
              <w:i/>
              <w:sz w:val="18"/>
              <w:szCs w:val="18"/>
            </w:rPr>
          </w:pPr>
          <w:r>
            <w:rPr>
              <w:rFonts w:ascii="Arial" w:hAnsi="Arial" w:cs="Arial"/>
              <w:i/>
              <w:sz w:val="18"/>
              <w:szCs w:val="18"/>
            </w:rPr>
            <w:t>Program Ochrony Środowiska dla Miasta Ostróda</w:t>
          </w:r>
        </w:p>
        <w:p w:rsidR="00B057D5" w:rsidRPr="006D1E71" w:rsidRDefault="00B057D5" w:rsidP="00632676">
          <w:pPr>
            <w:pStyle w:val="Nagwek"/>
            <w:rPr>
              <w:rFonts w:ascii="Arial" w:hAnsi="Arial" w:cs="Arial"/>
              <w:i/>
              <w:sz w:val="18"/>
              <w:szCs w:val="18"/>
            </w:rPr>
          </w:pPr>
          <w:r>
            <w:rPr>
              <w:rFonts w:ascii="Arial" w:hAnsi="Arial" w:cs="Arial"/>
              <w:i/>
              <w:sz w:val="18"/>
              <w:szCs w:val="18"/>
            </w:rPr>
            <w:t>na lata 2017-2020 z perspektywą do 2024 r.</w:t>
          </w:r>
        </w:p>
      </w:tc>
      <w:tc>
        <w:tcPr>
          <w:tcW w:w="3025" w:type="dxa"/>
          <w:vAlign w:val="center"/>
        </w:tcPr>
        <w:p w:rsidR="00B057D5" w:rsidRPr="004E4202" w:rsidRDefault="00B057D5" w:rsidP="00AC0C33">
          <w:pPr>
            <w:pStyle w:val="Nagwek"/>
            <w:tabs>
              <w:tab w:val="clear" w:pos="4536"/>
              <w:tab w:val="left" w:pos="4145"/>
            </w:tabs>
            <w:ind w:right="175"/>
            <w:jc w:val="right"/>
            <w:rPr>
              <w:b/>
              <w:spacing w:val="20"/>
              <w:sz w:val="18"/>
              <w:szCs w:val="18"/>
            </w:rPr>
          </w:pPr>
          <w:r w:rsidRPr="004E4202">
            <w:rPr>
              <w:b/>
              <w:spacing w:val="20"/>
              <w:sz w:val="18"/>
              <w:szCs w:val="18"/>
            </w:rPr>
            <w:t>Green Key</w:t>
          </w:r>
        </w:p>
      </w:tc>
    </w:tr>
  </w:tbl>
  <w:p w:rsidR="00B057D5" w:rsidRDefault="00B057D5">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231" w:type="dxa"/>
      <w:tblBorders>
        <w:bottom w:val="double" w:sz="4" w:space="0" w:color="auto"/>
        <w:insideH w:val="single" w:sz="4" w:space="0" w:color="000000"/>
      </w:tblBorders>
      <w:tblLook w:val="04A0"/>
    </w:tblPr>
    <w:tblGrid>
      <w:gridCol w:w="3540"/>
      <w:gridCol w:w="10691"/>
    </w:tblGrid>
    <w:tr w:rsidR="00B057D5" w:rsidRPr="00C938F6" w:rsidTr="00033B02">
      <w:trPr>
        <w:trHeight w:val="334"/>
      </w:trPr>
      <w:tc>
        <w:tcPr>
          <w:tcW w:w="3540" w:type="dxa"/>
          <w:vAlign w:val="center"/>
        </w:tcPr>
        <w:p w:rsidR="00B057D5" w:rsidRPr="00C938F6" w:rsidRDefault="00B057D5" w:rsidP="003F6A47">
          <w:pPr>
            <w:tabs>
              <w:tab w:val="center" w:pos="4536"/>
              <w:tab w:val="right" w:pos="9072"/>
            </w:tabs>
            <w:rPr>
              <w:rFonts w:ascii="Arial" w:hAnsi="Arial" w:cs="Arial"/>
              <w:i/>
              <w:sz w:val="18"/>
              <w:szCs w:val="18"/>
            </w:rPr>
          </w:pPr>
          <w:r w:rsidRPr="00C938F6">
            <w:rPr>
              <w:b/>
              <w:sz w:val="18"/>
              <w:szCs w:val="18"/>
            </w:rPr>
            <w:t>Green</w:t>
          </w:r>
          <w:r w:rsidRPr="00C938F6">
            <w:rPr>
              <w:b/>
              <w:spacing w:val="20"/>
              <w:sz w:val="18"/>
              <w:szCs w:val="18"/>
            </w:rPr>
            <w:t xml:space="preserve"> Key</w:t>
          </w:r>
        </w:p>
      </w:tc>
      <w:tc>
        <w:tcPr>
          <w:tcW w:w="10691" w:type="dxa"/>
          <w:vAlign w:val="center"/>
        </w:tcPr>
        <w:p w:rsidR="00B057D5" w:rsidRDefault="00B057D5" w:rsidP="003F6A47">
          <w:pPr>
            <w:tabs>
              <w:tab w:val="center" w:pos="4536"/>
              <w:tab w:val="right" w:pos="9072"/>
            </w:tabs>
            <w:ind w:left="317"/>
            <w:jc w:val="right"/>
            <w:rPr>
              <w:rFonts w:ascii="Arial" w:hAnsi="Arial" w:cs="Arial"/>
              <w:i/>
              <w:sz w:val="18"/>
              <w:szCs w:val="18"/>
            </w:rPr>
          </w:pPr>
          <w:r>
            <w:rPr>
              <w:rFonts w:ascii="Arial" w:hAnsi="Arial" w:cs="Arial"/>
              <w:i/>
              <w:sz w:val="18"/>
              <w:szCs w:val="18"/>
            </w:rPr>
            <w:t>Program Ochrony Środowiska dla Miasta Ostróda</w:t>
          </w:r>
        </w:p>
        <w:p w:rsidR="00B057D5" w:rsidRPr="00D37BF3" w:rsidRDefault="00B057D5" w:rsidP="003F6A47">
          <w:pPr>
            <w:tabs>
              <w:tab w:val="center" w:pos="4536"/>
              <w:tab w:val="right" w:pos="9072"/>
            </w:tabs>
            <w:ind w:left="317"/>
            <w:jc w:val="right"/>
            <w:rPr>
              <w:rFonts w:ascii="Arial" w:hAnsi="Arial" w:cs="Arial"/>
              <w:i/>
              <w:sz w:val="18"/>
              <w:szCs w:val="18"/>
            </w:rPr>
          </w:pPr>
          <w:r>
            <w:rPr>
              <w:rFonts w:ascii="Arial" w:hAnsi="Arial" w:cs="Arial"/>
              <w:i/>
              <w:sz w:val="18"/>
              <w:szCs w:val="18"/>
            </w:rPr>
            <w:t>na lata 2017-2020 z perspektywą do 2024 r.</w:t>
          </w:r>
        </w:p>
      </w:tc>
    </w:tr>
  </w:tbl>
  <w:p w:rsidR="00B057D5" w:rsidRDefault="00B057D5">
    <w:pPr>
      <w:pStyle w:val="Nagwek"/>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193" w:type="dxa"/>
      <w:tblInd w:w="108" w:type="dxa"/>
      <w:tblBorders>
        <w:bottom w:val="double" w:sz="4" w:space="0" w:color="auto"/>
        <w:insideH w:val="single" w:sz="4" w:space="0" w:color="000000"/>
      </w:tblBorders>
      <w:tblLook w:val="04A0"/>
    </w:tblPr>
    <w:tblGrid>
      <w:gridCol w:w="9537"/>
      <w:gridCol w:w="4656"/>
    </w:tblGrid>
    <w:tr w:rsidR="00B057D5" w:rsidTr="00033B02">
      <w:trPr>
        <w:trHeight w:val="468"/>
      </w:trPr>
      <w:tc>
        <w:tcPr>
          <w:tcW w:w="9537" w:type="dxa"/>
          <w:vAlign w:val="center"/>
        </w:tcPr>
        <w:p w:rsidR="00B057D5" w:rsidRPr="00632676" w:rsidRDefault="00B057D5" w:rsidP="00632676">
          <w:pPr>
            <w:pStyle w:val="Nagwek"/>
            <w:ind w:right="-2660"/>
            <w:rPr>
              <w:rFonts w:ascii="Arial" w:hAnsi="Arial" w:cs="Arial"/>
              <w:i/>
              <w:sz w:val="18"/>
              <w:szCs w:val="18"/>
            </w:rPr>
          </w:pPr>
          <w:r>
            <w:rPr>
              <w:rFonts w:ascii="Arial" w:hAnsi="Arial" w:cs="Arial"/>
              <w:i/>
              <w:sz w:val="18"/>
              <w:szCs w:val="18"/>
            </w:rPr>
            <w:t>Program</w:t>
          </w:r>
          <w:r w:rsidRPr="00632676">
            <w:rPr>
              <w:rFonts w:ascii="Arial" w:hAnsi="Arial" w:cs="Arial"/>
              <w:i/>
              <w:sz w:val="18"/>
              <w:szCs w:val="18"/>
            </w:rPr>
            <w:t xml:space="preserve"> Ochrony Środowiska </w:t>
          </w:r>
          <w:r>
            <w:rPr>
              <w:rFonts w:ascii="Arial" w:hAnsi="Arial" w:cs="Arial"/>
              <w:i/>
              <w:sz w:val="18"/>
              <w:szCs w:val="18"/>
            </w:rPr>
            <w:t>dla Miasta Ostróda</w:t>
          </w:r>
        </w:p>
        <w:p w:rsidR="00B057D5" w:rsidRPr="006D1E71" w:rsidRDefault="00B057D5" w:rsidP="00632676">
          <w:pPr>
            <w:pStyle w:val="Nagwek"/>
            <w:rPr>
              <w:rFonts w:ascii="Arial" w:hAnsi="Arial" w:cs="Arial"/>
              <w:i/>
              <w:sz w:val="18"/>
              <w:szCs w:val="18"/>
            </w:rPr>
          </w:pPr>
          <w:r>
            <w:rPr>
              <w:rFonts w:ascii="Arial" w:hAnsi="Arial" w:cs="Arial"/>
              <w:i/>
              <w:sz w:val="18"/>
              <w:szCs w:val="18"/>
            </w:rPr>
            <w:t>na lata 2017-2020 z perspektywą do 2024 r.</w:t>
          </w:r>
        </w:p>
      </w:tc>
      <w:tc>
        <w:tcPr>
          <w:tcW w:w="4656" w:type="dxa"/>
          <w:vAlign w:val="center"/>
        </w:tcPr>
        <w:p w:rsidR="00B057D5" w:rsidRPr="004E4202" w:rsidRDefault="00B057D5" w:rsidP="00AC0C33">
          <w:pPr>
            <w:pStyle w:val="Nagwek"/>
            <w:tabs>
              <w:tab w:val="clear" w:pos="4536"/>
              <w:tab w:val="left" w:pos="4145"/>
            </w:tabs>
            <w:ind w:right="175"/>
            <w:jc w:val="right"/>
            <w:rPr>
              <w:b/>
              <w:spacing w:val="20"/>
              <w:sz w:val="18"/>
              <w:szCs w:val="18"/>
            </w:rPr>
          </w:pPr>
          <w:r w:rsidRPr="004E4202">
            <w:rPr>
              <w:b/>
              <w:spacing w:val="20"/>
              <w:sz w:val="18"/>
              <w:szCs w:val="18"/>
            </w:rPr>
            <w:t>Green Key</w:t>
          </w:r>
        </w:p>
      </w:tc>
    </w:tr>
  </w:tbl>
  <w:p w:rsidR="00B057D5" w:rsidRDefault="00B057D5">
    <w:pPr>
      <w:pStyle w:val="Nagwek"/>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197" w:type="dxa"/>
      <w:tblBorders>
        <w:bottom w:val="double" w:sz="4" w:space="0" w:color="auto"/>
        <w:insideH w:val="single" w:sz="4" w:space="0" w:color="000000"/>
      </w:tblBorders>
      <w:tblLook w:val="04A0"/>
    </w:tblPr>
    <w:tblGrid>
      <w:gridCol w:w="2288"/>
      <w:gridCol w:w="6909"/>
    </w:tblGrid>
    <w:tr w:rsidR="00B057D5" w:rsidRPr="00C938F6" w:rsidTr="00420C9F">
      <w:trPr>
        <w:trHeight w:val="380"/>
      </w:trPr>
      <w:tc>
        <w:tcPr>
          <w:tcW w:w="2288" w:type="dxa"/>
          <w:vAlign w:val="center"/>
        </w:tcPr>
        <w:p w:rsidR="00B057D5" w:rsidRPr="00C938F6" w:rsidRDefault="00B057D5" w:rsidP="003F6A47">
          <w:pPr>
            <w:tabs>
              <w:tab w:val="center" w:pos="4536"/>
              <w:tab w:val="right" w:pos="9072"/>
            </w:tabs>
            <w:rPr>
              <w:rFonts w:ascii="Arial" w:hAnsi="Arial" w:cs="Arial"/>
              <w:i/>
              <w:sz w:val="18"/>
              <w:szCs w:val="18"/>
            </w:rPr>
          </w:pPr>
          <w:r w:rsidRPr="00C938F6">
            <w:rPr>
              <w:b/>
              <w:sz w:val="18"/>
              <w:szCs w:val="18"/>
            </w:rPr>
            <w:t>Green</w:t>
          </w:r>
          <w:r w:rsidRPr="00C938F6">
            <w:rPr>
              <w:b/>
              <w:spacing w:val="20"/>
              <w:sz w:val="18"/>
              <w:szCs w:val="18"/>
            </w:rPr>
            <w:t xml:space="preserve"> Key</w:t>
          </w:r>
        </w:p>
      </w:tc>
      <w:tc>
        <w:tcPr>
          <w:tcW w:w="6909" w:type="dxa"/>
          <w:vAlign w:val="center"/>
        </w:tcPr>
        <w:p w:rsidR="00B057D5" w:rsidRDefault="00B057D5" w:rsidP="003F6A47">
          <w:pPr>
            <w:tabs>
              <w:tab w:val="center" w:pos="4536"/>
              <w:tab w:val="right" w:pos="9072"/>
            </w:tabs>
            <w:ind w:left="317"/>
            <w:jc w:val="right"/>
            <w:rPr>
              <w:rFonts w:ascii="Arial" w:hAnsi="Arial" w:cs="Arial"/>
              <w:i/>
              <w:sz w:val="18"/>
              <w:szCs w:val="18"/>
            </w:rPr>
          </w:pPr>
          <w:r w:rsidRPr="00C938F6">
            <w:rPr>
              <w:rFonts w:ascii="Arial" w:hAnsi="Arial" w:cs="Arial"/>
              <w:i/>
              <w:sz w:val="18"/>
              <w:szCs w:val="18"/>
            </w:rPr>
            <w:t>P</w:t>
          </w:r>
          <w:r>
            <w:rPr>
              <w:rFonts w:ascii="Arial" w:hAnsi="Arial" w:cs="Arial"/>
              <w:i/>
              <w:sz w:val="18"/>
              <w:szCs w:val="18"/>
            </w:rPr>
            <w:t>rogram Ochrony Środowiska dla Miasta Ostróda</w:t>
          </w:r>
        </w:p>
        <w:p w:rsidR="00B057D5" w:rsidRPr="00D37BF3" w:rsidRDefault="00B057D5" w:rsidP="003F6A47">
          <w:pPr>
            <w:tabs>
              <w:tab w:val="center" w:pos="4536"/>
              <w:tab w:val="right" w:pos="9072"/>
            </w:tabs>
            <w:ind w:left="317"/>
            <w:jc w:val="right"/>
            <w:rPr>
              <w:rFonts w:ascii="Arial" w:hAnsi="Arial" w:cs="Arial"/>
              <w:i/>
              <w:sz w:val="18"/>
              <w:szCs w:val="18"/>
            </w:rPr>
          </w:pPr>
          <w:r>
            <w:rPr>
              <w:rFonts w:ascii="Arial" w:hAnsi="Arial" w:cs="Arial"/>
              <w:i/>
              <w:sz w:val="18"/>
              <w:szCs w:val="18"/>
            </w:rPr>
            <w:t>na lata 2017-2020 z perspektywą do 2024 r.</w:t>
          </w:r>
        </w:p>
      </w:tc>
    </w:tr>
  </w:tbl>
  <w:p w:rsidR="00B057D5" w:rsidRDefault="00B057D5">
    <w:pPr>
      <w:pStyle w:val="Nagwek"/>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102" w:type="dxa"/>
      <w:tblInd w:w="108" w:type="dxa"/>
      <w:tblBorders>
        <w:bottom w:val="double" w:sz="4" w:space="0" w:color="auto"/>
        <w:insideH w:val="single" w:sz="4" w:space="0" w:color="000000"/>
      </w:tblBorders>
      <w:tblLook w:val="04A0"/>
    </w:tblPr>
    <w:tblGrid>
      <w:gridCol w:w="6116"/>
      <w:gridCol w:w="2986"/>
    </w:tblGrid>
    <w:tr w:rsidR="00B057D5" w:rsidTr="00033B02">
      <w:trPr>
        <w:trHeight w:val="366"/>
      </w:trPr>
      <w:tc>
        <w:tcPr>
          <w:tcW w:w="6116" w:type="dxa"/>
          <w:vAlign w:val="center"/>
        </w:tcPr>
        <w:p w:rsidR="00B057D5" w:rsidRPr="00632676" w:rsidRDefault="00B057D5" w:rsidP="00632676">
          <w:pPr>
            <w:pStyle w:val="Nagwek"/>
            <w:ind w:right="-2660"/>
            <w:rPr>
              <w:rFonts w:ascii="Arial" w:hAnsi="Arial" w:cs="Arial"/>
              <w:i/>
              <w:sz w:val="18"/>
              <w:szCs w:val="18"/>
            </w:rPr>
          </w:pPr>
          <w:r>
            <w:rPr>
              <w:rFonts w:ascii="Arial" w:hAnsi="Arial" w:cs="Arial"/>
              <w:i/>
              <w:sz w:val="18"/>
              <w:szCs w:val="18"/>
            </w:rPr>
            <w:t>Program Ochrony Środowiska dla Miasta Ostróda</w:t>
          </w:r>
        </w:p>
        <w:p w:rsidR="00B057D5" w:rsidRPr="006D1E71" w:rsidRDefault="00B057D5" w:rsidP="00632676">
          <w:pPr>
            <w:pStyle w:val="Nagwek"/>
            <w:rPr>
              <w:rFonts w:ascii="Arial" w:hAnsi="Arial" w:cs="Arial"/>
              <w:i/>
              <w:sz w:val="18"/>
              <w:szCs w:val="18"/>
            </w:rPr>
          </w:pPr>
          <w:r>
            <w:rPr>
              <w:rFonts w:ascii="Arial" w:hAnsi="Arial" w:cs="Arial"/>
              <w:i/>
              <w:sz w:val="18"/>
              <w:szCs w:val="18"/>
            </w:rPr>
            <w:t>na lata 2017-2020 z perspektywą do 2024 r.</w:t>
          </w:r>
        </w:p>
      </w:tc>
      <w:tc>
        <w:tcPr>
          <w:tcW w:w="2986" w:type="dxa"/>
          <w:vAlign w:val="center"/>
        </w:tcPr>
        <w:p w:rsidR="00B057D5" w:rsidRPr="004E4202" w:rsidRDefault="00B057D5" w:rsidP="00AC0C33">
          <w:pPr>
            <w:pStyle w:val="Nagwek"/>
            <w:tabs>
              <w:tab w:val="clear" w:pos="4536"/>
              <w:tab w:val="left" w:pos="4145"/>
            </w:tabs>
            <w:ind w:right="175"/>
            <w:jc w:val="right"/>
            <w:rPr>
              <w:b/>
              <w:spacing w:val="20"/>
              <w:sz w:val="18"/>
              <w:szCs w:val="18"/>
            </w:rPr>
          </w:pPr>
          <w:r w:rsidRPr="004E4202">
            <w:rPr>
              <w:b/>
              <w:spacing w:val="20"/>
              <w:sz w:val="18"/>
              <w:szCs w:val="18"/>
            </w:rPr>
            <w:t>Green Key</w:t>
          </w:r>
        </w:p>
      </w:tc>
    </w:tr>
  </w:tbl>
  <w:p w:rsidR="00B057D5" w:rsidRDefault="00B057D5">
    <w:pPr>
      <w:pStyle w:val="Nagwek"/>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5593" w:type="dxa"/>
      <w:tblInd w:w="-743" w:type="dxa"/>
      <w:tblBorders>
        <w:bottom w:val="double" w:sz="4" w:space="0" w:color="auto"/>
        <w:insideH w:val="single" w:sz="4" w:space="0" w:color="000000"/>
      </w:tblBorders>
      <w:tblLook w:val="04A0"/>
    </w:tblPr>
    <w:tblGrid>
      <w:gridCol w:w="3062"/>
      <w:gridCol w:w="12531"/>
    </w:tblGrid>
    <w:tr w:rsidR="00B057D5" w:rsidRPr="00C938F6" w:rsidTr="001B00E7">
      <w:trPr>
        <w:trHeight w:val="304"/>
      </w:trPr>
      <w:tc>
        <w:tcPr>
          <w:tcW w:w="3062" w:type="dxa"/>
          <w:vAlign w:val="center"/>
        </w:tcPr>
        <w:p w:rsidR="00B057D5" w:rsidRPr="00C938F6" w:rsidRDefault="00B057D5" w:rsidP="003F6A47">
          <w:pPr>
            <w:tabs>
              <w:tab w:val="center" w:pos="4536"/>
              <w:tab w:val="right" w:pos="9072"/>
            </w:tabs>
            <w:rPr>
              <w:rFonts w:ascii="Arial" w:hAnsi="Arial" w:cs="Arial"/>
              <w:i/>
              <w:sz w:val="18"/>
              <w:szCs w:val="18"/>
            </w:rPr>
          </w:pPr>
          <w:r w:rsidRPr="00C938F6">
            <w:rPr>
              <w:b/>
              <w:sz w:val="18"/>
              <w:szCs w:val="18"/>
            </w:rPr>
            <w:t>Green</w:t>
          </w:r>
          <w:r w:rsidRPr="00C938F6">
            <w:rPr>
              <w:b/>
              <w:spacing w:val="20"/>
              <w:sz w:val="18"/>
              <w:szCs w:val="18"/>
            </w:rPr>
            <w:t xml:space="preserve"> Key</w:t>
          </w:r>
        </w:p>
      </w:tc>
      <w:tc>
        <w:tcPr>
          <w:tcW w:w="12531" w:type="dxa"/>
          <w:vAlign w:val="center"/>
        </w:tcPr>
        <w:p w:rsidR="00B057D5" w:rsidRDefault="00B057D5" w:rsidP="003F6A47">
          <w:pPr>
            <w:tabs>
              <w:tab w:val="center" w:pos="4536"/>
              <w:tab w:val="right" w:pos="9072"/>
            </w:tabs>
            <w:ind w:left="317"/>
            <w:jc w:val="right"/>
            <w:rPr>
              <w:rFonts w:ascii="Arial" w:hAnsi="Arial" w:cs="Arial"/>
              <w:i/>
              <w:sz w:val="18"/>
              <w:szCs w:val="18"/>
            </w:rPr>
          </w:pPr>
          <w:r>
            <w:rPr>
              <w:rFonts w:ascii="Arial" w:hAnsi="Arial" w:cs="Arial"/>
              <w:i/>
              <w:sz w:val="18"/>
              <w:szCs w:val="18"/>
            </w:rPr>
            <w:t>Program Ochrony Środowiska dla Miasta Ostróda</w:t>
          </w:r>
        </w:p>
        <w:p w:rsidR="00B057D5" w:rsidRPr="00D37BF3" w:rsidRDefault="00B057D5" w:rsidP="003F6A47">
          <w:pPr>
            <w:tabs>
              <w:tab w:val="center" w:pos="4536"/>
              <w:tab w:val="right" w:pos="9072"/>
            </w:tabs>
            <w:ind w:left="317"/>
            <w:jc w:val="right"/>
            <w:rPr>
              <w:rFonts w:ascii="Arial" w:hAnsi="Arial" w:cs="Arial"/>
              <w:i/>
              <w:sz w:val="18"/>
              <w:szCs w:val="18"/>
            </w:rPr>
          </w:pPr>
          <w:r>
            <w:rPr>
              <w:rFonts w:ascii="Arial" w:hAnsi="Arial" w:cs="Arial"/>
              <w:i/>
              <w:sz w:val="18"/>
              <w:szCs w:val="18"/>
            </w:rPr>
            <w:t>na lata 2017-2020 z perspektywą do 2024 r.</w:t>
          </w:r>
        </w:p>
      </w:tc>
    </w:tr>
  </w:tbl>
  <w:p w:rsidR="00B057D5" w:rsidRDefault="00B057D5" w:rsidP="00631BEF">
    <w:pPr>
      <w:pStyle w:val="Nagwek"/>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5593" w:type="dxa"/>
      <w:tblInd w:w="-743" w:type="dxa"/>
      <w:tblBorders>
        <w:bottom w:val="double" w:sz="4" w:space="0" w:color="auto"/>
        <w:insideH w:val="single" w:sz="4" w:space="0" w:color="000000"/>
      </w:tblBorders>
      <w:tblLook w:val="04A0"/>
    </w:tblPr>
    <w:tblGrid>
      <w:gridCol w:w="6238"/>
      <w:gridCol w:w="9355"/>
    </w:tblGrid>
    <w:tr w:rsidR="00B057D5" w:rsidTr="001B00E7">
      <w:trPr>
        <w:trHeight w:val="468"/>
      </w:trPr>
      <w:tc>
        <w:tcPr>
          <w:tcW w:w="6238" w:type="dxa"/>
          <w:vAlign w:val="center"/>
        </w:tcPr>
        <w:p w:rsidR="00B057D5" w:rsidRPr="009715CB" w:rsidRDefault="00B057D5" w:rsidP="009715CB">
          <w:pPr>
            <w:pStyle w:val="Nagwek"/>
            <w:ind w:right="-2660"/>
            <w:rPr>
              <w:rFonts w:ascii="Arial" w:hAnsi="Arial" w:cs="Arial"/>
              <w:i/>
              <w:sz w:val="18"/>
              <w:szCs w:val="18"/>
            </w:rPr>
          </w:pPr>
          <w:r>
            <w:rPr>
              <w:rFonts w:ascii="Arial" w:hAnsi="Arial" w:cs="Arial"/>
              <w:i/>
              <w:sz w:val="18"/>
              <w:szCs w:val="18"/>
            </w:rPr>
            <w:t>Program Ochrony Środowiska dla Miasta Ostróda</w:t>
          </w:r>
        </w:p>
        <w:p w:rsidR="00B057D5" w:rsidRPr="006D1E71" w:rsidRDefault="00B057D5" w:rsidP="009715CB">
          <w:pPr>
            <w:pStyle w:val="Nagwek"/>
            <w:rPr>
              <w:rFonts w:ascii="Arial" w:hAnsi="Arial" w:cs="Arial"/>
              <w:i/>
              <w:sz w:val="18"/>
              <w:szCs w:val="18"/>
            </w:rPr>
          </w:pPr>
          <w:r>
            <w:rPr>
              <w:rFonts w:ascii="Arial" w:hAnsi="Arial" w:cs="Arial"/>
              <w:i/>
              <w:sz w:val="18"/>
              <w:szCs w:val="18"/>
            </w:rPr>
            <w:t>na lata 2017-2020 z perspektywą do 2024 r.</w:t>
          </w:r>
        </w:p>
      </w:tc>
      <w:tc>
        <w:tcPr>
          <w:tcW w:w="9355" w:type="dxa"/>
          <w:vAlign w:val="center"/>
        </w:tcPr>
        <w:p w:rsidR="00B057D5" w:rsidRPr="004E4202" w:rsidRDefault="00B057D5" w:rsidP="00AC0C33">
          <w:pPr>
            <w:pStyle w:val="Nagwek"/>
            <w:tabs>
              <w:tab w:val="clear" w:pos="4536"/>
              <w:tab w:val="left" w:pos="4145"/>
            </w:tabs>
            <w:ind w:right="175"/>
            <w:jc w:val="right"/>
            <w:rPr>
              <w:b/>
              <w:spacing w:val="20"/>
              <w:sz w:val="18"/>
              <w:szCs w:val="18"/>
            </w:rPr>
          </w:pPr>
          <w:r w:rsidRPr="004E4202">
            <w:rPr>
              <w:b/>
              <w:spacing w:val="20"/>
              <w:sz w:val="18"/>
              <w:szCs w:val="18"/>
            </w:rPr>
            <w:t>Green Key</w:t>
          </w:r>
        </w:p>
      </w:tc>
    </w:tr>
  </w:tbl>
  <w:p w:rsidR="00B057D5" w:rsidRDefault="00B057D5">
    <w:pPr>
      <w:pStyle w:val="Nagwek"/>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Borders>
        <w:bottom w:val="double" w:sz="4" w:space="0" w:color="auto"/>
        <w:insideH w:val="single" w:sz="4" w:space="0" w:color="000000"/>
      </w:tblBorders>
      <w:tblLook w:val="04A0"/>
    </w:tblPr>
    <w:tblGrid>
      <w:gridCol w:w="2319"/>
      <w:gridCol w:w="7003"/>
    </w:tblGrid>
    <w:tr w:rsidR="00B057D5" w:rsidRPr="00C938F6" w:rsidTr="00AC0C33">
      <w:trPr>
        <w:trHeight w:val="304"/>
      </w:trPr>
      <w:tc>
        <w:tcPr>
          <w:tcW w:w="2319" w:type="dxa"/>
          <w:vAlign w:val="center"/>
        </w:tcPr>
        <w:p w:rsidR="00B057D5" w:rsidRPr="00C938F6" w:rsidRDefault="00B057D5" w:rsidP="003F6A47">
          <w:pPr>
            <w:tabs>
              <w:tab w:val="center" w:pos="4536"/>
              <w:tab w:val="right" w:pos="9072"/>
            </w:tabs>
            <w:rPr>
              <w:rFonts w:ascii="Arial" w:hAnsi="Arial" w:cs="Arial"/>
              <w:i/>
              <w:sz w:val="18"/>
              <w:szCs w:val="18"/>
            </w:rPr>
          </w:pPr>
          <w:r w:rsidRPr="00C938F6">
            <w:rPr>
              <w:b/>
              <w:sz w:val="18"/>
              <w:szCs w:val="18"/>
            </w:rPr>
            <w:t>Green</w:t>
          </w:r>
          <w:r w:rsidRPr="00C938F6">
            <w:rPr>
              <w:b/>
              <w:spacing w:val="20"/>
              <w:sz w:val="18"/>
              <w:szCs w:val="18"/>
            </w:rPr>
            <w:t xml:space="preserve"> Key</w:t>
          </w:r>
        </w:p>
      </w:tc>
      <w:tc>
        <w:tcPr>
          <w:tcW w:w="7003" w:type="dxa"/>
          <w:vAlign w:val="center"/>
        </w:tcPr>
        <w:p w:rsidR="00B057D5" w:rsidRDefault="00B057D5" w:rsidP="003F6A47">
          <w:pPr>
            <w:tabs>
              <w:tab w:val="center" w:pos="4536"/>
              <w:tab w:val="right" w:pos="9072"/>
            </w:tabs>
            <w:ind w:left="317"/>
            <w:jc w:val="right"/>
            <w:rPr>
              <w:rFonts w:ascii="Arial" w:hAnsi="Arial" w:cs="Arial"/>
              <w:i/>
              <w:sz w:val="18"/>
              <w:szCs w:val="18"/>
            </w:rPr>
          </w:pPr>
          <w:r>
            <w:rPr>
              <w:rFonts w:ascii="Arial" w:hAnsi="Arial" w:cs="Arial"/>
              <w:i/>
              <w:sz w:val="18"/>
              <w:szCs w:val="18"/>
            </w:rPr>
            <w:t>Program Ochrony Środowiska dla Miasta Ostróda</w:t>
          </w:r>
        </w:p>
        <w:p w:rsidR="00B057D5" w:rsidRPr="00D37BF3" w:rsidRDefault="00B057D5" w:rsidP="003F6A47">
          <w:pPr>
            <w:tabs>
              <w:tab w:val="center" w:pos="4536"/>
              <w:tab w:val="right" w:pos="9072"/>
            </w:tabs>
            <w:ind w:left="317"/>
            <w:jc w:val="right"/>
            <w:rPr>
              <w:rFonts w:ascii="Arial" w:hAnsi="Arial" w:cs="Arial"/>
              <w:i/>
              <w:sz w:val="18"/>
              <w:szCs w:val="18"/>
            </w:rPr>
          </w:pPr>
          <w:r>
            <w:rPr>
              <w:rFonts w:ascii="Arial" w:hAnsi="Arial" w:cs="Arial"/>
              <w:i/>
              <w:sz w:val="18"/>
              <w:szCs w:val="18"/>
            </w:rPr>
            <w:t>na lata 2017-2020 z perspektywą do 2024 r.</w:t>
          </w:r>
        </w:p>
      </w:tc>
    </w:tr>
  </w:tbl>
  <w:p w:rsidR="00B057D5" w:rsidRDefault="00B057D5">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722CA384"/>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000002"/>
    <w:multiLevelType w:val="singleLevel"/>
    <w:tmpl w:val="00000002"/>
    <w:name w:val="WW8Num2"/>
    <w:lvl w:ilvl="0">
      <w:start w:val="1"/>
      <w:numFmt w:val="decimal"/>
      <w:lvlText w:val="%1."/>
      <w:lvlJc w:val="left"/>
      <w:pPr>
        <w:tabs>
          <w:tab w:val="num" w:pos="360"/>
        </w:tabs>
        <w:ind w:left="360" w:hanging="360"/>
      </w:p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3"/>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nsid w:val="00000007"/>
    <w:multiLevelType w:val="singleLevel"/>
    <w:tmpl w:val="00000007"/>
    <w:name w:val="WW8Num7"/>
    <w:lvl w:ilvl="0">
      <w:numFmt w:val="bullet"/>
      <w:lvlText w:val="-"/>
      <w:lvlJc w:val="left"/>
      <w:pPr>
        <w:tabs>
          <w:tab w:val="num" w:pos="454"/>
        </w:tabs>
        <w:ind w:left="454" w:hanging="454"/>
      </w:pPr>
      <w:rPr>
        <w:rFonts w:ascii="Times New Roman" w:hAnsi="Times New Roman"/>
      </w:rPr>
    </w:lvl>
  </w:abstractNum>
  <w:abstractNum w:abstractNumId="7">
    <w:nsid w:val="00000008"/>
    <w:multiLevelType w:val="singleLevel"/>
    <w:tmpl w:val="00000008"/>
    <w:name w:val="WW8Num8"/>
    <w:lvl w:ilvl="0">
      <w:start w:val="1"/>
      <w:numFmt w:val="bullet"/>
      <w:lvlText w:val=""/>
      <w:lvlJc w:val="left"/>
      <w:pPr>
        <w:tabs>
          <w:tab w:val="num" w:pos="720"/>
        </w:tabs>
        <w:ind w:left="720" w:hanging="360"/>
      </w:pPr>
      <w:rPr>
        <w:rFonts w:ascii="Symbol" w:hAnsi="Symbol"/>
      </w:rPr>
    </w:lvl>
  </w:abstractNum>
  <w:abstractNum w:abstractNumId="8">
    <w:nsid w:val="00000009"/>
    <w:multiLevelType w:val="singleLevel"/>
    <w:tmpl w:val="00000009"/>
    <w:name w:val="WW8Num9"/>
    <w:lvl w:ilvl="0">
      <w:start w:val="1"/>
      <w:numFmt w:val="bullet"/>
      <w:lvlText w:val=""/>
      <w:lvlJc w:val="left"/>
      <w:pPr>
        <w:tabs>
          <w:tab w:val="num" w:pos="1440"/>
        </w:tabs>
        <w:ind w:left="1440" w:hanging="360"/>
      </w:pPr>
      <w:rPr>
        <w:rFonts w:ascii="Symbol" w:hAnsi="Symbol"/>
      </w:rPr>
    </w:lvl>
  </w:abstractNum>
  <w:abstractNum w:abstractNumId="9">
    <w:nsid w:val="0000000A"/>
    <w:multiLevelType w:val="singleLevel"/>
    <w:tmpl w:val="0000000A"/>
    <w:name w:val="WW8Num10"/>
    <w:lvl w:ilvl="0">
      <w:start w:val="1"/>
      <w:numFmt w:val="bullet"/>
      <w:lvlText w:val=""/>
      <w:lvlJc w:val="left"/>
      <w:pPr>
        <w:tabs>
          <w:tab w:val="num" w:pos="720"/>
        </w:tabs>
        <w:ind w:left="720" w:hanging="360"/>
      </w:pPr>
      <w:rPr>
        <w:rFonts w:ascii="Symbol" w:hAnsi="Symbol"/>
        <w:b/>
      </w:rPr>
    </w:lvl>
  </w:abstractNum>
  <w:abstractNum w:abstractNumId="10">
    <w:nsid w:val="0000000B"/>
    <w:multiLevelType w:val="singleLevel"/>
    <w:tmpl w:val="0000000B"/>
    <w:name w:val="WW8Num11"/>
    <w:lvl w:ilvl="0">
      <w:start w:val="2009"/>
      <w:numFmt w:val="decimal"/>
      <w:lvlText w:val="%1"/>
      <w:lvlJc w:val="left"/>
      <w:pPr>
        <w:tabs>
          <w:tab w:val="num" w:pos="960"/>
        </w:tabs>
        <w:ind w:left="960" w:hanging="600"/>
      </w:pPr>
      <w:rPr>
        <w:b/>
      </w:rPr>
    </w:lvl>
  </w:abstractNum>
  <w:abstractNum w:abstractNumId="11">
    <w:nsid w:val="0000000C"/>
    <w:multiLevelType w:val="singleLevel"/>
    <w:tmpl w:val="0000000C"/>
    <w:name w:val="WW8Num12"/>
    <w:lvl w:ilvl="0">
      <w:start w:val="1"/>
      <w:numFmt w:val="bullet"/>
      <w:lvlText w:val=""/>
      <w:lvlJc w:val="left"/>
      <w:pPr>
        <w:tabs>
          <w:tab w:val="num" w:pos="1080"/>
        </w:tabs>
        <w:ind w:left="1080" w:hanging="360"/>
      </w:pPr>
      <w:rPr>
        <w:rFonts w:ascii="Symbol" w:hAnsi="Symbol"/>
      </w:rPr>
    </w:lvl>
  </w:abstractNum>
  <w:abstractNum w:abstractNumId="12">
    <w:nsid w:val="0000000D"/>
    <w:multiLevelType w:val="singleLevel"/>
    <w:tmpl w:val="0000000D"/>
    <w:name w:val="WW8Num13"/>
    <w:lvl w:ilvl="0">
      <w:start w:val="1"/>
      <w:numFmt w:val="bullet"/>
      <w:lvlText w:val=""/>
      <w:lvlJc w:val="left"/>
      <w:pPr>
        <w:tabs>
          <w:tab w:val="num" w:pos="720"/>
        </w:tabs>
        <w:ind w:left="720" w:hanging="360"/>
      </w:pPr>
      <w:rPr>
        <w:rFonts w:ascii="Symbol" w:hAnsi="Symbol"/>
      </w:rPr>
    </w:lvl>
  </w:abstractNum>
  <w:abstractNum w:abstractNumId="13">
    <w:nsid w:val="0000000E"/>
    <w:multiLevelType w:val="singleLevel"/>
    <w:tmpl w:val="0000000E"/>
    <w:name w:val="WW8Num14"/>
    <w:lvl w:ilvl="0">
      <w:start w:val="1"/>
      <w:numFmt w:val="bullet"/>
      <w:lvlText w:val=""/>
      <w:lvlJc w:val="left"/>
      <w:pPr>
        <w:tabs>
          <w:tab w:val="num" w:pos="720"/>
        </w:tabs>
        <w:ind w:left="720" w:hanging="360"/>
      </w:pPr>
      <w:rPr>
        <w:rFonts w:ascii="Symbol" w:hAnsi="Symbol"/>
      </w:rPr>
    </w:lvl>
  </w:abstractNum>
  <w:abstractNum w:abstractNumId="14">
    <w:nsid w:val="0000000F"/>
    <w:multiLevelType w:val="singleLevel"/>
    <w:tmpl w:val="0000000F"/>
    <w:name w:val="WW8Num15"/>
    <w:lvl w:ilvl="0">
      <w:start w:val="1"/>
      <w:numFmt w:val="bullet"/>
      <w:lvlText w:val=""/>
      <w:lvlJc w:val="left"/>
      <w:pPr>
        <w:tabs>
          <w:tab w:val="num" w:pos="720"/>
        </w:tabs>
        <w:ind w:left="720" w:hanging="360"/>
      </w:pPr>
      <w:rPr>
        <w:rFonts w:ascii="Symbol" w:hAnsi="Symbol"/>
      </w:rPr>
    </w:lvl>
  </w:abstractNum>
  <w:abstractNum w:abstractNumId="15">
    <w:nsid w:val="00000010"/>
    <w:multiLevelType w:val="singleLevel"/>
    <w:tmpl w:val="00000010"/>
    <w:name w:val="WW8Num16"/>
    <w:lvl w:ilvl="0">
      <w:start w:val="1"/>
      <w:numFmt w:val="bullet"/>
      <w:lvlText w:val=""/>
      <w:lvlJc w:val="left"/>
      <w:pPr>
        <w:tabs>
          <w:tab w:val="num" w:pos="720"/>
        </w:tabs>
        <w:ind w:left="720" w:hanging="360"/>
      </w:pPr>
      <w:rPr>
        <w:rFonts w:ascii="Symbol" w:hAnsi="Symbol"/>
      </w:rPr>
    </w:lvl>
  </w:abstractNum>
  <w:abstractNum w:abstractNumId="16">
    <w:nsid w:val="00000011"/>
    <w:multiLevelType w:val="singleLevel"/>
    <w:tmpl w:val="00000011"/>
    <w:name w:val="WW8Num17"/>
    <w:lvl w:ilvl="0">
      <w:start w:val="1"/>
      <w:numFmt w:val="bullet"/>
      <w:lvlText w:val=""/>
      <w:lvlJc w:val="left"/>
      <w:pPr>
        <w:tabs>
          <w:tab w:val="num" w:pos="1440"/>
        </w:tabs>
        <w:ind w:left="1440" w:hanging="360"/>
      </w:pPr>
      <w:rPr>
        <w:rFonts w:ascii="Symbol" w:hAnsi="Symbol"/>
      </w:rPr>
    </w:lvl>
  </w:abstractNum>
  <w:abstractNum w:abstractNumId="17">
    <w:nsid w:val="00000012"/>
    <w:multiLevelType w:val="singleLevel"/>
    <w:tmpl w:val="00000012"/>
    <w:name w:val="WW8Num18"/>
    <w:lvl w:ilvl="0">
      <w:start w:val="1"/>
      <w:numFmt w:val="bullet"/>
      <w:lvlText w:val=""/>
      <w:lvlJc w:val="left"/>
      <w:pPr>
        <w:tabs>
          <w:tab w:val="num" w:pos="720"/>
        </w:tabs>
        <w:ind w:left="720" w:hanging="360"/>
      </w:pPr>
      <w:rPr>
        <w:rFonts w:ascii="Symbol" w:hAnsi="Symbol"/>
      </w:rPr>
    </w:lvl>
  </w:abstractNum>
  <w:abstractNum w:abstractNumId="18">
    <w:nsid w:val="00000013"/>
    <w:multiLevelType w:val="singleLevel"/>
    <w:tmpl w:val="00000013"/>
    <w:name w:val="WW8Num19"/>
    <w:lvl w:ilvl="0">
      <w:numFmt w:val="bullet"/>
      <w:lvlText w:val="-"/>
      <w:lvlJc w:val="left"/>
      <w:pPr>
        <w:tabs>
          <w:tab w:val="num" w:pos="624"/>
        </w:tabs>
        <w:ind w:left="624" w:hanging="454"/>
      </w:pPr>
      <w:rPr>
        <w:rFonts w:ascii="Times New Roman" w:hAnsi="Times New Roman" w:cs="Times New Roman"/>
      </w:rPr>
    </w:lvl>
  </w:abstractNum>
  <w:abstractNum w:abstractNumId="19">
    <w:nsid w:val="00000014"/>
    <w:multiLevelType w:val="singleLevel"/>
    <w:tmpl w:val="00000014"/>
    <w:name w:val="WW8Num20"/>
    <w:lvl w:ilvl="0">
      <w:start w:val="1"/>
      <w:numFmt w:val="bullet"/>
      <w:lvlText w:val=""/>
      <w:lvlJc w:val="left"/>
      <w:pPr>
        <w:tabs>
          <w:tab w:val="num" w:pos="720"/>
        </w:tabs>
        <w:ind w:left="720" w:hanging="360"/>
      </w:pPr>
      <w:rPr>
        <w:rFonts w:ascii="Symbol" w:hAnsi="Symbol"/>
      </w:rPr>
    </w:lvl>
  </w:abstractNum>
  <w:abstractNum w:abstractNumId="20">
    <w:nsid w:val="00000015"/>
    <w:multiLevelType w:val="singleLevel"/>
    <w:tmpl w:val="00000015"/>
    <w:name w:val="WW8Num21"/>
    <w:lvl w:ilvl="0">
      <w:start w:val="1"/>
      <w:numFmt w:val="bullet"/>
      <w:lvlText w:val=""/>
      <w:lvlJc w:val="left"/>
      <w:pPr>
        <w:tabs>
          <w:tab w:val="num" w:pos="1080"/>
        </w:tabs>
        <w:ind w:left="1080" w:hanging="360"/>
      </w:pPr>
      <w:rPr>
        <w:rFonts w:ascii="Symbol" w:hAnsi="Symbol"/>
      </w:rPr>
    </w:lvl>
  </w:abstractNum>
  <w:abstractNum w:abstractNumId="21">
    <w:nsid w:val="00000016"/>
    <w:multiLevelType w:val="singleLevel"/>
    <w:tmpl w:val="00000016"/>
    <w:name w:val="WW8Num22"/>
    <w:lvl w:ilvl="0">
      <w:start w:val="1"/>
      <w:numFmt w:val="bullet"/>
      <w:lvlText w:val=""/>
      <w:lvlJc w:val="left"/>
      <w:pPr>
        <w:tabs>
          <w:tab w:val="num" w:pos="720"/>
        </w:tabs>
        <w:ind w:left="720" w:hanging="360"/>
      </w:pPr>
      <w:rPr>
        <w:rFonts w:ascii="Symbol" w:hAnsi="Symbol"/>
      </w:rPr>
    </w:lvl>
  </w:abstractNum>
  <w:abstractNum w:abstractNumId="22">
    <w:nsid w:val="00000017"/>
    <w:multiLevelType w:val="singleLevel"/>
    <w:tmpl w:val="00000017"/>
    <w:name w:val="WW8Num23"/>
    <w:lvl w:ilvl="0">
      <w:start w:val="1"/>
      <w:numFmt w:val="decimal"/>
      <w:lvlText w:val="%1."/>
      <w:lvlJc w:val="left"/>
      <w:pPr>
        <w:tabs>
          <w:tab w:val="num" w:pos="720"/>
        </w:tabs>
        <w:ind w:left="720" w:hanging="360"/>
      </w:pPr>
    </w:lvl>
  </w:abstractNum>
  <w:abstractNum w:abstractNumId="23">
    <w:nsid w:val="00000018"/>
    <w:multiLevelType w:val="singleLevel"/>
    <w:tmpl w:val="00000018"/>
    <w:name w:val="WW8Num24"/>
    <w:lvl w:ilvl="0">
      <w:start w:val="1"/>
      <w:numFmt w:val="bullet"/>
      <w:lvlText w:val=""/>
      <w:lvlJc w:val="left"/>
      <w:pPr>
        <w:tabs>
          <w:tab w:val="num" w:pos="720"/>
        </w:tabs>
        <w:ind w:left="720" w:hanging="360"/>
      </w:pPr>
      <w:rPr>
        <w:rFonts w:ascii="Symbol" w:hAnsi="Symbol"/>
      </w:rPr>
    </w:lvl>
  </w:abstractNum>
  <w:abstractNum w:abstractNumId="24">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25">
    <w:nsid w:val="0000001A"/>
    <w:multiLevelType w:val="singleLevel"/>
    <w:tmpl w:val="0000001A"/>
    <w:name w:val="WW8Num26"/>
    <w:lvl w:ilvl="0">
      <w:start w:val="1"/>
      <w:numFmt w:val="bullet"/>
      <w:lvlText w:val=""/>
      <w:lvlJc w:val="left"/>
      <w:pPr>
        <w:tabs>
          <w:tab w:val="num" w:pos="1080"/>
        </w:tabs>
        <w:ind w:left="1080" w:hanging="360"/>
      </w:pPr>
      <w:rPr>
        <w:rFonts w:ascii="Symbol" w:hAnsi="Symbol"/>
      </w:rPr>
    </w:lvl>
  </w:abstractNum>
  <w:abstractNum w:abstractNumId="26">
    <w:nsid w:val="0000001B"/>
    <w:multiLevelType w:val="singleLevel"/>
    <w:tmpl w:val="0000001B"/>
    <w:name w:val="WW8Num27"/>
    <w:lvl w:ilvl="0">
      <w:start w:val="1"/>
      <w:numFmt w:val="bullet"/>
      <w:lvlText w:val=""/>
      <w:lvlJc w:val="left"/>
      <w:pPr>
        <w:tabs>
          <w:tab w:val="num" w:pos="720"/>
        </w:tabs>
        <w:ind w:left="720" w:hanging="360"/>
      </w:pPr>
      <w:rPr>
        <w:rFonts w:ascii="Symbol" w:hAnsi="Symbol"/>
      </w:rPr>
    </w:lvl>
  </w:abstractNum>
  <w:abstractNum w:abstractNumId="27">
    <w:nsid w:val="0000001C"/>
    <w:multiLevelType w:val="singleLevel"/>
    <w:tmpl w:val="0000001C"/>
    <w:name w:val="WW8Num28"/>
    <w:lvl w:ilvl="0">
      <w:numFmt w:val="bullet"/>
      <w:lvlText w:val="-"/>
      <w:lvlJc w:val="left"/>
      <w:pPr>
        <w:tabs>
          <w:tab w:val="num" w:pos="624"/>
        </w:tabs>
        <w:ind w:left="624" w:hanging="454"/>
      </w:pPr>
      <w:rPr>
        <w:rFonts w:ascii="Times New Roman" w:hAnsi="Times New Roman" w:cs="Times New Roman"/>
      </w:rPr>
    </w:lvl>
  </w:abstractNum>
  <w:abstractNum w:abstractNumId="28">
    <w:nsid w:val="0000001D"/>
    <w:multiLevelType w:val="singleLevel"/>
    <w:tmpl w:val="0000001D"/>
    <w:name w:val="WW8Num29"/>
    <w:lvl w:ilvl="0">
      <w:start w:val="1"/>
      <w:numFmt w:val="bullet"/>
      <w:lvlText w:val=""/>
      <w:lvlJc w:val="left"/>
      <w:pPr>
        <w:tabs>
          <w:tab w:val="num" w:pos="720"/>
        </w:tabs>
        <w:ind w:left="720" w:hanging="360"/>
      </w:pPr>
      <w:rPr>
        <w:rFonts w:ascii="Symbol" w:hAnsi="Symbol"/>
      </w:rPr>
    </w:lvl>
  </w:abstractNum>
  <w:abstractNum w:abstractNumId="29">
    <w:nsid w:val="0000001E"/>
    <w:multiLevelType w:val="singleLevel"/>
    <w:tmpl w:val="0000001E"/>
    <w:name w:val="WW8Num30"/>
    <w:lvl w:ilvl="0">
      <w:start w:val="1"/>
      <w:numFmt w:val="decimal"/>
      <w:lvlText w:val="%1."/>
      <w:lvlJc w:val="left"/>
      <w:pPr>
        <w:tabs>
          <w:tab w:val="num" w:pos="720"/>
        </w:tabs>
        <w:ind w:left="720" w:hanging="360"/>
      </w:pPr>
    </w:lvl>
  </w:abstractNum>
  <w:abstractNum w:abstractNumId="30">
    <w:nsid w:val="0000001F"/>
    <w:multiLevelType w:val="singleLevel"/>
    <w:tmpl w:val="0000001F"/>
    <w:name w:val="WW8Num31"/>
    <w:lvl w:ilvl="0">
      <w:start w:val="1"/>
      <w:numFmt w:val="bullet"/>
      <w:lvlText w:val=""/>
      <w:lvlJc w:val="left"/>
      <w:pPr>
        <w:tabs>
          <w:tab w:val="num" w:pos="720"/>
        </w:tabs>
        <w:ind w:left="720" w:hanging="360"/>
      </w:pPr>
      <w:rPr>
        <w:rFonts w:ascii="Symbol" w:hAnsi="Symbol"/>
      </w:rPr>
    </w:lvl>
  </w:abstractNum>
  <w:abstractNum w:abstractNumId="31">
    <w:nsid w:val="00000049"/>
    <w:multiLevelType w:val="multilevel"/>
    <w:tmpl w:val="00000049"/>
    <w:name w:val="WW8Num73"/>
    <w:lvl w:ilvl="0">
      <w:start w:val="1"/>
      <w:numFmt w:val="decimal"/>
      <w:lvlText w:val="%1."/>
      <w:lvlJc w:val="left"/>
      <w:pPr>
        <w:tabs>
          <w:tab w:val="num" w:pos="0"/>
        </w:tabs>
        <w:ind w:left="720" w:hanging="360"/>
      </w:pPr>
      <w:rPr>
        <w:color w:val="00000A"/>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2">
    <w:nsid w:val="03D06A88"/>
    <w:multiLevelType w:val="hybridMultilevel"/>
    <w:tmpl w:val="787830A2"/>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04501005"/>
    <w:multiLevelType w:val="hybridMultilevel"/>
    <w:tmpl w:val="8A94B058"/>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045978F9"/>
    <w:multiLevelType w:val="hybridMultilevel"/>
    <w:tmpl w:val="7F6CC2BC"/>
    <w:lvl w:ilvl="0" w:tplc="449ECD74">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04821B40"/>
    <w:multiLevelType w:val="hybridMultilevel"/>
    <w:tmpl w:val="2EEEC9A6"/>
    <w:lvl w:ilvl="0" w:tplc="F5C634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07805E4F"/>
    <w:multiLevelType w:val="hybridMultilevel"/>
    <w:tmpl w:val="54E66446"/>
    <w:lvl w:ilvl="0" w:tplc="8AC2DA54">
      <w:start w:val="8"/>
      <w:numFmt w:val="bullet"/>
      <w:lvlText w:val="-"/>
      <w:lvlJc w:val="left"/>
      <w:pPr>
        <w:tabs>
          <w:tab w:val="num" w:pos="1068"/>
        </w:tabs>
        <w:ind w:left="1068" w:hanging="360"/>
      </w:pPr>
      <w:rPr>
        <w:rFonts w:ascii="Times New Roman" w:eastAsia="Times New Roman" w:hAnsi="Times New Roman" w:cs="Times New Roman" w:hint="default"/>
      </w:rPr>
    </w:lvl>
    <w:lvl w:ilvl="1" w:tplc="04150003" w:tentative="1">
      <w:start w:val="1"/>
      <w:numFmt w:val="bullet"/>
      <w:lvlText w:val="o"/>
      <w:lvlJc w:val="left"/>
      <w:pPr>
        <w:tabs>
          <w:tab w:val="num" w:pos="1788"/>
        </w:tabs>
        <w:ind w:left="1788" w:hanging="360"/>
      </w:pPr>
      <w:rPr>
        <w:rFonts w:ascii="Courier New" w:hAnsi="Courier New" w:hint="default"/>
      </w:rPr>
    </w:lvl>
    <w:lvl w:ilvl="2" w:tplc="04150005" w:tentative="1">
      <w:start w:val="1"/>
      <w:numFmt w:val="bullet"/>
      <w:lvlText w:val=""/>
      <w:lvlJc w:val="left"/>
      <w:pPr>
        <w:tabs>
          <w:tab w:val="num" w:pos="2508"/>
        </w:tabs>
        <w:ind w:left="2508" w:hanging="360"/>
      </w:pPr>
      <w:rPr>
        <w:rFonts w:ascii="Wingdings" w:hAnsi="Wingdings" w:hint="default"/>
      </w:rPr>
    </w:lvl>
    <w:lvl w:ilvl="3" w:tplc="04150001" w:tentative="1">
      <w:start w:val="1"/>
      <w:numFmt w:val="bullet"/>
      <w:lvlText w:val=""/>
      <w:lvlJc w:val="left"/>
      <w:pPr>
        <w:tabs>
          <w:tab w:val="num" w:pos="3228"/>
        </w:tabs>
        <w:ind w:left="3228" w:hanging="360"/>
      </w:pPr>
      <w:rPr>
        <w:rFonts w:ascii="Symbol" w:hAnsi="Symbol" w:hint="default"/>
      </w:rPr>
    </w:lvl>
    <w:lvl w:ilvl="4" w:tplc="04150003" w:tentative="1">
      <w:start w:val="1"/>
      <w:numFmt w:val="bullet"/>
      <w:lvlText w:val="o"/>
      <w:lvlJc w:val="left"/>
      <w:pPr>
        <w:tabs>
          <w:tab w:val="num" w:pos="3948"/>
        </w:tabs>
        <w:ind w:left="3948" w:hanging="360"/>
      </w:pPr>
      <w:rPr>
        <w:rFonts w:ascii="Courier New" w:hAnsi="Courier New" w:hint="default"/>
      </w:rPr>
    </w:lvl>
    <w:lvl w:ilvl="5" w:tplc="04150005" w:tentative="1">
      <w:start w:val="1"/>
      <w:numFmt w:val="bullet"/>
      <w:lvlText w:val=""/>
      <w:lvlJc w:val="left"/>
      <w:pPr>
        <w:tabs>
          <w:tab w:val="num" w:pos="4668"/>
        </w:tabs>
        <w:ind w:left="4668" w:hanging="360"/>
      </w:pPr>
      <w:rPr>
        <w:rFonts w:ascii="Wingdings" w:hAnsi="Wingdings" w:hint="default"/>
      </w:rPr>
    </w:lvl>
    <w:lvl w:ilvl="6" w:tplc="04150001" w:tentative="1">
      <w:start w:val="1"/>
      <w:numFmt w:val="bullet"/>
      <w:lvlText w:val=""/>
      <w:lvlJc w:val="left"/>
      <w:pPr>
        <w:tabs>
          <w:tab w:val="num" w:pos="5388"/>
        </w:tabs>
        <w:ind w:left="5388" w:hanging="360"/>
      </w:pPr>
      <w:rPr>
        <w:rFonts w:ascii="Symbol" w:hAnsi="Symbol" w:hint="default"/>
      </w:rPr>
    </w:lvl>
    <w:lvl w:ilvl="7" w:tplc="04150003" w:tentative="1">
      <w:start w:val="1"/>
      <w:numFmt w:val="bullet"/>
      <w:lvlText w:val="o"/>
      <w:lvlJc w:val="left"/>
      <w:pPr>
        <w:tabs>
          <w:tab w:val="num" w:pos="6108"/>
        </w:tabs>
        <w:ind w:left="6108" w:hanging="360"/>
      </w:pPr>
      <w:rPr>
        <w:rFonts w:ascii="Courier New" w:hAnsi="Courier New" w:hint="default"/>
      </w:rPr>
    </w:lvl>
    <w:lvl w:ilvl="8" w:tplc="04150005" w:tentative="1">
      <w:start w:val="1"/>
      <w:numFmt w:val="bullet"/>
      <w:lvlText w:val=""/>
      <w:lvlJc w:val="left"/>
      <w:pPr>
        <w:tabs>
          <w:tab w:val="num" w:pos="6828"/>
        </w:tabs>
        <w:ind w:left="6828" w:hanging="360"/>
      </w:pPr>
      <w:rPr>
        <w:rFonts w:ascii="Wingdings" w:hAnsi="Wingdings" w:hint="default"/>
      </w:rPr>
    </w:lvl>
  </w:abstractNum>
  <w:abstractNum w:abstractNumId="37">
    <w:nsid w:val="07BA1B21"/>
    <w:multiLevelType w:val="multilevel"/>
    <w:tmpl w:val="ECBEFD72"/>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0A3B20DA"/>
    <w:multiLevelType w:val="hybridMultilevel"/>
    <w:tmpl w:val="12047064"/>
    <w:lvl w:ilvl="0" w:tplc="33FEF2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0B7A7F29"/>
    <w:multiLevelType w:val="hybridMultilevel"/>
    <w:tmpl w:val="551ED3C8"/>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0C887159"/>
    <w:multiLevelType w:val="hybridMultilevel"/>
    <w:tmpl w:val="443E91A8"/>
    <w:lvl w:ilvl="0" w:tplc="8DCC2F7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nsid w:val="0DF404F4"/>
    <w:multiLevelType w:val="hybridMultilevel"/>
    <w:tmpl w:val="D7103F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0FBD01B8"/>
    <w:multiLevelType w:val="hybridMultilevel"/>
    <w:tmpl w:val="309E64AC"/>
    <w:lvl w:ilvl="0" w:tplc="8AC2DA54">
      <w:start w:val="8"/>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10070A31"/>
    <w:multiLevelType w:val="hybridMultilevel"/>
    <w:tmpl w:val="7604E1E6"/>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100E2299"/>
    <w:multiLevelType w:val="hybridMultilevel"/>
    <w:tmpl w:val="90A829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103323FD"/>
    <w:multiLevelType w:val="hybridMultilevel"/>
    <w:tmpl w:val="91EA505C"/>
    <w:lvl w:ilvl="0" w:tplc="3350F7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10D159C7"/>
    <w:multiLevelType w:val="hybridMultilevel"/>
    <w:tmpl w:val="4D728AA4"/>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13BE1738"/>
    <w:multiLevelType w:val="hybridMultilevel"/>
    <w:tmpl w:val="4B36B7A0"/>
    <w:lvl w:ilvl="0" w:tplc="8DCE910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3D33C97"/>
    <w:multiLevelType w:val="hybridMultilevel"/>
    <w:tmpl w:val="442CB634"/>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151F7745"/>
    <w:multiLevelType w:val="hybridMultilevel"/>
    <w:tmpl w:val="C360B17A"/>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152C715D"/>
    <w:multiLevelType w:val="hybridMultilevel"/>
    <w:tmpl w:val="096253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155173C9"/>
    <w:multiLevelType w:val="hybridMultilevel"/>
    <w:tmpl w:val="5434BA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15576345"/>
    <w:multiLevelType w:val="hybridMultilevel"/>
    <w:tmpl w:val="815ABB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157D0CE9"/>
    <w:multiLevelType w:val="hybridMultilevel"/>
    <w:tmpl w:val="07B4EB44"/>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190803AC"/>
    <w:multiLevelType w:val="hybridMultilevel"/>
    <w:tmpl w:val="F70C4510"/>
    <w:lvl w:ilvl="0" w:tplc="8DCC2F7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5">
    <w:nsid w:val="19C42F85"/>
    <w:multiLevelType w:val="hybridMultilevel"/>
    <w:tmpl w:val="7CE0454A"/>
    <w:lvl w:ilvl="0" w:tplc="8DCC2F7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
    <w:nsid w:val="1A7F385D"/>
    <w:multiLevelType w:val="hybridMultilevel"/>
    <w:tmpl w:val="0ED2FE44"/>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1AFF4BD7"/>
    <w:multiLevelType w:val="hybridMultilevel"/>
    <w:tmpl w:val="C63CA1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1C2A1C88"/>
    <w:multiLevelType w:val="hybridMultilevel"/>
    <w:tmpl w:val="71704B30"/>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1D127BB4"/>
    <w:multiLevelType w:val="hybridMultilevel"/>
    <w:tmpl w:val="14EAB068"/>
    <w:lvl w:ilvl="0" w:tplc="42D085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nsid w:val="1E1B2086"/>
    <w:multiLevelType w:val="hybridMultilevel"/>
    <w:tmpl w:val="0FA21E18"/>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1E1D0710"/>
    <w:multiLevelType w:val="hybridMultilevel"/>
    <w:tmpl w:val="E24E6A16"/>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nsid w:val="1E722560"/>
    <w:multiLevelType w:val="hybridMultilevel"/>
    <w:tmpl w:val="2F58BE88"/>
    <w:lvl w:ilvl="0" w:tplc="F5C634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1F9F608B"/>
    <w:multiLevelType w:val="hybridMultilevel"/>
    <w:tmpl w:val="CCFEE4BA"/>
    <w:lvl w:ilvl="0" w:tplc="42D085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1FE95FF8"/>
    <w:multiLevelType w:val="hybridMultilevel"/>
    <w:tmpl w:val="E9FE7590"/>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2248502A"/>
    <w:multiLevelType w:val="hybridMultilevel"/>
    <w:tmpl w:val="389E7D48"/>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22AF3B3B"/>
    <w:multiLevelType w:val="hybridMultilevel"/>
    <w:tmpl w:val="A7D4066A"/>
    <w:lvl w:ilvl="0" w:tplc="8DCC2F7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7">
    <w:nsid w:val="232C0EC3"/>
    <w:multiLevelType w:val="hybridMultilevel"/>
    <w:tmpl w:val="FD684438"/>
    <w:lvl w:ilvl="0" w:tplc="8DCC2F7A">
      <w:start w:val="1"/>
      <w:numFmt w:val="bullet"/>
      <w:lvlText w:val=""/>
      <w:lvlJc w:val="left"/>
      <w:pPr>
        <w:ind w:left="787" w:hanging="360"/>
      </w:pPr>
      <w:rPr>
        <w:rFonts w:ascii="Symbol" w:hAnsi="Symbol"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68">
    <w:nsid w:val="23AB1F56"/>
    <w:multiLevelType w:val="hybridMultilevel"/>
    <w:tmpl w:val="58A40B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24200824"/>
    <w:multiLevelType w:val="hybridMultilevel"/>
    <w:tmpl w:val="A7EC79CE"/>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24755750"/>
    <w:multiLevelType w:val="hybridMultilevel"/>
    <w:tmpl w:val="B3E4D33C"/>
    <w:lvl w:ilvl="0" w:tplc="CFDE2F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nsid w:val="25DF22E5"/>
    <w:multiLevelType w:val="hybridMultilevel"/>
    <w:tmpl w:val="A978CE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2716431D"/>
    <w:multiLevelType w:val="hybridMultilevel"/>
    <w:tmpl w:val="EED038F2"/>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nsid w:val="271D4FE1"/>
    <w:multiLevelType w:val="hybridMultilevel"/>
    <w:tmpl w:val="5CD24686"/>
    <w:lvl w:ilvl="0" w:tplc="F5C634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nsid w:val="27A4797A"/>
    <w:multiLevelType w:val="hybridMultilevel"/>
    <w:tmpl w:val="DE203204"/>
    <w:lvl w:ilvl="0" w:tplc="1FA2060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28131D99"/>
    <w:multiLevelType w:val="hybridMultilevel"/>
    <w:tmpl w:val="6284E9EE"/>
    <w:lvl w:ilvl="0" w:tplc="F5C63498">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76">
    <w:nsid w:val="281B4292"/>
    <w:multiLevelType w:val="hybridMultilevel"/>
    <w:tmpl w:val="B47EF0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287A1CCB"/>
    <w:multiLevelType w:val="hybridMultilevel"/>
    <w:tmpl w:val="A6883A82"/>
    <w:lvl w:ilvl="0" w:tplc="D5D26EBA">
      <w:start w:val="1"/>
      <w:numFmt w:val="decimal"/>
      <w:pStyle w:val="Styl2"/>
      <w:lvlText w:val="Tabela %1.  "/>
      <w:lvlJc w:val="left"/>
      <w:pPr>
        <w:tabs>
          <w:tab w:val="num" w:pos="1620"/>
        </w:tabs>
        <w:ind w:left="16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nsid w:val="2A5F2AA7"/>
    <w:multiLevelType w:val="hybridMultilevel"/>
    <w:tmpl w:val="1BF62DCC"/>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nsid w:val="2AA95303"/>
    <w:multiLevelType w:val="hybridMultilevel"/>
    <w:tmpl w:val="D80834C4"/>
    <w:lvl w:ilvl="0" w:tplc="8DCC2F7A">
      <w:start w:val="1"/>
      <w:numFmt w:val="bullet"/>
      <w:lvlText w:val=""/>
      <w:lvlJc w:val="left"/>
      <w:pPr>
        <w:ind w:left="2149" w:hanging="360"/>
      </w:pPr>
      <w:rPr>
        <w:rFonts w:ascii="Symbol" w:hAnsi="Symbol" w:hint="default"/>
      </w:rPr>
    </w:lvl>
    <w:lvl w:ilvl="1" w:tplc="04150003" w:tentative="1">
      <w:start w:val="1"/>
      <w:numFmt w:val="bullet"/>
      <w:lvlText w:val="o"/>
      <w:lvlJc w:val="left"/>
      <w:pPr>
        <w:ind w:left="2869" w:hanging="360"/>
      </w:pPr>
      <w:rPr>
        <w:rFonts w:ascii="Courier New" w:hAnsi="Courier New" w:cs="Courier New" w:hint="default"/>
      </w:rPr>
    </w:lvl>
    <w:lvl w:ilvl="2" w:tplc="04150005" w:tentative="1">
      <w:start w:val="1"/>
      <w:numFmt w:val="bullet"/>
      <w:lvlText w:val=""/>
      <w:lvlJc w:val="left"/>
      <w:pPr>
        <w:ind w:left="3589" w:hanging="360"/>
      </w:pPr>
      <w:rPr>
        <w:rFonts w:ascii="Wingdings" w:hAnsi="Wingdings" w:hint="default"/>
      </w:rPr>
    </w:lvl>
    <w:lvl w:ilvl="3" w:tplc="04150001" w:tentative="1">
      <w:start w:val="1"/>
      <w:numFmt w:val="bullet"/>
      <w:lvlText w:val=""/>
      <w:lvlJc w:val="left"/>
      <w:pPr>
        <w:ind w:left="4309" w:hanging="360"/>
      </w:pPr>
      <w:rPr>
        <w:rFonts w:ascii="Symbol" w:hAnsi="Symbol" w:hint="default"/>
      </w:rPr>
    </w:lvl>
    <w:lvl w:ilvl="4" w:tplc="04150003" w:tentative="1">
      <w:start w:val="1"/>
      <w:numFmt w:val="bullet"/>
      <w:lvlText w:val="o"/>
      <w:lvlJc w:val="left"/>
      <w:pPr>
        <w:ind w:left="5029" w:hanging="360"/>
      </w:pPr>
      <w:rPr>
        <w:rFonts w:ascii="Courier New" w:hAnsi="Courier New" w:cs="Courier New" w:hint="default"/>
      </w:rPr>
    </w:lvl>
    <w:lvl w:ilvl="5" w:tplc="04150005" w:tentative="1">
      <w:start w:val="1"/>
      <w:numFmt w:val="bullet"/>
      <w:lvlText w:val=""/>
      <w:lvlJc w:val="left"/>
      <w:pPr>
        <w:ind w:left="5749" w:hanging="360"/>
      </w:pPr>
      <w:rPr>
        <w:rFonts w:ascii="Wingdings" w:hAnsi="Wingdings" w:hint="default"/>
      </w:rPr>
    </w:lvl>
    <w:lvl w:ilvl="6" w:tplc="04150001" w:tentative="1">
      <w:start w:val="1"/>
      <w:numFmt w:val="bullet"/>
      <w:lvlText w:val=""/>
      <w:lvlJc w:val="left"/>
      <w:pPr>
        <w:ind w:left="6469" w:hanging="360"/>
      </w:pPr>
      <w:rPr>
        <w:rFonts w:ascii="Symbol" w:hAnsi="Symbol" w:hint="default"/>
      </w:rPr>
    </w:lvl>
    <w:lvl w:ilvl="7" w:tplc="04150003" w:tentative="1">
      <w:start w:val="1"/>
      <w:numFmt w:val="bullet"/>
      <w:lvlText w:val="o"/>
      <w:lvlJc w:val="left"/>
      <w:pPr>
        <w:ind w:left="7189" w:hanging="360"/>
      </w:pPr>
      <w:rPr>
        <w:rFonts w:ascii="Courier New" w:hAnsi="Courier New" w:cs="Courier New" w:hint="default"/>
      </w:rPr>
    </w:lvl>
    <w:lvl w:ilvl="8" w:tplc="04150005" w:tentative="1">
      <w:start w:val="1"/>
      <w:numFmt w:val="bullet"/>
      <w:lvlText w:val=""/>
      <w:lvlJc w:val="left"/>
      <w:pPr>
        <w:ind w:left="7909" w:hanging="360"/>
      </w:pPr>
      <w:rPr>
        <w:rFonts w:ascii="Wingdings" w:hAnsi="Wingdings" w:hint="default"/>
      </w:rPr>
    </w:lvl>
  </w:abstractNum>
  <w:abstractNum w:abstractNumId="80">
    <w:nsid w:val="2B2F6F16"/>
    <w:multiLevelType w:val="hybridMultilevel"/>
    <w:tmpl w:val="D4E271DA"/>
    <w:lvl w:ilvl="0" w:tplc="F5C634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2B825711"/>
    <w:multiLevelType w:val="hybridMultilevel"/>
    <w:tmpl w:val="E4147AB0"/>
    <w:lvl w:ilvl="0" w:tplc="CFDE2F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nsid w:val="2CC12A84"/>
    <w:multiLevelType w:val="hybridMultilevel"/>
    <w:tmpl w:val="823494E4"/>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nsid w:val="2D321248"/>
    <w:multiLevelType w:val="hybridMultilevel"/>
    <w:tmpl w:val="13562C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2E4E10CD"/>
    <w:multiLevelType w:val="hybridMultilevel"/>
    <w:tmpl w:val="93B4C55A"/>
    <w:lvl w:ilvl="0" w:tplc="3350F7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nsid w:val="2F3B3539"/>
    <w:multiLevelType w:val="hybridMultilevel"/>
    <w:tmpl w:val="174869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2F947D06"/>
    <w:multiLevelType w:val="hybridMultilevel"/>
    <w:tmpl w:val="5E509100"/>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nsid w:val="305622AE"/>
    <w:multiLevelType w:val="hybridMultilevel"/>
    <w:tmpl w:val="360832CE"/>
    <w:lvl w:ilvl="0" w:tplc="F5C634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nsid w:val="31A843CA"/>
    <w:multiLevelType w:val="hybridMultilevel"/>
    <w:tmpl w:val="C5920CBE"/>
    <w:lvl w:ilvl="0" w:tplc="8DCC2F7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9">
    <w:nsid w:val="31E71558"/>
    <w:multiLevelType w:val="hybridMultilevel"/>
    <w:tmpl w:val="4B36B7A0"/>
    <w:lvl w:ilvl="0" w:tplc="8DCE910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3254035A"/>
    <w:multiLevelType w:val="hybridMultilevel"/>
    <w:tmpl w:val="82DA8F24"/>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nsid w:val="326E53AC"/>
    <w:multiLevelType w:val="hybridMultilevel"/>
    <w:tmpl w:val="709CB0F0"/>
    <w:lvl w:ilvl="0" w:tplc="33FEF2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nsid w:val="32A350BF"/>
    <w:multiLevelType w:val="hybridMultilevel"/>
    <w:tmpl w:val="47E826B2"/>
    <w:lvl w:ilvl="0" w:tplc="8DCE910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34E565E0"/>
    <w:multiLevelType w:val="hybridMultilevel"/>
    <w:tmpl w:val="2864E76E"/>
    <w:lvl w:ilvl="0" w:tplc="8DCC2F7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4">
    <w:nsid w:val="367D1E70"/>
    <w:multiLevelType w:val="hybridMultilevel"/>
    <w:tmpl w:val="D264D7BE"/>
    <w:lvl w:ilvl="0" w:tplc="04150001">
      <w:start w:val="1"/>
      <w:numFmt w:val="bullet"/>
      <w:lvlText w:val=""/>
      <w:lvlJc w:val="left"/>
      <w:pPr>
        <w:ind w:left="2149" w:hanging="360"/>
      </w:pPr>
      <w:rPr>
        <w:rFonts w:ascii="Symbol" w:hAnsi="Symbol" w:hint="default"/>
      </w:rPr>
    </w:lvl>
    <w:lvl w:ilvl="1" w:tplc="04150003" w:tentative="1">
      <w:start w:val="1"/>
      <w:numFmt w:val="bullet"/>
      <w:lvlText w:val="o"/>
      <w:lvlJc w:val="left"/>
      <w:pPr>
        <w:ind w:left="2869" w:hanging="360"/>
      </w:pPr>
      <w:rPr>
        <w:rFonts w:ascii="Courier New" w:hAnsi="Courier New" w:cs="Courier New" w:hint="default"/>
      </w:rPr>
    </w:lvl>
    <w:lvl w:ilvl="2" w:tplc="04150005" w:tentative="1">
      <w:start w:val="1"/>
      <w:numFmt w:val="bullet"/>
      <w:lvlText w:val=""/>
      <w:lvlJc w:val="left"/>
      <w:pPr>
        <w:ind w:left="3589" w:hanging="360"/>
      </w:pPr>
      <w:rPr>
        <w:rFonts w:ascii="Wingdings" w:hAnsi="Wingdings" w:hint="default"/>
      </w:rPr>
    </w:lvl>
    <w:lvl w:ilvl="3" w:tplc="8DCC2F7A">
      <w:start w:val="1"/>
      <w:numFmt w:val="bullet"/>
      <w:lvlText w:val=""/>
      <w:lvlJc w:val="left"/>
      <w:pPr>
        <w:ind w:left="4309" w:hanging="360"/>
      </w:pPr>
      <w:rPr>
        <w:rFonts w:ascii="Symbol" w:hAnsi="Symbol" w:hint="default"/>
      </w:rPr>
    </w:lvl>
    <w:lvl w:ilvl="4" w:tplc="04150003" w:tentative="1">
      <w:start w:val="1"/>
      <w:numFmt w:val="bullet"/>
      <w:lvlText w:val="o"/>
      <w:lvlJc w:val="left"/>
      <w:pPr>
        <w:ind w:left="5029" w:hanging="360"/>
      </w:pPr>
      <w:rPr>
        <w:rFonts w:ascii="Courier New" w:hAnsi="Courier New" w:cs="Courier New" w:hint="default"/>
      </w:rPr>
    </w:lvl>
    <w:lvl w:ilvl="5" w:tplc="04150005" w:tentative="1">
      <w:start w:val="1"/>
      <w:numFmt w:val="bullet"/>
      <w:lvlText w:val=""/>
      <w:lvlJc w:val="left"/>
      <w:pPr>
        <w:ind w:left="5749" w:hanging="360"/>
      </w:pPr>
      <w:rPr>
        <w:rFonts w:ascii="Wingdings" w:hAnsi="Wingdings" w:hint="default"/>
      </w:rPr>
    </w:lvl>
    <w:lvl w:ilvl="6" w:tplc="04150001" w:tentative="1">
      <w:start w:val="1"/>
      <w:numFmt w:val="bullet"/>
      <w:lvlText w:val=""/>
      <w:lvlJc w:val="left"/>
      <w:pPr>
        <w:ind w:left="6469" w:hanging="360"/>
      </w:pPr>
      <w:rPr>
        <w:rFonts w:ascii="Symbol" w:hAnsi="Symbol" w:hint="default"/>
      </w:rPr>
    </w:lvl>
    <w:lvl w:ilvl="7" w:tplc="04150003" w:tentative="1">
      <w:start w:val="1"/>
      <w:numFmt w:val="bullet"/>
      <w:lvlText w:val="o"/>
      <w:lvlJc w:val="left"/>
      <w:pPr>
        <w:ind w:left="7189" w:hanging="360"/>
      </w:pPr>
      <w:rPr>
        <w:rFonts w:ascii="Courier New" w:hAnsi="Courier New" w:cs="Courier New" w:hint="default"/>
      </w:rPr>
    </w:lvl>
    <w:lvl w:ilvl="8" w:tplc="04150005" w:tentative="1">
      <w:start w:val="1"/>
      <w:numFmt w:val="bullet"/>
      <w:lvlText w:val=""/>
      <w:lvlJc w:val="left"/>
      <w:pPr>
        <w:ind w:left="7909" w:hanging="360"/>
      </w:pPr>
      <w:rPr>
        <w:rFonts w:ascii="Wingdings" w:hAnsi="Wingdings" w:hint="default"/>
      </w:rPr>
    </w:lvl>
  </w:abstractNum>
  <w:abstractNum w:abstractNumId="95">
    <w:nsid w:val="37CD6BC0"/>
    <w:multiLevelType w:val="hybridMultilevel"/>
    <w:tmpl w:val="EFB0C4E8"/>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nsid w:val="37FD1D82"/>
    <w:multiLevelType w:val="hybridMultilevel"/>
    <w:tmpl w:val="76422A9E"/>
    <w:lvl w:ilvl="0" w:tplc="FFEEDE04">
      <w:start w:val="1"/>
      <w:numFmt w:val="upperRoman"/>
      <w:lvlText w:val="%1."/>
      <w:lvlJc w:val="right"/>
      <w:pPr>
        <w:ind w:left="720" w:hanging="360"/>
      </w:pPr>
      <w:rPr>
        <w:b/>
        <w:i w:val="0"/>
      </w:r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17">
      <w:start w:val="1"/>
      <w:numFmt w:val="lowerLetter"/>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3ADF2C1B"/>
    <w:multiLevelType w:val="multilevel"/>
    <w:tmpl w:val="D5D25A30"/>
    <w:lvl w:ilvl="0">
      <w:start w:val="1"/>
      <w:numFmt w:val="upperRoman"/>
      <w:lvlText w:val="%1)"/>
      <w:lvlJc w:val="left"/>
      <w:pPr>
        <w:ind w:left="360" w:hanging="360"/>
      </w:pPr>
      <w:rPr>
        <w:rFonts w:ascii="Arial" w:eastAsia="Times New Roman"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nsid w:val="3BB37DB4"/>
    <w:multiLevelType w:val="hybridMultilevel"/>
    <w:tmpl w:val="C60C68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3CB10896"/>
    <w:multiLevelType w:val="multilevel"/>
    <w:tmpl w:val="30601E0E"/>
    <w:styleLink w:val="WWNum18"/>
    <w:lvl w:ilvl="0">
      <w:numFmt w:val="bullet"/>
      <w:lvlText w:val=""/>
      <w:lvlJc w:val="left"/>
      <w:pPr>
        <w:ind w:left="0" w:firstLine="0"/>
      </w:pPr>
      <w:rPr>
        <w:rFonts w:ascii="Symbol" w:hAnsi="Symbol" w:cs="Symbol"/>
        <w:b/>
        <w:sz w:val="20"/>
      </w:rPr>
    </w:lvl>
    <w:lvl w:ilvl="1">
      <w:numFmt w:val="bullet"/>
      <w:lvlText w:val="◦"/>
      <w:lvlJc w:val="left"/>
      <w:pPr>
        <w:ind w:left="0" w:firstLine="0"/>
      </w:pPr>
      <w:rPr>
        <w:rFonts w:ascii="OpenSymbol" w:hAnsi="OpenSymbol" w:cs="OpenSymbol"/>
      </w:rPr>
    </w:lvl>
    <w:lvl w:ilvl="2">
      <w:numFmt w:val="bullet"/>
      <w:lvlText w:val="▪"/>
      <w:lvlJc w:val="left"/>
      <w:pPr>
        <w:ind w:left="0" w:firstLine="0"/>
      </w:pPr>
      <w:rPr>
        <w:rFonts w:ascii="OpenSymbol" w:hAnsi="OpenSymbol" w:cs="OpenSymbol"/>
      </w:rPr>
    </w:lvl>
    <w:lvl w:ilvl="3">
      <w:numFmt w:val="bullet"/>
      <w:lvlText w:val=""/>
      <w:lvlJc w:val="left"/>
      <w:pPr>
        <w:ind w:left="0" w:firstLine="0"/>
      </w:pPr>
      <w:rPr>
        <w:rFonts w:ascii="Symbol" w:hAnsi="Symbol" w:cs="Symbol"/>
        <w:b/>
        <w:sz w:val="20"/>
      </w:rPr>
    </w:lvl>
    <w:lvl w:ilvl="4">
      <w:numFmt w:val="bullet"/>
      <w:lvlText w:val="◦"/>
      <w:lvlJc w:val="left"/>
      <w:pPr>
        <w:ind w:left="0" w:firstLine="0"/>
      </w:pPr>
      <w:rPr>
        <w:rFonts w:ascii="OpenSymbol" w:hAnsi="OpenSymbol" w:cs="OpenSymbol"/>
      </w:rPr>
    </w:lvl>
    <w:lvl w:ilvl="5">
      <w:numFmt w:val="bullet"/>
      <w:lvlText w:val="▪"/>
      <w:lvlJc w:val="left"/>
      <w:pPr>
        <w:ind w:left="0" w:firstLine="0"/>
      </w:pPr>
      <w:rPr>
        <w:rFonts w:ascii="OpenSymbol" w:hAnsi="OpenSymbol" w:cs="OpenSymbol"/>
      </w:rPr>
    </w:lvl>
    <w:lvl w:ilvl="6">
      <w:numFmt w:val="bullet"/>
      <w:lvlText w:val=""/>
      <w:lvlJc w:val="left"/>
      <w:pPr>
        <w:ind w:left="0" w:firstLine="0"/>
      </w:pPr>
      <w:rPr>
        <w:rFonts w:ascii="Symbol" w:hAnsi="Symbol" w:cs="Symbol"/>
        <w:b/>
        <w:sz w:val="20"/>
      </w:rPr>
    </w:lvl>
    <w:lvl w:ilvl="7">
      <w:numFmt w:val="bullet"/>
      <w:lvlText w:val="◦"/>
      <w:lvlJc w:val="left"/>
      <w:pPr>
        <w:ind w:left="0" w:firstLine="0"/>
      </w:pPr>
      <w:rPr>
        <w:rFonts w:ascii="OpenSymbol" w:hAnsi="OpenSymbol" w:cs="OpenSymbol"/>
      </w:rPr>
    </w:lvl>
    <w:lvl w:ilvl="8">
      <w:numFmt w:val="bullet"/>
      <w:lvlText w:val="▪"/>
      <w:lvlJc w:val="left"/>
      <w:pPr>
        <w:ind w:left="0" w:firstLine="0"/>
      </w:pPr>
      <w:rPr>
        <w:rFonts w:ascii="OpenSymbol" w:hAnsi="OpenSymbol" w:cs="OpenSymbol"/>
      </w:rPr>
    </w:lvl>
  </w:abstractNum>
  <w:abstractNum w:abstractNumId="100">
    <w:nsid w:val="3DA46C97"/>
    <w:multiLevelType w:val="multilevel"/>
    <w:tmpl w:val="4002DF0C"/>
    <w:styleLink w:val="WWNum20"/>
    <w:lvl w:ilvl="0">
      <w:numFmt w:val="bullet"/>
      <w:lvlText w:val=""/>
      <w:lvlJc w:val="left"/>
      <w:pPr>
        <w:ind w:left="0" w:firstLine="0"/>
      </w:pPr>
      <w:rPr>
        <w:rFonts w:ascii="Symbol" w:hAnsi="Symbol" w:cs="Symbol"/>
        <w:b/>
        <w:sz w:val="20"/>
      </w:rPr>
    </w:lvl>
    <w:lvl w:ilvl="1">
      <w:numFmt w:val="bullet"/>
      <w:lvlText w:val=""/>
      <w:lvlJc w:val="left"/>
      <w:pPr>
        <w:ind w:left="0" w:firstLine="0"/>
      </w:pPr>
      <w:rPr>
        <w:rFonts w:ascii="Symbol" w:hAnsi="Symbol" w:cs="Symbol"/>
        <w:b/>
        <w:sz w:val="20"/>
      </w:rPr>
    </w:lvl>
    <w:lvl w:ilvl="2">
      <w:numFmt w:val="bullet"/>
      <w:lvlText w:val=""/>
      <w:lvlJc w:val="left"/>
      <w:pPr>
        <w:ind w:left="0" w:firstLine="0"/>
      </w:pPr>
      <w:rPr>
        <w:rFonts w:ascii="Symbol" w:hAnsi="Symbol" w:cs="Symbol"/>
        <w:b/>
        <w:sz w:val="20"/>
      </w:rPr>
    </w:lvl>
    <w:lvl w:ilvl="3">
      <w:numFmt w:val="bullet"/>
      <w:lvlText w:val=""/>
      <w:lvlJc w:val="left"/>
      <w:pPr>
        <w:ind w:left="0" w:firstLine="0"/>
      </w:pPr>
      <w:rPr>
        <w:rFonts w:ascii="Symbol" w:hAnsi="Symbol" w:cs="Symbol"/>
        <w:b/>
        <w:sz w:val="20"/>
      </w:rPr>
    </w:lvl>
    <w:lvl w:ilvl="4">
      <w:numFmt w:val="bullet"/>
      <w:lvlText w:val=""/>
      <w:lvlJc w:val="left"/>
      <w:pPr>
        <w:ind w:left="0" w:firstLine="0"/>
      </w:pPr>
      <w:rPr>
        <w:rFonts w:ascii="Symbol" w:hAnsi="Symbol" w:cs="Symbol"/>
        <w:b/>
        <w:sz w:val="20"/>
      </w:rPr>
    </w:lvl>
    <w:lvl w:ilvl="5">
      <w:numFmt w:val="bullet"/>
      <w:lvlText w:val=""/>
      <w:lvlJc w:val="left"/>
      <w:pPr>
        <w:ind w:left="0" w:firstLine="0"/>
      </w:pPr>
      <w:rPr>
        <w:rFonts w:ascii="Symbol" w:hAnsi="Symbol" w:cs="Symbol"/>
        <w:b/>
        <w:sz w:val="20"/>
      </w:rPr>
    </w:lvl>
    <w:lvl w:ilvl="6">
      <w:numFmt w:val="bullet"/>
      <w:lvlText w:val=""/>
      <w:lvlJc w:val="left"/>
      <w:pPr>
        <w:ind w:left="0" w:firstLine="0"/>
      </w:pPr>
      <w:rPr>
        <w:rFonts w:ascii="Symbol" w:hAnsi="Symbol" w:cs="Symbol"/>
        <w:b/>
        <w:sz w:val="20"/>
      </w:rPr>
    </w:lvl>
    <w:lvl w:ilvl="7">
      <w:numFmt w:val="bullet"/>
      <w:lvlText w:val=""/>
      <w:lvlJc w:val="left"/>
      <w:pPr>
        <w:ind w:left="0" w:firstLine="0"/>
      </w:pPr>
      <w:rPr>
        <w:rFonts w:ascii="Symbol" w:hAnsi="Symbol" w:cs="Symbol"/>
        <w:b/>
        <w:sz w:val="20"/>
      </w:rPr>
    </w:lvl>
    <w:lvl w:ilvl="8">
      <w:numFmt w:val="bullet"/>
      <w:lvlText w:val=""/>
      <w:lvlJc w:val="left"/>
      <w:pPr>
        <w:ind w:left="0" w:firstLine="0"/>
      </w:pPr>
      <w:rPr>
        <w:rFonts w:ascii="Symbol" w:hAnsi="Symbol" w:cs="Symbol"/>
        <w:b/>
        <w:sz w:val="20"/>
      </w:rPr>
    </w:lvl>
  </w:abstractNum>
  <w:abstractNum w:abstractNumId="101">
    <w:nsid w:val="3FEB6C39"/>
    <w:multiLevelType w:val="hybridMultilevel"/>
    <w:tmpl w:val="95625DFE"/>
    <w:lvl w:ilvl="0" w:tplc="F5C634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nsid w:val="3FFB4D76"/>
    <w:multiLevelType w:val="hybridMultilevel"/>
    <w:tmpl w:val="FED4D444"/>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nsid w:val="40C05468"/>
    <w:multiLevelType w:val="hybridMultilevel"/>
    <w:tmpl w:val="D84A1B4C"/>
    <w:lvl w:ilvl="0" w:tplc="33FEF2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nsid w:val="41797608"/>
    <w:multiLevelType w:val="hybridMultilevel"/>
    <w:tmpl w:val="07082474"/>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nsid w:val="418A7BE7"/>
    <w:multiLevelType w:val="hybridMultilevel"/>
    <w:tmpl w:val="3D32071C"/>
    <w:lvl w:ilvl="0" w:tplc="8DCC2F7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6">
    <w:nsid w:val="482460D2"/>
    <w:multiLevelType w:val="hybridMultilevel"/>
    <w:tmpl w:val="28B86E44"/>
    <w:lvl w:ilvl="0" w:tplc="F5C634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nsid w:val="48563F4A"/>
    <w:multiLevelType w:val="hybridMultilevel"/>
    <w:tmpl w:val="587033DE"/>
    <w:lvl w:ilvl="0" w:tplc="F5C634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nsid w:val="49660DC9"/>
    <w:multiLevelType w:val="hybridMultilevel"/>
    <w:tmpl w:val="0D5AB940"/>
    <w:lvl w:ilvl="0" w:tplc="33FEF2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nsid w:val="4AC706EB"/>
    <w:multiLevelType w:val="hybridMultilevel"/>
    <w:tmpl w:val="16565120"/>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nsid w:val="4AD521BB"/>
    <w:multiLevelType w:val="hybridMultilevel"/>
    <w:tmpl w:val="E82454A0"/>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nsid w:val="4C3F60D0"/>
    <w:multiLevelType w:val="hybridMultilevel"/>
    <w:tmpl w:val="AFD4ECB4"/>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nsid w:val="4CD67671"/>
    <w:multiLevelType w:val="hybridMultilevel"/>
    <w:tmpl w:val="211CA386"/>
    <w:lvl w:ilvl="0" w:tplc="8AC2DA54">
      <w:start w:val="8"/>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nsid w:val="4D1C68D2"/>
    <w:multiLevelType w:val="hybridMultilevel"/>
    <w:tmpl w:val="5DBECA7E"/>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nsid w:val="4FFC4981"/>
    <w:multiLevelType w:val="hybridMultilevel"/>
    <w:tmpl w:val="334A1848"/>
    <w:lvl w:ilvl="0" w:tplc="3350F71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5">
    <w:nsid w:val="505A5188"/>
    <w:multiLevelType w:val="hybridMultilevel"/>
    <w:tmpl w:val="47E826B2"/>
    <w:lvl w:ilvl="0" w:tplc="8DCE910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5233460F"/>
    <w:multiLevelType w:val="hybridMultilevel"/>
    <w:tmpl w:val="EAFC6EF4"/>
    <w:lvl w:ilvl="0" w:tplc="33FEF2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nsid w:val="538322D8"/>
    <w:multiLevelType w:val="hybridMultilevel"/>
    <w:tmpl w:val="D01A2522"/>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nsid w:val="538A21DC"/>
    <w:multiLevelType w:val="hybridMultilevel"/>
    <w:tmpl w:val="AA1460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550A17E3"/>
    <w:multiLevelType w:val="hybridMultilevel"/>
    <w:tmpl w:val="291C6A6E"/>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nsid w:val="56F377BB"/>
    <w:multiLevelType w:val="hybridMultilevel"/>
    <w:tmpl w:val="0144DF8E"/>
    <w:lvl w:ilvl="0" w:tplc="8DCC2F7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1">
    <w:nsid w:val="57A5231D"/>
    <w:multiLevelType w:val="hybridMultilevel"/>
    <w:tmpl w:val="74BCEA48"/>
    <w:lvl w:ilvl="0" w:tplc="F5C634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nsid w:val="57EA7E98"/>
    <w:multiLevelType w:val="hybridMultilevel"/>
    <w:tmpl w:val="B1A0C65C"/>
    <w:lvl w:ilvl="0" w:tplc="3350F71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3">
    <w:nsid w:val="5A8D13AB"/>
    <w:multiLevelType w:val="hybridMultilevel"/>
    <w:tmpl w:val="9A5C32B4"/>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nsid w:val="5BF761BF"/>
    <w:multiLevelType w:val="hybridMultilevel"/>
    <w:tmpl w:val="EE8E6246"/>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nsid w:val="5D0F6576"/>
    <w:multiLevelType w:val="hybridMultilevel"/>
    <w:tmpl w:val="4DC62FA0"/>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nsid w:val="5EA9383D"/>
    <w:multiLevelType w:val="hybridMultilevel"/>
    <w:tmpl w:val="8584ADAE"/>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nsid w:val="60D93C72"/>
    <w:multiLevelType w:val="hybridMultilevel"/>
    <w:tmpl w:val="D1809682"/>
    <w:lvl w:ilvl="0" w:tplc="7122A68A">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63C43167"/>
    <w:multiLevelType w:val="hybridMultilevel"/>
    <w:tmpl w:val="B4AA63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nsid w:val="668246B6"/>
    <w:multiLevelType w:val="hybridMultilevel"/>
    <w:tmpl w:val="0004F64A"/>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nsid w:val="66AE6AF5"/>
    <w:multiLevelType w:val="hybridMultilevel"/>
    <w:tmpl w:val="D35E7B9A"/>
    <w:lvl w:ilvl="0" w:tplc="42D08592">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31">
    <w:nsid w:val="68387925"/>
    <w:multiLevelType w:val="hybridMultilevel"/>
    <w:tmpl w:val="A61CF674"/>
    <w:lvl w:ilvl="0" w:tplc="3350F71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2">
    <w:nsid w:val="684C6E64"/>
    <w:multiLevelType w:val="hybridMultilevel"/>
    <w:tmpl w:val="7B48031E"/>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nsid w:val="685B4A3B"/>
    <w:multiLevelType w:val="hybridMultilevel"/>
    <w:tmpl w:val="CC243802"/>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nsid w:val="6A3D7B8F"/>
    <w:multiLevelType w:val="hybridMultilevel"/>
    <w:tmpl w:val="86A01230"/>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nsid w:val="6C0711DE"/>
    <w:multiLevelType w:val="hybridMultilevel"/>
    <w:tmpl w:val="4D703DFA"/>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nsid w:val="6DAA553F"/>
    <w:multiLevelType w:val="hybridMultilevel"/>
    <w:tmpl w:val="C60C68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nsid w:val="706A54D5"/>
    <w:multiLevelType w:val="hybridMultilevel"/>
    <w:tmpl w:val="848C76EC"/>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nsid w:val="711A3AD7"/>
    <w:multiLevelType w:val="hybridMultilevel"/>
    <w:tmpl w:val="F3B615EE"/>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nsid w:val="71D70ADB"/>
    <w:multiLevelType w:val="hybridMultilevel"/>
    <w:tmpl w:val="3E2A389A"/>
    <w:lvl w:ilvl="0" w:tplc="3350F71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0">
    <w:nsid w:val="72685DB7"/>
    <w:multiLevelType w:val="hybridMultilevel"/>
    <w:tmpl w:val="E5C8CF00"/>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nsid w:val="735E311B"/>
    <w:multiLevelType w:val="hybridMultilevel"/>
    <w:tmpl w:val="311EDB28"/>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nsid w:val="77885C3F"/>
    <w:multiLevelType w:val="hybridMultilevel"/>
    <w:tmpl w:val="6BA4F7AC"/>
    <w:lvl w:ilvl="0" w:tplc="3350F71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3">
    <w:nsid w:val="77B6520A"/>
    <w:multiLevelType w:val="hybridMultilevel"/>
    <w:tmpl w:val="0D8C23B4"/>
    <w:lvl w:ilvl="0" w:tplc="33FEF2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nsid w:val="78B040C4"/>
    <w:multiLevelType w:val="hybridMultilevel"/>
    <w:tmpl w:val="D5E090AE"/>
    <w:lvl w:ilvl="0" w:tplc="8DCC2F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nsid w:val="79E512A2"/>
    <w:multiLevelType w:val="hybridMultilevel"/>
    <w:tmpl w:val="1D803EF4"/>
    <w:lvl w:ilvl="0" w:tplc="F5C634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nsid w:val="7C0C18A1"/>
    <w:multiLevelType w:val="hybridMultilevel"/>
    <w:tmpl w:val="0DD4BA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nsid w:val="7D283A1A"/>
    <w:multiLevelType w:val="hybridMultilevel"/>
    <w:tmpl w:val="81E846BC"/>
    <w:lvl w:ilvl="0" w:tplc="3350F71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8">
    <w:nsid w:val="7D516352"/>
    <w:multiLevelType w:val="hybridMultilevel"/>
    <w:tmpl w:val="476EBB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nsid w:val="7E735510"/>
    <w:multiLevelType w:val="hybridMultilevel"/>
    <w:tmpl w:val="4D6EFF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nsid w:val="7FAD6787"/>
    <w:multiLevelType w:val="hybridMultilevel"/>
    <w:tmpl w:val="E7AA009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45"/>
  </w:num>
  <w:num w:numId="2">
    <w:abstractNumId w:val="62"/>
  </w:num>
  <w:num w:numId="3">
    <w:abstractNumId w:val="107"/>
  </w:num>
  <w:num w:numId="4">
    <w:abstractNumId w:val="101"/>
  </w:num>
  <w:num w:numId="5">
    <w:abstractNumId w:val="35"/>
  </w:num>
  <w:num w:numId="6">
    <w:abstractNumId w:val="121"/>
  </w:num>
  <w:num w:numId="7">
    <w:abstractNumId w:val="106"/>
  </w:num>
  <w:num w:numId="8">
    <w:abstractNumId w:val="80"/>
  </w:num>
  <w:num w:numId="9">
    <w:abstractNumId w:val="87"/>
  </w:num>
  <w:num w:numId="10">
    <w:abstractNumId w:val="77"/>
  </w:num>
  <w:num w:numId="11">
    <w:abstractNumId w:val="114"/>
  </w:num>
  <w:num w:numId="12">
    <w:abstractNumId w:val="122"/>
  </w:num>
  <w:num w:numId="13">
    <w:abstractNumId w:val="142"/>
  </w:num>
  <w:num w:numId="14">
    <w:abstractNumId w:val="131"/>
  </w:num>
  <w:num w:numId="15">
    <w:abstractNumId w:val="147"/>
  </w:num>
  <w:num w:numId="16">
    <w:abstractNumId w:val="139"/>
  </w:num>
  <w:num w:numId="17">
    <w:abstractNumId w:val="0"/>
  </w:num>
  <w:num w:numId="18">
    <w:abstractNumId w:val="73"/>
  </w:num>
  <w:num w:numId="19">
    <w:abstractNumId w:val="74"/>
  </w:num>
  <w:num w:numId="20">
    <w:abstractNumId w:val="37"/>
  </w:num>
  <w:num w:numId="21">
    <w:abstractNumId w:val="146"/>
  </w:num>
  <w:num w:numId="22">
    <w:abstractNumId w:val="127"/>
  </w:num>
  <w:num w:numId="23">
    <w:abstractNumId w:val="136"/>
  </w:num>
  <w:num w:numId="24">
    <w:abstractNumId w:val="45"/>
  </w:num>
  <w:num w:numId="25">
    <w:abstractNumId w:val="38"/>
  </w:num>
  <w:num w:numId="26">
    <w:abstractNumId w:val="116"/>
  </w:num>
  <w:num w:numId="27">
    <w:abstractNumId w:val="70"/>
  </w:num>
  <w:num w:numId="28">
    <w:abstractNumId w:val="84"/>
  </w:num>
  <w:num w:numId="29">
    <w:abstractNumId w:val="85"/>
  </w:num>
  <w:num w:numId="30">
    <w:abstractNumId w:val="81"/>
  </w:num>
  <w:num w:numId="31">
    <w:abstractNumId w:val="63"/>
  </w:num>
  <w:num w:numId="32">
    <w:abstractNumId w:val="91"/>
  </w:num>
  <w:num w:numId="33">
    <w:abstractNumId w:val="130"/>
  </w:num>
  <w:num w:numId="34">
    <w:abstractNumId w:val="59"/>
  </w:num>
  <w:num w:numId="35">
    <w:abstractNumId w:val="103"/>
  </w:num>
  <w:num w:numId="36">
    <w:abstractNumId w:val="75"/>
  </w:num>
  <w:num w:numId="37">
    <w:abstractNumId w:val="97"/>
  </w:num>
  <w:num w:numId="38">
    <w:abstractNumId w:val="94"/>
  </w:num>
  <w:num w:numId="39">
    <w:abstractNumId w:val="79"/>
  </w:num>
  <w:num w:numId="40">
    <w:abstractNumId w:val="61"/>
  </w:num>
  <w:num w:numId="41">
    <w:abstractNumId w:val="111"/>
  </w:num>
  <w:num w:numId="42">
    <w:abstractNumId w:val="124"/>
  </w:num>
  <w:num w:numId="43">
    <w:abstractNumId w:val="134"/>
  </w:num>
  <w:num w:numId="44">
    <w:abstractNumId w:val="95"/>
  </w:num>
  <w:num w:numId="45">
    <w:abstractNumId w:val="86"/>
  </w:num>
  <w:num w:numId="46">
    <w:abstractNumId w:val="113"/>
  </w:num>
  <w:num w:numId="47">
    <w:abstractNumId w:val="133"/>
  </w:num>
  <w:num w:numId="48">
    <w:abstractNumId w:val="109"/>
  </w:num>
  <w:num w:numId="49">
    <w:abstractNumId w:val="110"/>
  </w:num>
  <w:num w:numId="50">
    <w:abstractNumId w:val="71"/>
  </w:num>
  <w:num w:numId="51">
    <w:abstractNumId w:val="36"/>
  </w:num>
  <w:num w:numId="52">
    <w:abstractNumId w:val="96"/>
  </w:num>
  <w:num w:numId="53">
    <w:abstractNumId w:val="57"/>
  </w:num>
  <w:num w:numId="54">
    <w:abstractNumId w:val="137"/>
  </w:num>
  <w:num w:numId="55">
    <w:abstractNumId w:val="65"/>
  </w:num>
  <w:num w:numId="56">
    <w:abstractNumId w:val="104"/>
  </w:num>
  <w:num w:numId="57">
    <w:abstractNumId w:val="76"/>
  </w:num>
  <w:num w:numId="58">
    <w:abstractNumId w:val="64"/>
  </w:num>
  <w:num w:numId="59">
    <w:abstractNumId w:val="52"/>
  </w:num>
  <w:num w:numId="60">
    <w:abstractNumId w:val="33"/>
  </w:num>
  <w:num w:numId="61">
    <w:abstractNumId w:val="58"/>
  </w:num>
  <w:num w:numId="62">
    <w:abstractNumId w:val="69"/>
  </w:num>
  <w:num w:numId="63">
    <w:abstractNumId w:val="149"/>
  </w:num>
  <w:num w:numId="64">
    <w:abstractNumId w:val="41"/>
  </w:num>
  <w:num w:numId="65">
    <w:abstractNumId w:val="148"/>
  </w:num>
  <w:num w:numId="66">
    <w:abstractNumId w:val="49"/>
  </w:num>
  <w:num w:numId="67">
    <w:abstractNumId w:val="83"/>
  </w:num>
  <w:num w:numId="68">
    <w:abstractNumId w:val="128"/>
  </w:num>
  <w:num w:numId="69">
    <w:abstractNumId w:val="140"/>
  </w:num>
  <w:num w:numId="70">
    <w:abstractNumId w:val="88"/>
  </w:num>
  <w:num w:numId="71">
    <w:abstractNumId w:val="44"/>
  </w:num>
  <w:num w:numId="72">
    <w:abstractNumId w:val="66"/>
  </w:num>
  <w:num w:numId="73">
    <w:abstractNumId w:val="60"/>
  </w:num>
  <w:num w:numId="74">
    <w:abstractNumId w:val="34"/>
  </w:num>
  <w:num w:numId="75">
    <w:abstractNumId w:val="50"/>
  </w:num>
  <w:num w:numId="76">
    <w:abstractNumId w:val="118"/>
  </w:num>
  <w:num w:numId="77">
    <w:abstractNumId w:val="55"/>
  </w:num>
  <w:num w:numId="78">
    <w:abstractNumId w:val="93"/>
  </w:num>
  <w:num w:numId="79">
    <w:abstractNumId w:val="135"/>
  </w:num>
  <w:num w:numId="80">
    <w:abstractNumId w:val="105"/>
  </w:num>
  <w:num w:numId="81">
    <w:abstractNumId w:val="46"/>
  </w:num>
  <w:num w:numId="82">
    <w:abstractNumId w:val="150"/>
  </w:num>
  <w:num w:numId="83">
    <w:abstractNumId w:val="108"/>
  </w:num>
  <w:num w:numId="84">
    <w:abstractNumId w:val="78"/>
  </w:num>
  <w:num w:numId="85">
    <w:abstractNumId w:val="143"/>
  </w:num>
  <w:num w:numId="86">
    <w:abstractNumId w:val="100"/>
  </w:num>
  <w:num w:numId="87">
    <w:abstractNumId w:val="99"/>
  </w:num>
  <w:num w:numId="88">
    <w:abstractNumId w:val="117"/>
  </w:num>
  <w:num w:numId="89">
    <w:abstractNumId w:val="82"/>
  </w:num>
  <w:num w:numId="90">
    <w:abstractNumId w:val="132"/>
  </w:num>
  <w:num w:numId="91">
    <w:abstractNumId w:val="51"/>
  </w:num>
  <w:num w:numId="92">
    <w:abstractNumId w:val="129"/>
  </w:num>
  <w:num w:numId="93">
    <w:abstractNumId w:val="112"/>
  </w:num>
  <w:num w:numId="94">
    <w:abstractNumId w:val="42"/>
  </w:num>
  <w:num w:numId="95">
    <w:abstractNumId w:val="138"/>
  </w:num>
  <w:num w:numId="96">
    <w:abstractNumId w:val="125"/>
  </w:num>
  <w:num w:numId="97">
    <w:abstractNumId w:val="123"/>
  </w:num>
  <w:num w:numId="98">
    <w:abstractNumId w:val="126"/>
  </w:num>
  <w:num w:numId="99">
    <w:abstractNumId w:val="32"/>
  </w:num>
  <w:num w:numId="100">
    <w:abstractNumId w:val="141"/>
  </w:num>
  <w:num w:numId="101">
    <w:abstractNumId w:val="90"/>
  </w:num>
  <w:num w:numId="102">
    <w:abstractNumId w:val="48"/>
  </w:num>
  <w:num w:numId="103">
    <w:abstractNumId w:val="53"/>
  </w:num>
  <w:num w:numId="104">
    <w:abstractNumId w:val="43"/>
  </w:num>
  <w:num w:numId="105">
    <w:abstractNumId w:val="40"/>
  </w:num>
  <w:num w:numId="106">
    <w:abstractNumId w:val="102"/>
  </w:num>
  <w:num w:numId="107">
    <w:abstractNumId w:val="144"/>
  </w:num>
  <w:num w:numId="108">
    <w:abstractNumId w:val="119"/>
  </w:num>
  <w:num w:numId="109">
    <w:abstractNumId w:val="56"/>
  </w:num>
  <w:num w:numId="110">
    <w:abstractNumId w:val="39"/>
  </w:num>
  <w:num w:numId="111">
    <w:abstractNumId w:val="67"/>
  </w:num>
  <w:num w:numId="112">
    <w:abstractNumId w:val="120"/>
  </w:num>
  <w:num w:numId="113">
    <w:abstractNumId w:val="68"/>
  </w:num>
  <w:num w:numId="114">
    <w:abstractNumId w:val="54"/>
  </w:num>
  <w:num w:numId="115">
    <w:abstractNumId w:val="72"/>
  </w:num>
  <w:num w:numId="116">
    <w:abstractNumId w:val="98"/>
  </w:num>
  <w:num w:numId="117">
    <w:abstractNumId w:val="89"/>
  </w:num>
  <w:num w:numId="118">
    <w:abstractNumId w:val="47"/>
  </w:num>
  <w:num w:numId="119">
    <w:abstractNumId w:val="92"/>
  </w:num>
  <w:num w:numId="120">
    <w:abstractNumId w:val="115"/>
  </w:num>
  <w:numIdMacAtCleanup w:val="1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hideGrammaticalErrors/>
  <w:defaultTabStop w:val="708"/>
  <w:hyphenationZone w:val="425"/>
  <w:evenAndOddHeaders/>
  <w:drawingGridHorizontalSpacing w:val="10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FE6110"/>
    <w:rsid w:val="00000043"/>
    <w:rsid w:val="00000535"/>
    <w:rsid w:val="000007E4"/>
    <w:rsid w:val="00000EDF"/>
    <w:rsid w:val="000014EC"/>
    <w:rsid w:val="00002328"/>
    <w:rsid w:val="00002A7C"/>
    <w:rsid w:val="00002E6D"/>
    <w:rsid w:val="00002F20"/>
    <w:rsid w:val="000031E7"/>
    <w:rsid w:val="0000330D"/>
    <w:rsid w:val="00003411"/>
    <w:rsid w:val="0000389A"/>
    <w:rsid w:val="00003E34"/>
    <w:rsid w:val="00003E65"/>
    <w:rsid w:val="00003F3A"/>
    <w:rsid w:val="00004071"/>
    <w:rsid w:val="00004637"/>
    <w:rsid w:val="0000471A"/>
    <w:rsid w:val="00004841"/>
    <w:rsid w:val="00005170"/>
    <w:rsid w:val="00005318"/>
    <w:rsid w:val="000054FE"/>
    <w:rsid w:val="000056E6"/>
    <w:rsid w:val="000060B4"/>
    <w:rsid w:val="0000655F"/>
    <w:rsid w:val="00006991"/>
    <w:rsid w:val="00006E74"/>
    <w:rsid w:val="00007383"/>
    <w:rsid w:val="000076A3"/>
    <w:rsid w:val="000077E5"/>
    <w:rsid w:val="0000791A"/>
    <w:rsid w:val="0001008A"/>
    <w:rsid w:val="000100C0"/>
    <w:rsid w:val="000100ED"/>
    <w:rsid w:val="000106D8"/>
    <w:rsid w:val="000107A5"/>
    <w:rsid w:val="00010D18"/>
    <w:rsid w:val="00010F05"/>
    <w:rsid w:val="000113F2"/>
    <w:rsid w:val="000115DE"/>
    <w:rsid w:val="000119AF"/>
    <w:rsid w:val="00011EA2"/>
    <w:rsid w:val="00012448"/>
    <w:rsid w:val="00013864"/>
    <w:rsid w:val="00014A90"/>
    <w:rsid w:val="00014B51"/>
    <w:rsid w:val="00014C58"/>
    <w:rsid w:val="00014DE9"/>
    <w:rsid w:val="00015101"/>
    <w:rsid w:val="00015C2E"/>
    <w:rsid w:val="00015C3D"/>
    <w:rsid w:val="00015F41"/>
    <w:rsid w:val="0001660D"/>
    <w:rsid w:val="00016A71"/>
    <w:rsid w:val="00016CB7"/>
    <w:rsid w:val="000171C6"/>
    <w:rsid w:val="00017274"/>
    <w:rsid w:val="0001733B"/>
    <w:rsid w:val="000174F5"/>
    <w:rsid w:val="0001766A"/>
    <w:rsid w:val="00017F29"/>
    <w:rsid w:val="00020242"/>
    <w:rsid w:val="00021061"/>
    <w:rsid w:val="000215F2"/>
    <w:rsid w:val="00021F25"/>
    <w:rsid w:val="000220FC"/>
    <w:rsid w:val="000227B0"/>
    <w:rsid w:val="000229B6"/>
    <w:rsid w:val="00023042"/>
    <w:rsid w:val="00023290"/>
    <w:rsid w:val="00023468"/>
    <w:rsid w:val="00023ACA"/>
    <w:rsid w:val="00023D16"/>
    <w:rsid w:val="000241CB"/>
    <w:rsid w:val="00024683"/>
    <w:rsid w:val="00024732"/>
    <w:rsid w:val="00024821"/>
    <w:rsid w:val="000249D1"/>
    <w:rsid w:val="00024BE1"/>
    <w:rsid w:val="00024C4D"/>
    <w:rsid w:val="000255A4"/>
    <w:rsid w:val="00025705"/>
    <w:rsid w:val="00025938"/>
    <w:rsid w:val="00025B74"/>
    <w:rsid w:val="00025BEB"/>
    <w:rsid w:val="00026113"/>
    <w:rsid w:val="00026AA7"/>
    <w:rsid w:val="000271D4"/>
    <w:rsid w:val="0002720B"/>
    <w:rsid w:val="0002735E"/>
    <w:rsid w:val="00027434"/>
    <w:rsid w:val="00027AED"/>
    <w:rsid w:val="00027C65"/>
    <w:rsid w:val="00027FDE"/>
    <w:rsid w:val="0003004D"/>
    <w:rsid w:val="00030303"/>
    <w:rsid w:val="000307EC"/>
    <w:rsid w:val="00030D92"/>
    <w:rsid w:val="00031530"/>
    <w:rsid w:val="00031654"/>
    <w:rsid w:val="000316BC"/>
    <w:rsid w:val="0003178A"/>
    <w:rsid w:val="00031B5C"/>
    <w:rsid w:val="000322B5"/>
    <w:rsid w:val="000328AD"/>
    <w:rsid w:val="00032E7E"/>
    <w:rsid w:val="000331DE"/>
    <w:rsid w:val="000332D5"/>
    <w:rsid w:val="00033884"/>
    <w:rsid w:val="00033B02"/>
    <w:rsid w:val="00033DF3"/>
    <w:rsid w:val="00033FF8"/>
    <w:rsid w:val="000342F3"/>
    <w:rsid w:val="000344FA"/>
    <w:rsid w:val="000348A7"/>
    <w:rsid w:val="000350C1"/>
    <w:rsid w:val="00035EF3"/>
    <w:rsid w:val="00036158"/>
    <w:rsid w:val="000363AF"/>
    <w:rsid w:val="00037430"/>
    <w:rsid w:val="00037B9A"/>
    <w:rsid w:val="00037C3E"/>
    <w:rsid w:val="00037D09"/>
    <w:rsid w:val="00037FFA"/>
    <w:rsid w:val="000401C0"/>
    <w:rsid w:val="000405C5"/>
    <w:rsid w:val="00040774"/>
    <w:rsid w:val="000407A2"/>
    <w:rsid w:val="00040B8B"/>
    <w:rsid w:val="00040DE9"/>
    <w:rsid w:val="00040F55"/>
    <w:rsid w:val="0004117D"/>
    <w:rsid w:val="00041473"/>
    <w:rsid w:val="00041788"/>
    <w:rsid w:val="00041D0A"/>
    <w:rsid w:val="00041D8D"/>
    <w:rsid w:val="00041F30"/>
    <w:rsid w:val="00042249"/>
    <w:rsid w:val="0004228D"/>
    <w:rsid w:val="00042A4F"/>
    <w:rsid w:val="00042D6F"/>
    <w:rsid w:val="0004383C"/>
    <w:rsid w:val="00043F94"/>
    <w:rsid w:val="000440C8"/>
    <w:rsid w:val="0004429E"/>
    <w:rsid w:val="000444AB"/>
    <w:rsid w:val="00044E13"/>
    <w:rsid w:val="00044E1D"/>
    <w:rsid w:val="00044F99"/>
    <w:rsid w:val="0004563A"/>
    <w:rsid w:val="00045ADE"/>
    <w:rsid w:val="00045FCD"/>
    <w:rsid w:val="0004645C"/>
    <w:rsid w:val="000468F7"/>
    <w:rsid w:val="00046DB6"/>
    <w:rsid w:val="00047108"/>
    <w:rsid w:val="0004761E"/>
    <w:rsid w:val="000476AF"/>
    <w:rsid w:val="00050483"/>
    <w:rsid w:val="0005068E"/>
    <w:rsid w:val="00050B2E"/>
    <w:rsid w:val="00051612"/>
    <w:rsid w:val="00051A7D"/>
    <w:rsid w:val="000521D9"/>
    <w:rsid w:val="00052731"/>
    <w:rsid w:val="000529A5"/>
    <w:rsid w:val="00052A96"/>
    <w:rsid w:val="00053727"/>
    <w:rsid w:val="00054320"/>
    <w:rsid w:val="00054325"/>
    <w:rsid w:val="000551C9"/>
    <w:rsid w:val="00055735"/>
    <w:rsid w:val="000558A3"/>
    <w:rsid w:val="00055AAD"/>
    <w:rsid w:val="00055C5F"/>
    <w:rsid w:val="00055EE9"/>
    <w:rsid w:val="00055F46"/>
    <w:rsid w:val="0005670E"/>
    <w:rsid w:val="00056943"/>
    <w:rsid w:val="00057142"/>
    <w:rsid w:val="000571B3"/>
    <w:rsid w:val="000574F6"/>
    <w:rsid w:val="00057714"/>
    <w:rsid w:val="0005775B"/>
    <w:rsid w:val="00057868"/>
    <w:rsid w:val="00057905"/>
    <w:rsid w:val="00057B2D"/>
    <w:rsid w:val="00060154"/>
    <w:rsid w:val="0006017C"/>
    <w:rsid w:val="000603F5"/>
    <w:rsid w:val="00060477"/>
    <w:rsid w:val="0006081B"/>
    <w:rsid w:val="00060F31"/>
    <w:rsid w:val="00060F61"/>
    <w:rsid w:val="000611AE"/>
    <w:rsid w:val="000621AA"/>
    <w:rsid w:val="000625E1"/>
    <w:rsid w:val="00062A1A"/>
    <w:rsid w:val="00062AAE"/>
    <w:rsid w:val="00062CCA"/>
    <w:rsid w:val="00062F9F"/>
    <w:rsid w:val="0006420D"/>
    <w:rsid w:val="0006483C"/>
    <w:rsid w:val="00064EF8"/>
    <w:rsid w:val="00065509"/>
    <w:rsid w:val="000656E5"/>
    <w:rsid w:val="00065830"/>
    <w:rsid w:val="00065A54"/>
    <w:rsid w:val="00065B2B"/>
    <w:rsid w:val="00065E1F"/>
    <w:rsid w:val="00065E8E"/>
    <w:rsid w:val="00066762"/>
    <w:rsid w:val="0006685F"/>
    <w:rsid w:val="00066AFF"/>
    <w:rsid w:val="00066EA9"/>
    <w:rsid w:val="00067357"/>
    <w:rsid w:val="0006746F"/>
    <w:rsid w:val="000675ED"/>
    <w:rsid w:val="0006763A"/>
    <w:rsid w:val="00067890"/>
    <w:rsid w:val="000679B0"/>
    <w:rsid w:val="00067AB5"/>
    <w:rsid w:val="00067F45"/>
    <w:rsid w:val="0007003E"/>
    <w:rsid w:val="00070727"/>
    <w:rsid w:val="00070BDE"/>
    <w:rsid w:val="0007174A"/>
    <w:rsid w:val="00071B33"/>
    <w:rsid w:val="00071D01"/>
    <w:rsid w:val="00071E86"/>
    <w:rsid w:val="00071F45"/>
    <w:rsid w:val="00071FAB"/>
    <w:rsid w:val="00072E24"/>
    <w:rsid w:val="00072F23"/>
    <w:rsid w:val="00073040"/>
    <w:rsid w:val="000738B3"/>
    <w:rsid w:val="000738BE"/>
    <w:rsid w:val="000741F2"/>
    <w:rsid w:val="000742FA"/>
    <w:rsid w:val="00074A43"/>
    <w:rsid w:val="00074C4A"/>
    <w:rsid w:val="00075C59"/>
    <w:rsid w:val="00075CDA"/>
    <w:rsid w:val="000760DD"/>
    <w:rsid w:val="000760E0"/>
    <w:rsid w:val="000764F0"/>
    <w:rsid w:val="00076983"/>
    <w:rsid w:val="00076DAD"/>
    <w:rsid w:val="00076EC2"/>
    <w:rsid w:val="00077156"/>
    <w:rsid w:val="0007719F"/>
    <w:rsid w:val="000773F8"/>
    <w:rsid w:val="000774AC"/>
    <w:rsid w:val="000778DA"/>
    <w:rsid w:val="000779CB"/>
    <w:rsid w:val="00080251"/>
    <w:rsid w:val="00080343"/>
    <w:rsid w:val="00080D0A"/>
    <w:rsid w:val="00081359"/>
    <w:rsid w:val="000813B8"/>
    <w:rsid w:val="000814AE"/>
    <w:rsid w:val="0008156D"/>
    <w:rsid w:val="000815A1"/>
    <w:rsid w:val="00081B18"/>
    <w:rsid w:val="000821C6"/>
    <w:rsid w:val="00082A5E"/>
    <w:rsid w:val="00082AC3"/>
    <w:rsid w:val="00082DD6"/>
    <w:rsid w:val="0008361C"/>
    <w:rsid w:val="00083E5C"/>
    <w:rsid w:val="00084000"/>
    <w:rsid w:val="0008405D"/>
    <w:rsid w:val="00084340"/>
    <w:rsid w:val="000844E8"/>
    <w:rsid w:val="000847AE"/>
    <w:rsid w:val="00084A2A"/>
    <w:rsid w:val="00084B04"/>
    <w:rsid w:val="00084D87"/>
    <w:rsid w:val="00084DF8"/>
    <w:rsid w:val="00085039"/>
    <w:rsid w:val="000851B1"/>
    <w:rsid w:val="000853F5"/>
    <w:rsid w:val="00085547"/>
    <w:rsid w:val="00085716"/>
    <w:rsid w:val="000857A0"/>
    <w:rsid w:val="00085820"/>
    <w:rsid w:val="00085B3C"/>
    <w:rsid w:val="00085D96"/>
    <w:rsid w:val="00085FD0"/>
    <w:rsid w:val="00086597"/>
    <w:rsid w:val="00086635"/>
    <w:rsid w:val="0008664C"/>
    <w:rsid w:val="00087542"/>
    <w:rsid w:val="00087621"/>
    <w:rsid w:val="0008769F"/>
    <w:rsid w:val="0008781E"/>
    <w:rsid w:val="00087A50"/>
    <w:rsid w:val="00090ABC"/>
    <w:rsid w:val="00091BD5"/>
    <w:rsid w:val="00091E5C"/>
    <w:rsid w:val="00092184"/>
    <w:rsid w:val="000924B8"/>
    <w:rsid w:val="00092B8B"/>
    <w:rsid w:val="00092C07"/>
    <w:rsid w:val="000932A6"/>
    <w:rsid w:val="000936A9"/>
    <w:rsid w:val="000937EA"/>
    <w:rsid w:val="00093836"/>
    <w:rsid w:val="00093DE1"/>
    <w:rsid w:val="00093E32"/>
    <w:rsid w:val="0009455D"/>
    <w:rsid w:val="000947B8"/>
    <w:rsid w:val="00094D8D"/>
    <w:rsid w:val="000951E5"/>
    <w:rsid w:val="00095984"/>
    <w:rsid w:val="000960A3"/>
    <w:rsid w:val="00096192"/>
    <w:rsid w:val="00096AF1"/>
    <w:rsid w:val="00096B61"/>
    <w:rsid w:val="00096BE4"/>
    <w:rsid w:val="00096CF7"/>
    <w:rsid w:val="00096EF0"/>
    <w:rsid w:val="000977C5"/>
    <w:rsid w:val="000979BE"/>
    <w:rsid w:val="00097A35"/>
    <w:rsid w:val="00097EBF"/>
    <w:rsid w:val="00097EF9"/>
    <w:rsid w:val="000A1069"/>
    <w:rsid w:val="000A107A"/>
    <w:rsid w:val="000A12A3"/>
    <w:rsid w:val="000A136D"/>
    <w:rsid w:val="000A1657"/>
    <w:rsid w:val="000A1CCD"/>
    <w:rsid w:val="000A1FD3"/>
    <w:rsid w:val="000A2E86"/>
    <w:rsid w:val="000A3542"/>
    <w:rsid w:val="000A3764"/>
    <w:rsid w:val="000A434F"/>
    <w:rsid w:val="000A47E4"/>
    <w:rsid w:val="000A4B2D"/>
    <w:rsid w:val="000A4D09"/>
    <w:rsid w:val="000A4F3A"/>
    <w:rsid w:val="000A5BB7"/>
    <w:rsid w:val="000A61C1"/>
    <w:rsid w:val="000A6A34"/>
    <w:rsid w:val="000A6CD8"/>
    <w:rsid w:val="000A726A"/>
    <w:rsid w:val="000A7549"/>
    <w:rsid w:val="000A77A5"/>
    <w:rsid w:val="000A7868"/>
    <w:rsid w:val="000A7BAE"/>
    <w:rsid w:val="000A7C05"/>
    <w:rsid w:val="000A7C70"/>
    <w:rsid w:val="000B0172"/>
    <w:rsid w:val="000B01AF"/>
    <w:rsid w:val="000B03DA"/>
    <w:rsid w:val="000B05A0"/>
    <w:rsid w:val="000B05B8"/>
    <w:rsid w:val="000B0746"/>
    <w:rsid w:val="000B0BB3"/>
    <w:rsid w:val="000B1F87"/>
    <w:rsid w:val="000B1FE1"/>
    <w:rsid w:val="000B200B"/>
    <w:rsid w:val="000B2122"/>
    <w:rsid w:val="000B223A"/>
    <w:rsid w:val="000B25B6"/>
    <w:rsid w:val="000B273E"/>
    <w:rsid w:val="000B296F"/>
    <w:rsid w:val="000B2FE2"/>
    <w:rsid w:val="000B35C6"/>
    <w:rsid w:val="000B378E"/>
    <w:rsid w:val="000B3C71"/>
    <w:rsid w:val="000B443A"/>
    <w:rsid w:val="000B4967"/>
    <w:rsid w:val="000B4B5B"/>
    <w:rsid w:val="000B4F9C"/>
    <w:rsid w:val="000B5170"/>
    <w:rsid w:val="000B52C6"/>
    <w:rsid w:val="000B5A1A"/>
    <w:rsid w:val="000B5DAE"/>
    <w:rsid w:val="000B622F"/>
    <w:rsid w:val="000B62FC"/>
    <w:rsid w:val="000B6A17"/>
    <w:rsid w:val="000B6F61"/>
    <w:rsid w:val="000B6FD8"/>
    <w:rsid w:val="000B7118"/>
    <w:rsid w:val="000B7334"/>
    <w:rsid w:val="000B76B4"/>
    <w:rsid w:val="000B76E8"/>
    <w:rsid w:val="000B7706"/>
    <w:rsid w:val="000B7D1B"/>
    <w:rsid w:val="000C0BF5"/>
    <w:rsid w:val="000C0F00"/>
    <w:rsid w:val="000C1133"/>
    <w:rsid w:val="000C1238"/>
    <w:rsid w:val="000C1C0C"/>
    <w:rsid w:val="000C1C77"/>
    <w:rsid w:val="000C1DB8"/>
    <w:rsid w:val="000C2147"/>
    <w:rsid w:val="000C2570"/>
    <w:rsid w:val="000C27A5"/>
    <w:rsid w:val="000C2801"/>
    <w:rsid w:val="000C2863"/>
    <w:rsid w:val="000C2DC8"/>
    <w:rsid w:val="000C2EE4"/>
    <w:rsid w:val="000C2F4F"/>
    <w:rsid w:val="000C319A"/>
    <w:rsid w:val="000C393B"/>
    <w:rsid w:val="000C3BA2"/>
    <w:rsid w:val="000C3C60"/>
    <w:rsid w:val="000C4983"/>
    <w:rsid w:val="000C5110"/>
    <w:rsid w:val="000C57AD"/>
    <w:rsid w:val="000C585D"/>
    <w:rsid w:val="000C5E0C"/>
    <w:rsid w:val="000C6083"/>
    <w:rsid w:val="000C6109"/>
    <w:rsid w:val="000C6678"/>
    <w:rsid w:val="000C6EE9"/>
    <w:rsid w:val="000C7675"/>
    <w:rsid w:val="000C79E1"/>
    <w:rsid w:val="000D023B"/>
    <w:rsid w:val="000D055E"/>
    <w:rsid w:val="000D09A8"/>
    <w:rsid w:val="000D0AFF"/>
    <w:rsid w:val="000D0D2C"/>
    <w:rsid w:val="000D0F9F"/>
    <w:rsid w:val="000D272B"/>
    <w:rsid w:val="000D2AAA"/>
    <w:rsid w:val="000D3225"/>
    <w:rsid w:val="000D323F"/>
    <w:rsid w:val="000D3D91"/>
    <w:rsid w:val="000D4554"/>
    <w:rsid w:val="000D4661"/>
    <w:rsid w:val="000D4A56"/>
    <w:rsid w:val="000D4C13"/>
    <w:rsid w:val="000D4CA9"/>
    <w:rsid w:val="000D4D45"/>
    <w:rsid w:val="000D4E96"/>
    <w:rsid w:val="000D4EAF"/>
    <w:rsid w:val="000D4F65"/>
    <w:rsid w:val="000D50D3"/>
    <w:rsid w:val="000D54E5"/>
    <w:rsid w:val="000D5522"/>
    <w:rsid w:val="000D5BAD"/>
    <w:rsid w:val="000D62E0"/>
    <w:rsid w:val="000D69B1"/>
    <w:rsid w:val="000D707D"/>
    <w:rsid w:val="000D72E2"/>
    <w:rsid w:val="000D73FF"/>
    <w:rsid w:val="000D7934"/>
    <w:rsid w:val="000D7B14"/>
    <w:rsid w:val="000E067F"/>
    <w:rsid w:val="000E06A4"/>
    <w:rsid w:val="000E0A8D"/>
    <w:rsid w:val="000E0AB2"/>
    <w:rsid w:val="000E0E65"/>
    <w:rsid w:val="000E136A"/>
    <w:rsid w:val="000E1954"/>
    <w:rsid w:val="000E27A5"/>
    <w:rsid w:val="000E2A4A"/>
    <w:rsid w:val="000E2D5F"/>
    <w:rsid w:val="000E2F42"/>
    <w:rsid w:val="000E3075"/>
    <w:rsid w:val="000E3175"/>
    <w:rsid w:val="000E3420"/>
    <w:rsid w:val="000E36E2"/>
    <w:rsid w:val="000E3D3C"/>
    <w:rsid w:val="000E3D4F"/>
    <w:rsid w:val="000E4577"/>
    <w:rsid w:val="000E459E"/>
    <w:rsid w:val="000E4C7B"/>
    <w:rsid w:val="000E4CC6"/>
    <w:rsid w:val="000E4E24"/>
    <w:rsid w:val="000E4FD0"/>
    <w:rsid w:val="000E52F4"/>
    <w:rsid w:val="000E56BC"/>
    <w:rsid w:val="000E5795"/>
    <w:rsid w:val="000E5A21"/>
    <w:rsid w:val="000E5B72"/>
    <w:rsid w:val="000E5E74"/>
    <w:rsid w:val="000E683A"/>
    <w:rsid w:val="000E6852"/>
    <w:rsid w:val="000E6BAE"/>
    <w:rsid w:val="000E6BD9"/>
    <w:rsid w:val="000E6F0A"/>
    <w:rsid w:val="000E6F18"/>
    <w:rsid w:val="000E7470"/>
    <w:rsid w:val="000E7E7F"/>
    <w:rsid w:val="000E7FC4"/>
    <w:rsid w:val="000F031A"/>
    <w:rsid w:val="000F05CF"/>
    <w:rsid w:val="000F0735"/>
    <w:rsid w:val="000F09FB"/>
    <w:rsid w:val="000F0F50"/>
    <w:rsid w:val="000F10DE"/>
    <w:rsid w:val="000F12EB"/>
    <w:rsid w:val="000F1837"/>
    <w:rsid w:val="000F1961"/>
    <w:rsid w:val="000F204F"/>
    <w:rsid w:val="000F2074"/>
    <w:rsid w:val="000F20E3"/>
    <w:rsid w:val="000F274B"/>
    <w:rsid w:val="000F2919"/>
    <w:rsid w:val="000F31BA"/>
    <w:rsid w:val="000F3471"/>
    <w:rsid w:val="000F3508"/>
    <w:rsid w:val="000F3882"/>
    <w:rsid w:val="000F3A5E"/>
    <w:rsid w:val="000F43E4"/>
    <w:rsid w:val="000F46C6"/>
    <w:rsid w:val="000F52D2"/>
    <w:rsid w:val="000F5C21"/>
    <w:rsid w:val="000F5D4D"/>
    <w:rsid w:val="000F6229"/>
    <w:rsid w:val="000F6446"/>
    <w:rsid w:val="000F6E8C"/>
    <w:rsid w:val="000F74F5"/>
    <w:rsid w:val="000F750D"/>
    <w:rsid w:val="000F77BC"/>
    <w:rsid w:val="000F77BE"/>
    <w:rsid w:val="000F7FBD"/>
    <w:rsid w:val="00100768"/>
    <w:rsid w:val="00100776"/>
    <w:rsid w:val="0010090A"/>
    <w:rsid w:val="00100A4E"/>
    <w:rsid w:val="00100D55"/>
    <w:rsid w:val="00100DEC"/>
    <w:rsid w:val="00100FC1"/>
    <w:rsid w:val="00101112"/>
    <w:rsid w:val="001013DC"/>
    <w:rsid w:val="00101AA4"/>
    <w:rsid w:val="001028E2"/>
    <w:rsid w:val="00102F61"/>
    <w:rsid w:val="00103011"/>
    <w:rsid w:val="0010354F"/>
    <w:rsid w:val="00103AEC"/>
    <w:rsid w:val="001040C0"/>
    <w:rsid w:val="001041D6"/>
    <w:rsid w:val="00104A7C"/>
    <w:rsid w:val="00104F11"/>
    <w:rsid w:val="001055DB"/>
    <w:rsid w:val="0010582E"/>
    <w:rsid w:val="0010590C"/>
    <w:rsid w:val="00105AE1"/>
    <w:rsid w:val="00105B17"/>
    <w:rsid w:val="0010647C"/>
    <w:rsid w:val="00106B55"/>
    <w:rsid w:val="001072F1"/>
    <w:rsid w:val="0010762B"/>
    <w:rsid w:val="001076A0"/>
    <w:rsid w:val="00107A16"/>
    <w:rsid w:val="00107FDE"/>
    <w:rsid w:val="00110553"/>
    <w:rsid w:val="0011069E"/>
    <w:rsid w:val="0011081F"/>
    <w:rsid w:val="00110CA8"/>
    <w:rsid w:val="00110E86"/>
    <w:rsid w:val="001111B9"/>
    <w:rsid w:val="001112DF"/>
    <w:rsid w:val="00111E38"/>
    <w:rsid w:val="00112320"/>
    <w:rsid w:val="0011243A"/>
    <w:rsid w:val="00112444"/>
    <w:rsid w:val="0011269B"/>
    <w:rsid w:val="001126F3"/>
    <w:rsid w:val="001128E4"/>
    <w:rsid w:val="00112B51"/>
    <w:rsid w:val="00112CCD"/>
    <w:rsid w:val="001132BE"/>
    <w:rsid w:val="0011356E"/>
    <w:rsid w:val="00113757"/>
    <w:rsid w:val="0011381B"/>
    <w:rsid w:val="001138E7"/>
    <w:rsid w:val="00113D33"/>
    <w:rsid w:val="00113E95"/>
    <w:rsid w:val="00114006"/>
    <w:rsid w:val="0011424D"/>
    <w:rsid w:val="00114418"/>
    <w:rsid w:val="001144D1"/>
    <w:rsid w:val="001148FB"/>
    <w:rsid w:val="00114AE0"/>
    <w:rsid w:val="00114C51"/>
    <w:rsid w:val="00114CB5"/>
    <w:rsid w:val="00115034"/>
    <w:rsid w:val="0011517E"/>
    <w:rsid w:val="00116DFC"/>
    <w:rsid w:val="00117917"/>
    <w:rsid w:val="00117B9F"/>
    <w:rsid w:val="00117E38"/>
    <w:rsid w:val="00117ECB"/>
    <w:rsid w:val="001201F5"/>
    <w:rsid w:val="00120993"/>
    <w:rsid w:val="001209E3"/>
    <w:rsid w:val="00120B4B"/>
    <w:rsid w:val="00120BFD"/>
    <w:rsid w:val="00120EB3"/>
    <w:rsid w:val="00121416"/>
    <w:rsid w:val="00121593"/>
    <w:rsid w:val="001215B4"/>
    <w:rsid w:val="00121D23"/>
    <w:rsid w:val="00122045"/>
    <w:rsid w:val="001220D8"/>
    <w:rsid w:val="0012369B"/>
    <w:rsid w:val="00123E23"/>
    <w:rsid w:val="0012422C"/>
    <w:rsid w:val="001244DC"/>
    <w:rsid w:val="001246F9"/>
    <w:rsid w:val="00124780"/>
    <w:rsid w:val="0012483E"/>
    <w:rsid w:val="00124C43"/>
    <w:rsid w:val="00124FEF"/>
    <w:rsid w:val="0012507F"/>
    <w:rsid w:val="001252CC"/>
    <w:rsid w:val="00125C0C"/>
    <w:rsid w:val="00125E27"/>
    <w:rsid w:val="00126B63"/>
    <w:rsid w:val="00126FD2"/>
    <w:rsid w:val="001270AF"/>
    <w:rsid w:val="0012764D"/>
    <w:rsid w:val="001276F7"/>
    <w:rsid w:val="00127CF9"/>
    <w:rsid w:val="00127D54"/>
    <w:rsid w:val="00130021"/>
    <w:rsid w:val="001301B3"/>
    <w:rsid w:val="00130490"/>
    <w:rsid w:val="00130610"/>
    <w:rsid w:val="00130941"/>
    <w:rsid w:val="0013096E"/>
    <w:rsid w:val="0013111C"/>
    <w:rsid w:val="001318C6"/>
    <w:rsid w:val="00131E27"/>
    <w:rsid w:val="00131E36"/>
    <w:rsid w:val="00132079"/>
    <w:rsid w:val="00132C82"/>
    <w:rsid w:val="00132D46"/>
    <w:rsid w:val="0013368B"/>
    <w:rsid w:val="00133A45"/>
    <w:rsid w:val="00133A64"/>
    <w:rsid w:val="00134246"/>
    <w:rsid w:val="001348CD"/>
    <w:rsid w:val="00134A89"/>
    <w:rsid w:val="00134CFA"/>
    <w:rsid w:val="00134D48"/>
    <w:rsid w:val="00135A48"/>
    <w:rsid w:val="00135D56"/>
    <w:rsid w:val="00135E95"/>
    <w:rsid w:val="001361B6"/>
    <w:rsid w:val="001364DB"/>
    <w:rsid w:val="001368AB"/>
    <w:rsid w:val="00136CF5"/>
    <w:rsid w:val="00136F98"/>
    <w:rsid w:val="001371BD"/>
    <w:rsid w:val="0013780D"/>
    <w:rsid w:val="00137B75"/>
    <w:rsid w:val="00137E72"/>
    <w:rsid w:val="00137E9B"/>
    <w:rsid w:val="001401D5"/>
    <w:rsid w:val="0014048A"/>
    <w:rsid w:val="00140B6D"/>
    <w:rsid w:val="00141219"/>
    <w:rsid w:val="00141A09"/>
    <w:rsid w:val="00141BF1"/>
    <w:rsid w:val="00141CBD"/>
    <w:rsid w:val="00142220"/>
    <w:rsid w:val="0014235E"/>
    <w:rsid w:val="00142829"/>
    <w:rsid w:val="001430CA"/>
    <w:rsid w:val="0014325B"/>
    <w:rsid w:val="00144669"/>
    <w:rsid w:val="001446F5"/>
    <w:rsid w:val="00144847"/>
    <w:rsid w:val="001448C4"/>
    <w:rsid w:val="00144DCC"/>
    <w:rsid w:val="00144EE0"/>
    <w:rsid w:val="00145632"/>
    <w:rsid w:val="00145821"/>
    <w:rsid w:val="00145D79"/>
    <w:rsid w:val="00145ED8"/>
    <w:rsid w:val="00146896"/>
    <w:rsid w:val="00146B3C"/>
    <w:rsid w:val="00146B89"/>
    <w:rsid w:val="00146E0B"/>
    <w:rsid w:val="00147D5C"/>
    <w:rsid w:val="0015053C"/>
    <w:rsid w:val="00150632"/>
    <w:rsid w:val="00150B9F"/>
    <w:rsid w:val="00151019"/>
    <w:rsid w:val="00151039"/>
    <w:rsid w:val="001516F9"/>
    <w:rsid w:val="00151A3B"/>
    <w:rsid w:val="00151A62"/>
    <w:rsid w:val="00152596"/>
    <w:rsid w:val="001527BD"/>
    <w:rsid w:val="00152CAF"/>
    <w:rsid w:val="00152EBF"/>
    <w:rsid w:val="00152F0E"/>
    <w:rsid w:val="00153510"/>
    <w:rsid w:val="00153711"/>
    <w:rsid w:val="00153E34"/>
    <w:rsid w:val="001540E2"/>
    <w:rsid w:val="001541AB"/>
    <w:rsid w:val="001541CE"/>
    <w:rsid w:val="001547D7"/>
    <w:rsid w:val="00154AB4"/>
    <w:rsid w:val="00154B67"/>
    <w:rsid w:val="00154D02"/>
    <w:rsid w:val="00154F10"/>
    <w:rsid w:val="00154F65"/>
    <w:rsid w:val="00154F98"/>
    <w:rsid w:val="001551E0"/>
    <w:rsid w:val="0015543A"/>
    <w:rsid w:val="00155A6B"/>
    <w:rsid w:val="00155DAC"/>
    <w:rsid w:val="00155F66"/>
    <w:rsid w:val="00155FF8"/>
    <w:rsid w:val="001563CF"/>
    <w:rsid w:val="001564F7"/>
    <w:rsid w:val="0015654C"/>
    <w:rsid w:val="001566E7"/>
    <w:rsid w:val="00156947"/>
    <w:rsid w:val="001569BF"/>
    <w:rsid w:val="00156C24"/>
    <w:rsid w:val="00156CC8"/>
    <w:rsid w:val="00157096"/>
    <w:rsid w:val="00157182"/>
    <w:rsid w:val="00157429"/>
    <w:rsid w:val="00157E3A"/>
    <w:rsid w:val="00157EDA"/>
    <w:rsid w:val="00157F7A"/>
    <w:rsid w:val="001602A5"/>
    <w:rsid w:val="00160470"/>
    <w:rsid w:val="00160A5C"/>
    <w:rsid w:val="00160D35"/>
    <w:rsid w:val="00160F4A"/>
    <w:rsid w:val="00161641"/>
    <w:rsid w:val="001616E1"/>
    <w:rsid w:val="001616F6"/>
    <w:rsid w:val="00161A56"/>
    <w:rsid w:val="0016259A"/>
    <w:rsid w:val="0016266E"/>
    <w:rsid w:val="0016276E"/>
    <w:rsid w:val="00162775"/>
    <w:rsid w:val="00162854"/>
    <w:rsid w:val="001635CC"/>
    <w:rsid w:val="00163BA0"/>
    <w:rsid w:val="00164109"/>
    <w:rsid w:val="001644CA"/>
    <w:rsid w:val="00164535"/>
    <w:rsid w:val="00164611"/>
    <w:rsid w:val="0016461B"/>
    <w:rsid w:val="00164734"/>
    <w:rsid w:val="00164F00"/>
    <w:rsid w:val="00165914"/>
    <w:rsid w:val="00165C50"/>
    <w:rsid w:val="00166128"/>
    <w:rsid w:val="001666DC"/>
    <w:rsid w:val="001667A3"/>
    <w:rsid w:val="001668CE"/>
    <w:rsid w:val="00167029"/>
    <w:rsid w:val="001671F1"/>
    <w:rsid w:val="00167314"/>
    <w:rsid w:val="001673F2"/>
    <w:rsid w:val="00167F15"/>
    <w:rsid w:val="00167F17"/>
    <w:rsid w:val="001705D0"/>
    <w:rsid w:val="00170CD6"/>
    <w:rsid w:val="00170D35"/>
    <w:rsid w:val="00170D6A"/>
    <w:rsid w:val="001714BB"/>
    <w:rsid w:val="00171DBD"/>
    <w:rsid w:val="0017224D"/>
    <w:rsid w:val="001723B7"/>
    <w:rsid w:val="00172527"/>
    <w:rsid w:val="00172831"/>
    <w:rsid w:val="001728E0"/>
    <w:rsid w:val="00172B0A"/>
    <w:rsid w:val="00172F99"/>
    <w:rsid w:val="0017303B"/>
    <w:rsid w:val="00173521"/>
    <w:rsid w:val="00173ADC"/>
    <w:rsid w:val="00173FEE"/>
    <w:rsid w:val="0017423F"/>
    <w:rsid w:val="00174A50"/>
    <w:rsid w:val="00174F06"/>
    <w:rsid w:val="00175645"/>
    <w:rsid w:val="00175673"/>
    <w:rsid w:val="00175A5B"/>
    <w:rsid w:val="00175B6E"/>
    <w:rsid w:val="00176D3D"/>
    <w:rsid w:val="001778F7"/>
    <w:rsid w:val="00177FDD"/>
    <w:rsid w:val="00180240"/>
    <w:rsid w:val="00180D55"/>
    <w:rsid w:val="00181B9D"/>
    <w:rsid w:val="00181D73"/>
    <w:rsid w:val="00182D8A"/>
    <w:rsid w:val="00183292"/>
    <w:rsid w:val="001836EB"/>
    <w:rsid w:val="001837A3"/>
    <w:rsid w:val="001840E7"/>
    <w:rsid w:val="0018420F"/>
    <w:rsid w:val="00184421"/>
    <w:rsid w:val="00184665"/>
    <w:rsid w:val="001850B5"/>
    <w:rsid w:val="0018549C"/>
    <w:rsid w:val="00185613"/>
    <w:rsid w:val="0018570C"/>
    <w:rsid w:val="001858ED"/>
    <w:rsid w:val="001859C0"/>
    <w:rsid w:val="00185A37"/>
    <w:rsid w:val="00186707"/>
    <w:rsid w:val="00186754"/>
    <w:rsid w:val="0018691A"/>
    <w:rsid w:val="00186F3D"/>
    <w:rsid w:val="00187374"/>
    <w:rsid w:val="00187747"/>
    <w:rsid w:val="00190846"/>
    <w:rsid w:val="00190953"/>
    <w:rsid w:val="00190CFF"/>
    <w:rsid w:val="00191192"/>
    <w:rsid w:val="00191451"/>
    <w:rsid w:val="0019156D"/>
    <w:rsid w:val="001916D0"/>
    <w:rsid w:val="0019235E"/>
    <w:rsid w:val="00192504"/>
    <w:rsid w:val="0019272B"/>
    <w:rsid w:val="001929FF"/>
    <w:rsid w:val="0019318F"/>
    <w:rsid w:val="0019361D"/>
    <w:rsid w:val="00194904"/>
    <w:rsid w:val="00194FC1"/>
    <w:rsid w:val="00195594"/>
    <w:rsid w:val="00195665"/>
    <w:rsid w:val="001958FD"/>
    <w:rsid w:val="00195F54"/>
    <w:rsid w:val="00196064"/>
    <w:rsid w:val="001960AA"/>
    <w:rsid w:val="00196E2A"/>
    <w:rsid w:val="00197017"/>
    <w:rsid w:val="001971BE"/>
    <w:rsid w:val="001971C8"/>
    <w:rsid w:val="00197364"/>
    <w:rsid w:val="001974EE"/>
    <w:rsid w:val="00197916"/>
    <w:rsid w:val="00197DE6"/>
    <w:rsid w:val="001A0098"/>
    <w:rsid w:val="001A02DF"/>
    <w:rsid w:val="001A0403"/>
    <w:rsid w:val="001A09FE"/>
    <w:rsid w:val="001A17A2"/>
    <w:rsid w:val="001A1CA1"/>
    <w:rsid w:val="001A1F7C"/>
    <w:rsid w:val="001A2375"/>
    <w:rsid w:val="001A2462"/>
    <w:rsid w:val="001A27E3"/>
    <w:rsid w:val="001A2995"/>
    <w:rsid w:val="001A2D90"/>
    <w:rsid w:val="001A2DDF"/>
    <w:rsid w:val="001A2F09"/>
    <w:rsid w:val="001A3D35"/>
    <w:rsid w:val="001A47FA"/>
    <w:rsid w:val="001A483F"/>
    <w:rsid w:val="001A4B96"/>
    <w:rsid w:val="001A4E17"/>
    <w:rsid w:val="001A5321"/>
    <w:rsid w:val="001A539F"/>
    <w:rsid w:val="001A56C9"/>
    <w:rsid w:val="001A58C8"/>
    <w:rsid w:val="001A5BFF"/>
    <w:rsid w:val="001A5F18"/>
    <w:rsid w:val="001A5FB1"/>
    <w:rsid w:val="001A6061"/>
    <w:rsid w:val="001A64B6"/>
    <w:rsid w:val="001A650E"/>
    <w:rsid w:val="001A6A3C"/>
    <w:rsid w:val="001A6B82"/>
    <w:rsid w:val="001A6D65"/>
    <w:rsid w:val="001A6EE5"/>
    <w:rsid w:val="001A6F44"/>
    <w:rsid w:val="001A729A"/>
    <w:rsid w:val="001A7C5B"/>
    <w:rsid w:val="001A7FBF"/>
    <w:rsid w:val="001B00E7"/>
    <w:rsid w:val="001B00EB"/>
    <w:rsid w:val="001B01AA"/>
    <w:rsid w:val="001B01C4"/>
    <w:rsid w:val="001B02AB"/>
    <w:rsid w:val="001B0A4D"/>
    <w:rsid w:val="001B11AB"/>
    <w:rsid w:val="001B1C6B"/>
    <w:rsid w:val="001B1E51"/>
    <w:rsid w:val="001B1ED7"/>
    <w:rsid w:val="001B25AC"/>
    <w:rsid w:val="001B270F"/>
    <w:rsid w:val="001B2896"/>
    <w:rsid w:val="001B2B32"/>
    <w:rsid w:val="001B2DB4"/>
    <w:rsid w:val="001B3132"/>
    <w:rsid w:val="001B37C9"/>
    <w:rsid w:val="001B3921"/>
    <w:rsid w:val="001B3F9D"/>
    <w:rsid w:val="001B4098"/>
    <w:rsid w:val="001B420D"/>
    <w:rsid w:val="001B4422"/>
    <w:rsid w:val="001B45B2"/>
    <w:rsid w:val="001B4734"/>
    <w:rsid w:val="001B48F4"/>
    <w:rsid w:val="001B5D0A"/>
    <w:rsid w:val="001B60D0"/>
    <w:rsid w:val="001B6349"/>
    <w:rsid w:val="001B676F"/>
    <w:rsid w:val="001B6890"/>
    <w:rsid w:val="001B69F9"/>
    <w:rsid w:val="001B7139"/>
    <w:rsid w:val="001B72E3"/>
    <w:rsid w:val="001B7301"/>
    <w:rsid w:val="001B787E"/>
    <w:rsid w:val="001B79D9"/>
    <w:rsid w:val="001B7A09"/>
    <w:rsid w:val="001C011A"/>
    <w:rsid w:val="001C11AD"/>
    <w:rsid w:val="001C127A"/>
    <w:rsid w:val="001C142C"/>
    <w:rsid w:val="001C1970"/>
    <w:rsid w:val="001C1FAA"/>
    <w:rsid w:val="001C21DB"/>
    <w:rsid w:val="001C23B6"/>
    <w:rsid w:val="001C251F"/>
    <w:rsid w:val="001C2543"/>
    <w:rsid w:val="001C2C1D"/>
    <w:rsid w:val="001C2DAA"/>
    <w:rsid w:val="001C31C8"/>
    <w:rsid w:val="001C379C"/>
    <w:rsid w:val="001C37CD"/>
    <w:rsid w:val="001C3806"/>
    <w:rsid w:val="001C3B78"/>
    <w:rsid w:val="001C4222"/>
    <w:rsid w:val="001C4469"/>
    <w:rsid w:val="001C4788"/>
    <w:rsid w:val="001C47FA"/>
    <w:rsid w:val="001C4804"/>
    <w:rsid w:val="001C4818"/>
    <w:rsid w:val="001C4DF7"/>
    <w:rsid w:val="001C4F39"/>
    <w:rsid w:val="001C6016"/>
    <w:rsid w:val="001C6724"/>
    <w:rsid w:val="001C701E"/>
    <w:rsid w:val="001C7164"/>
    <w:rsid w:val="001C721F"/>
    <w:rsid w:val="001C7308"/>
    <w:rsid w:val="001C7699"/>
    <w:rsid w:val="001C78AC"/>
    <w:rsid w:val="001C78C3"/>
    <w:rsid w:val="001C7ADE"/>
    <w:rsid w:val="001D026F"/>
    <w:rsid w:val="001D0327"/>
    <w:rsid w:val="001D07BD"/>
    <w:rsid w:val="001D0AB4"/>
    <w:rsid w:val="001D11D6"/>
    <w:rsid w:val="001D1539"/>
    <w:rsid w:val="001D16AA"/>
    <w:rsid w:val="001D19CC"/>
    <w:rsid w:val="001D1E4C"/>
    <w:rsid w:val="001D205D"/>
    <w:rsid w:val="001D2283"/>
    <w:rsid w:val="001D25E1"/>
    <w:rsid w:val="001D3017"/>
    <w:rsid w:val="001D30E4"/>
    <w:rsid w:val="001D31C4"/>
    <w:rsid w:val="001D3363"/>
    <w:rsid w:val="001D373D"/>
    <w:rsid w:val="001D3793"/>
    <w:rsid w:val="001D3DCD"/>
    <w:rsid w:val="001D42B5"/>
    <w:rsid w:val="001D4743"/>
    <w:rsid w:val="001D480B"/>
    <w:rsid w:val="001D4962"/>
    <w:rsid w:val="001D4CDE"/>
    <w:rsid w:val="001D5114"/>
    <w:rsid w:val="001D5AF0"/>
    <w:rsid w:val="001D5DCE"/>
    <w:rsid w:val="001D5E4A"/>
    <w:rsid w:val="001D6065"/>
    <w:rsid w:val="001D62C2"/>
    <w:rsid w:val="001D666C"/>
    <w:rsid w:val="001D6804"/>
    <w:rsid w:val="001D6A47"/>
    <w:rsid w:val="001D6AD8"/>
    <w:rsid w:val="001D6DFD"/>
    <w:rsid w:val="001D6E8F"/>
    <w:rsid w:val="001D70D3"/>
    <w:rsid w:val="001D764C"/>
    <w:rsid w:val="001D7A71"/>
    <w:rsid w:val="001E05D0"/>
    <w:rsid w:val="001E0711"/>
    <w:rsid w:val="001E0765"/>
    <w:rsid w:val="001E09A5"/>
    <w:rsid w:val="001E0C86"/>
    <w:rsid w:val="001E0D8E"/>
    <w:rsid w:val="001E11C1"/>
    <w:rsid w:val="001E143C"/>
    <w:rsid w:val="001E1491"/>
    <w:rsid w:val="001E168C"/>
    <w:rsid w:val="001E2140"/>
    <w:rsid w:val="001E2282"/>
    <w:rsid w:val="001E238B"/>
    <w:rsid w:val="001E27FE"/>
    <w:rsid w:val="001E2AE2"/>
    <w:rsid w:val="001E3005"/>
    <w:rsid w:val="001E3372"/>
    <w:rsid w:val="001E33EA"/>
    <w:rsid w:val="001E36BA"/>
    <w:rsid w:val="001E4A1D"/>
    <w:rsid w:val="001E4A2E"/>
    <w:rsid w:val="001E52AC"/>
    <w:rsid w:val="001E5FEE"/>
    <w:rsid w:val="001E624F"/>
    <w:rsid w:val="001E6551"/>
    <w:rsid w:val="001E6F5F"/>
    <w:rsid w:val="001E7C6F"/>
    <w:rsid w:val="001F06D6"/>
    <w:rsid w:val="001F0DB9"/>
    <w:rsid w:val="001F12F6"/>
    <w:rsid w:val="001F1463"/>
    <w:rsid w:val="001F1648"/>
    <w:rsid w:val="001F195D"/>
    <w:rsid w:val="001F1B22"/>
    <w:rsid w:val="001F1E83"/>
    <w:rsid w:val="001F1ED7"/>
    <w:rsid w:val="001F20E0"/>
    <w:rsid w:val="001F2541"/>
    <w:rsid w:val="001F29FC"/>
    <w:rsid w:val="001F2E6B"/>
    <w:rsid w:val="001F325F"/>
    <w:rsid w:val="001F33B8"/>
    <w:rsid w:val="001F34A9"/>
    <w:rsid w:val="001F47A8"/>
    <w:rsid w:val="001F4815"/>
    <w:rsid w:val="001F49F6"/>
    <w:rsid w:val="001F4C3E"/>
    <w:rsid w:val="001F4CB3"/>
    <w:rsid w:val="001F6256"/>
    <w:rsid w:val="001F63D5"/>
    <w:rsid w:val="001F641B"/>
    <w:rsid w:val="001F6658"/>
    <w:rsid w:val="001F6C8E"/>
    <w:rsid w:val="001F6E2F"/>
    <w:rsid w:val="001F6F6C"/>
    <w:rsid w:val="001F7A8E"/>
    <w:rsid w:val="001F7CF8"/>
    <w:rsid w:val="00200271"/>
    <w:rsid w:val="00201579"/>
    <w:rsid w:val="002016D6"/>
    <w:rsid w:val="00201966"/>
    <w:rsid w:val="00201D13"/>
    <w:rsid w:val="00202949"/>
    <w:rsid w:val="00202D10"/>
    <w:rsid w:val="00203DDD"/>
    <w:rsid w:val="002040A2"/>
    <w:rsid w:val="00204120"/>
    <w:rsid w:val="00204C56"/>
    <w:rsid w:val="002051D2"/>
    <w:rsid w:val="002051D6"/>
    <w:rsid w:val="00205E20"/>
    <w:rsid w:val="002063F1"/>
    <w:rsid w:val="00206B83"/>
    <w:rsid w:val="00206E8E"/>
    <w:rsid w:val="0020742A"/>
    <w:rsid w:val="00210020"/>
    <w:rsid w:val="002101B9"/>
    <w:rsid w:val="002104CD"/>
    <w:rsid w:val="0021053E"/>
    <w:rsid w:val="00210805"/>
    <w:rsid w:val="0021083C"/>
    <w:rsid w:val="0021143A"/>
    <w:rsid w:val="002114A7"/>
    <w:rsid w:val="0021176A"/>
    <w:rsid w:val="00211C37"/>
    <w:rsid w:val="00212587"/>
    <w:rsid w:val="002125C6"/>
    <w:rsid w:val="00212804"/>
    <w:rsid w:val="00213324"/>
    <w:rsid w:val="00213C05"/>
    <w:rsid w:val="002140BC"/>
    <w:rsid w:val="00214BD1"/>
    <w:rsid w:val="00214BF0"/>
    <w:rsid w:val="00214C43"/>
    <w:rsid w:val="0021522C"/>
    <w:rsid w:val="0021578A"/>
    <w:rsid w:val="00215DFA"/>
    <w:rsid w:val="00215EF6"/>
    <w:rsid w:val="00216D41"/>
    <w:rsid w:val="00216D72"/>
    <w:rsid w:val="00216F0E"/>
    <w:rsid w:val="00216FA4"/>
    <w:rsid w:val="00217961"/>
    <w:rsid w:val="002200BD"/>
    <w:rsid w:val="00220491"/>
    <w:rsid w:val="00220548"/>
    <w:rsid w:val="002208B8"/>
    <w:rsid w:val="00220C05"/>
    <w:rsid w:val="00220C66"/>
    <w:rsid w:val="00220EB9"/>
    <w:rsid w:val="002214F2"/>
    <w:rsid w:val="00222D1F"/>
    <w:rsid w:val="0022315C"/>
    <w:rsid w:val="002232F2"/>
    <w:rsid w:val="00223F2C"/>
    <w:rsid w:val="0022419F"/>
    <w:rsid w:val="00224634"/>
    <w:rsid w:val="00224ADA"/>
    <w:rsid w:val="00224BEF"/>
    <w:rsid w:val="002251F9"/>
    <w:rsid w:val="002257CD"/>
    <w:rsid w:val="00225E4E"/>
    <w:rsid w:val="002268FB"/>
    <w:rsid w:val="00226B73"/>
    <w:rsid w:val="00226CAE"/>
    <w:rsid w:val="00226D0F"/>
    <w:rsid w:val="002270C7"/>
    <w:rsid w:val="00227124"/>
    <w:rsid w:val="002272B5"/>
    <w:rsid w:val="002272DF"/>
    <w:rsid w:val="00227522"/>
    <w:rsid w:val="002276DE"/>
    <w:rsid w:val="00227807"/>
    <w:rsid w:val="00227BA6"/>
    <w:rsid w:val="00227BCD"/>
    <w:rsid w:val="00230009"/>
    <w:rsid w:val="00230F8C"/>
    <w:rsid w:val="002314BD"/>
    <w:rsid w:val="002316C3"/>
    <w:rsid w:val="00231A13"/>
    <w:rsid w:val="00231DBE"/>
    <w:rsid w:val="00231FF7"/>
    <w:rsid w:val="002322A5"/>
    <w:rsid w:val="00232725"/>
    <w:rsid w:val="002330AB"/>
    <w:rsid w:val="00233563"/>
    <w:rsid w:val="002338EA"/>
    <w:rsid w:val="00233ACC"/>
    <w:rsid w:val="00233B4E"/>
    <w:rsid w:val="00233E39"/>
    <w:rsid w:val="00233F91"/>
    <w:rsid w:val="00233FD9"/>
    <w:rsid w:val="00233FE4"/>
    <w:rsid w:val="002340E5"/>
    <w:rsid w:val="00234174"/>
    <w:rsid w:val="00234503"/>
    <w:rsid w:val="002349A5"/>
    <w:rsid w:val="0023500D"/>
    <w:rsid w:val="0023527A"/>
    <w:rsid w:val="00235399"/>
    <w:rsid w:val="002357D7"/>
    <w:rsid w:val="00235BAB"/>
    <w:rsid w:val="0023616E"/>
    <w:rsid w:val="0023680A"/>
    <w:rsid w:val="0023686E"/>
    <w:rsid w:val="00236FED"/>
    <w:rsid w:val="002378FE"/>
    <w:rsid w:val="00237C2F"/>
    <w:rsid w:val="00237F7C"/>
    <w:rsid w:val="0024014A"/>
    <w:rsid w:val="0024038E"/>
    <w:rsid w:val="002403D1"/>
    <w:rsid w:val="0024055B"/>
    <w:rsid w:val="00240832"/>
    <w:rsid w:val="00240BDC"/>
    <w:rsid w:val="00241999"/>
    <w:rsid w:val="00241A40"/>
    <w:rsid w:val="00241D5A"/>
    <w:rsid w:val="00242144"/>
    <w:rsid w:val="002429EE"/>
    <w:rsid w:val="00242AEF"/>
    <w:rsid w:val="002436A4"/>
    <w:rsid w:val="00243917"/>
    <w:rsid w:val="00243F22"/>
    <w:rsid w:val="0024416C"/>
    <w:rsid w:val="00244E2A"/>
    <w:rsid w:val="002450AB"/>
    <w:rsid w:val="0024537C"/>
    <w:rsid w:val="002453BF"/>
    <w:rsid w:val="00245854"/>
    <w:rsid w:val="00245B32"/>
    <w:rsid w:val="00245B8A"/>
    <w:rsid w:val="00245C4C"/>
    <w:rsid w:val="00245E0F"/>
    <w:rsid w:val="00246676"/>
    <w:rsid w:val="00246DD4"/>
    <w:rsid w:val="00246E25"/>
    <w:rsid w:val="00246F95"/>
    <w:rsid w:val="0024718F"/>
    <w:rsid w:val="00247891"/>
    <w:rsid w:val="00247927"/>
    <w:rsid w:val="00247C45"/>
    <w:rsid w:val="00247D7C"/>
    <w:rsid w:val="00247FED"/>
    <w:rsid w:val="002500A7"/>
    <w:rsid w:val="002501CF"/>
    <w:rsid w:val="002501DB"/>
    <w:rsid w:val="00250224"/>
    <w:rsid w:val="00250567"/>
    <w:rsid w:val="00250BFE"/>
    <w:rsid w:val="00252528"/>
    <w:rsid w:val="002525DB"/>
    <w:rsid w:val="00253393"/>
    <w:rsid w:val="00253417"/>
    <w:rsid w:val="0025378C"/>
    <w:rsid w:val="002540F0"/>
    <w:rsid w:val="0025438D"/>
    <w:rsid w:val="00254EC1"/>
    <w:rsid w:val="002550CE"/>
    <w:rsid w:val="00255403"/>
    <w:rsid w:val="002554B3"/>
    <w:rsid w:val="002557EE"/>
    <w:rsid w:val="00255BC0"/>
    <w:rsid w:val="00255D97"/>
    <w:rsid w:val="00255FCF"/>
    <w:rsid w:val="00256084"/>
    <w:rsid w:val="00256832"/>
    <w:rsid w:val="00256AD3"/>
    <w:rsid w:val="00257A5D"/>
    <w:rsid w:val="00257AEB"/>
    <w:rsid w:val="00260040"/>
    <w:rsid w:val="002606C7"/>
    <w:rsid w:val="002611FE"/>
    <w:rsid w:val="00261226"/>
    <w:rsid w:val="002616C7"/>
    <w:rsid w:val="002617BB"/>
    <w:rsid w:val="0026211E"/>
    <w:rsid w:val="0026235E"/>
    <w:rsid w:val="00262493"/>
    <w:rsid w:val="00262C2B"/>
    <w:rsid w:val="00262CD8"/>
    <w:rsid w:val="002635F9"/>
    <w:rsid w:val="002636A5"/>
    <w:rsid w:val="00263A73"/>
    <w:rsid w:val="00263FC6"/>
    <w:rsid w:val="002652C7"/>
    <w:rsid w:val="0026591D"/>
    <w:rsid w:val="002659E5"/>
    <w:rsid w:val="002662B4"/>
    <w:rsid w:val="00266698"/>
    <w:rsid w:val="00266EC4"/>
    <w:rsid w:val="0026782C"/>
    <w:rsid w:val="00267926"/>
    <w:rsid w:val="00267970"/>
    <w:rsid w:val="002679B2"/>
    <w:rsid w:val="00267F74"/>
    <w:rsid w:val="0027016F"/>
    <w:rsid w:val="0027046D"/>
    <w:rsid w:val="00270B91"/>
    <w:rsid w:val="002711C4"/>
    <w:rsid w:val="0027141D"/>
    <w:rsid w:val="00271983"/>
    <w:rsid w:val="002719FF"/>
    <w:rsid w:val="0027284A"/>
    <w:rsid w:val="002733B6"/>
    <w:rsid w:val="0027344F"/>
    <w:rsid w:val="00273869"/>
    <w:rsid w:val="00273B22"/>
    <w:rsid w:val="00273BD4"/>
    <w:rsid w:val="00273FFB"/>
    <w:rsid w:val="00274176"/>
    <w:rsid w:val="002743FF"/>
    <w:rsid w:val="00274BD1"/>
    <w:rsid w:val="00275A89"/>
    <w:rsid w:val="00275E83"/>
    <w:rsid w:val="00275E9D"/>
    <w:rsid w:val="00275EB4"/>
    <w:rsid w:val="00276181"/>
    <w:rsid w:val="00276E9C"/>
    <w:rsid w:val="00277280"/>
    <w:rsid w:val="0027753A"/>
    <w:rsid w:val="00277683"/>
    <w:rsid w:val="002779B9"/>
    <w:rsid w:val="00277BF7"/>
    <w:rsid w:val="002801FA"/>
    <w:rsid w:val="00280305"/>
    <w:rsid w:val="002804EC"/>
    <w:rsid w:val="00280750"/>
    <w:rsid w:val="002809F0"/>
    <w:rsid w:val="00280B05"/>
    <w:rsid w:val="002811B2"/>
    <w:rsid w:val="00281260"/>
    <w:rsid w:val="0028156F"/>
    <w:rsid w:val="00281A69"/>
    <w:rsid w:val="0028219B"/>
    <w:rsid w:val="0028271D"/>
    <w:rsid w:val="002828B2"/>
    <w:rsid w:val="00282AEC"/>
    <w:rsid w:val="00282CA9"/>
    <w:rsid w:val="00282F48"/>
    <w:rsid w:val="00282FEF"/>
    <w:rsid w:val="00283021"/>
    <w:rsid w:val="00283ED7"/>
    <w:rsid w:val="00283EE3"/>
    <w:rsid w:val="002842AE"/>
    <w:rsid w:val="00284A2A"/>
    <w:rsid w:val="00284B14"/>
    <w:rsid w:val="00284C47"/>
    <w:rsid w:val="00284FEC"/>
    <w:rsid w:val="002851F0"/>
    <w:rsid w:val="00285BF9"/>
    <w:rsid w:val="00285FAE"/>
    <w:rsid w:val="00286589"/>
    <w:rsid w:val="0028693D"/>
    <w:rsid w:val="00286E6D"/>
    <w:rsid w:val="00287962"/>
    <w:rsid w:val="002900C1"/>
    <w:rsid w:val="00290263"/>
    <w:rsid w:val="00290550"/>
    <w:rsid w:val="00290AE2"/>
    <w:rsid w:val="00291471"/>
    <w:rsid w:val="00291C75"/>
    <w:rsid w:val="002922C1"/>
    <w:rsid w:val="00292BFB"/>
    <w:rsid w:val="002931F9"/>
    <w:rsid w:val="002934A6"/>
    <w:rsid w:val="00293643"/>
    <w:rsid w:val="002938DD"/>
    <w:rsid w:val="00293B85"/>
    <w:rsid w:val="00293FC4"/>
    <w:rsid w:val="00294051"/>
    <w:rsid w:val="00294B5E"/>
    <w:rsid w:val="00294C12"/>
    <w:rsid w:val="00294F72"/>
    <w:rsid w:val="0029536A"/>
    <w:rsid w:val="002955E2"/>
    <w:rsid w:val="00295B01"/>
    <w:rsid w:val="00295EE7"/>
    <w:rsid w:val="00295F24"/>
    <w:rsid w:val="00296253"/>
    <w:rsid w:val="0029681B"/>
    <w:rsid w:val="0029682E"/>
    <w:rsid w:val="002968AD"/>
    <w:rsid w:val="00296DC8"/>
    <w:rsid w:val="00297048"/>
    <w:rsid w:val="00297452"/>
    <w:rsid w:val="002977AE"/>
    <w:rsid w:val="00297C72"/>
    <w:rsid w:val="00297DD9"/>
    <w:rsid w:val="002A0659"/>
    <w:rsid w:val="002A0804"/>
    <w:rsid w:val="002A0B64"/>
    <w:rsid w:val="002A1204"/>
    <w:rsid w:val="002A16E2"/>
    <w:rsid w:val="002A1F45"/>
    <w:rsid w:val="002A1FC3"/>
    <w:rsid w:val="002A21F9"/>
    <w:rsid w:val="002A2383"/>
    <w:rsid w:val="002A26DF"/>
    <w:rsid w:val="002A2860"/>
    <w:rsid w:val="002A3458"/>
    <w:rsid w:val="002A40F9"/>
    <w:rsid w:val="002A5F47"/>
    <w:rsid w:val="002A630F"/>
    <w:rsid w:val="002A64B7"/>
    <w:rsid w:val="002A6753"/>
    <w:rsid w:val="002A691B"/>
    <w:rsid w:val="002A6C97"/>
    <w:rsid w:val="002A6FEC"/>
    <w:rsid w:val="002A6FFD"/>
    <w:rsid w:val="002A7042"/>
    <w:rsid w:val="002A72B9"/>
    <w:rsid w:val="002A7DC7"/>
    <w:rsid w:val="002A7E50"/>
    <w:rsid w:val="002A7ED3"/>
    <w:rsid w:val="002B008B"/>
    <w:rsid w:val="002B04A0"/>
    <w:rsid w:val="002B05D2"/>
    <w:rsid w:val="002B07A1"/>
    <w:rsid w:val="002B08BE"/>
    <w:rsid w:val="002B197E"/>
    <w:rsid w:val="002B1BFE"/>
    <w:rsid w:val="002B2212"/>
    <w:rsid w:val="002B28C2"/>
    <w:rsid w:val="002B28F5"/>
    <w:rsid w:val="002B3A4B"/>
    <w:rsid w:val="002B4050"/>
    <w:rsid w:val="002B41DD"/>
    <w:rsid w:val="002B423A"/>
    <w:rsid w:val="002B4817"/>
    <w:rsid w:val="002B49DD"/>
    <w:rsid w:val="002B4A25"/>
    <w:rsid w:val="002B4F55"/>
    <w:rsid w:val="002B517E"/>
    <w:rsid w:val="002B51AB"/>
    <w:rsid w:val="002B600A"/>
    <w:rsid w:val="002B6286"/>
    <w:rsid w:val="002B6290"/>
    <w:rsid w:val="002B65B7"/>
    <w:rsid w:val="002B6A9D"/>
    <w:rsid w:val="002B6F42"/>
    <w:rsid w:val="002B7B2B"/>
    <w:rsid w:val="002B7F9E"/>
    <w:rsid w:val="002C00B7"/>
    <w:rsid w:val="002C059A"/>
    <w:rsid w:val="002C0A36"/>
    <w:rsid w:val="002C0F7C"/>
    <w:rsid w:val="002C12BF"/>
    <w:rsid w:val="002C1F45"/>
    <w:rsid w:val="002C262D"/>
    <w:rsid w:val="002C2792"/>
    <w:rsid w:val="002C28F4"/>
    <w:rsid w:val="002C29B2"/>
    <w:rsid w:val="002C2FAF"/>
    <w:rsid w:val="002C2FE0"/>
    <w:rsid w:val="002C34EF"/>
    <w:rsid w:val="002C3CF7"/>
    <w:rsid w:val="002C3F03"/>
    <w:rsid w:val="002C41D9"/>
    <w:rsid w:val="002C4D6A"/>
    <w:rsid w:val="002C4DE4"/>
    <w:rsid w:val="002C4E4F"/>
    <w:rsid w:val="002C4EC3"/>
    <w:rsid w:val="002C5398"/>
    <w:rsid w:val="002C5B21"/>
    <w:rsid w:val="002C650F"/>
    <w:rsid w:val="002C6F49"/>
    <w:rsid w:val="002C6FF5"/>
    <w:rsid w:val="002C7C4D"/>
    <w:rsid w:val="002D0078"/>
    <w:rsid w:val="002D06E3"/>
    <w:rsid w:val="002D07D6"/>
    <w:rsid w:val="002D094E"/>
    <w:rsid w:val="002D0DC7"/>
    <w:rsid w:val="002D1BDC"/>
    <w:rsid w:val="002D1C49"/>
    <w:rsid w:val="002D226C"/>
    <w:rsid w:val="002D2445"/>
    <w:rsid w:val="002D25DB"/>
    <w:rsid w:val="002D3372"/>
    <w:rsid w:val="002D35D5"/>
    <w:rsid w:val="002D364A"/>
    <w:rsid w:val="002D40EA"/>
    <w:rsid w:val="002D4268"/>
    <w:rsid w:val="002D4803"/>
    <w:rsid w:val="002D49F4"/>
    <w:rsid w:val="002D4EBF"/>
    <w:rsid w:val="002D513C"/>
    <w:rsid w:val="002D51E7"/>
    <w:rsid w:val="002D58B3"/>
    <w:rsid w:val="002D5E9D"/>
    <w:rsid w:val="002D5FD1"/>
    <w:rsid w:val="002D60DE"/>
    <w:rsid w:val="002D6411"/>
    <w:rsid w:val="002D64B9"/>
    <w:rsid w:val="002D6664"/>
    <w:rsid w:val="002D694B"/>
    <w:rsid w:val="002D6A8B"/>
    <w:rsid w:val="002D6CDD"/>
    <w:rsid w:val="002D6EF7"/>
    <w:rsid w:val="002D763A"/>
    <w:rsid w:val="002D7F6E"/>
    <w:rsid w:val="002D7FF5"/>
    <w:rsid w:val="002E065A"/>
    <w:rsid w:val="002E0694"/>
    <w:rsid w:val="002E07EC"/>
    <w:rsid w:val="002E0EBB"/>
    <w:rsid w:val="002E143D"/>
    <w:rsid w:val="002E14DA"/>
    <w:rsid w:val="002E213F"/>
    <w:rsid w:val="002E271B"/>
    <w:rsid w:val="002E2E85"/>
    <w:rsid w:val="002E354D"/>
    <w:rsid w:val="002E38B8"/>
    <w:rsid w:val="002E3D0A"/>
    <w:rsid w:val="002E46D8"/>
    <w:rsid w:val="002E4FFD"/>
    <w:rsid w:val="002E5257"/>
    <w:rsid w:val="002E551D"/>
    <w:rsid w:val="002E56C3"/>
    <w:rsid w:val="002E6374"/>
    <w:rsid w:val="002E6827"/>
    <w:rsid w:val="002E7009"/>
    <w:rsid w:val="002E7728"/>
    <w:rsid w:val="002E7BAD"/>
    <w:rsid w:val="002E7C8D"/>
    <w:rsid w:val="002E7DB2"/>
    <w:rsid w:val="002E7F1F"/>
    <w:rsid w:val="002F018D"/>
    <w:rsid w:val="002F090E"/>
    <w:rsid w:val="002F10D8"/>
    <w:rsid w:val="002F129E"/>
    <w:rsid w:val="002F1B29"/>
    <w:rsid w:val="002F27D3"/>
    <w:rsid w:val="002F2BE4"/>
    <w:rsid w:val="002F3033"/>
    <w:rsid w:val="002F3066"/>
    <w:rsid w:val="002F3555"/>
    <w:rsid w:val="002F3777"/>
    <w:rsid w:val="002F38D6"/>
    <w:rsid w:val="002F424F"/>
    <w:rsid w:val="002F5336"/>
    <w:rsid w:val="002F5676"/>
    <w:rsid w:val="002F59BE"/>
    <w:rsid w:val="002F5D20"/>
    <w:rsid w:val="002F6A43"/>
    <w:rsid w:val="002F6D53"/>
    <w:rsid w:val="002F6E59"/>
    <w:rsid w:val="002F6F4C"/>
    <w:rsid w:val="002F744B"/>
    <w:rsid w:val="002F79F3"/>
    <w:rsid w:val="002F7B96"/>
    <w:rsid w:val="002F7F7A"/>
    <w:rsid w:val="00300160"/>
    <w:rsid w:val="003001E9"/>
    <w:rsid w:val="003015BB"/>
    <w:rsid w:val="00301706"/>
    <w:rsid w:val="00301A11"/>
    <w:rsid w:val="00301D4E"/>
    <w:rsid w:val="00302070"/>
    <w:rsid w:val="0030211D"/>
    <w:rsid w:val="003028B3"/>
    <w:rsid w:val="003033F4"/>
    <w:rsid w:val="00303743"/>
    <w:rsid w:val="003037F6"/>
    <w:rsid w:val="00303BF6"/>
    <w:rsid w:val="00304040"/>
    <w:rsid w:val="0030417F"/>
    <w:rsid w:val="00304185"/>
    <w:rsid w:val="00304195"/>
    <w:rsid w:val="003043F4"/>
    <w:rsid w:val="00304A8D"/>
    <w:rsid w:val="00304F5C"/>
    <w:rsid w:val="0030509F"/>
    <w:rsid w:val="0030513B"/>
    <w:rsid w:val="00305575"/>
    <w:rsid w:val="003056C3"/>
    <w:rsid w:val="0030795A"/>
    <w:rsid w:val="003101D5"/>
    <w:rsid w:val="00310895"/>
    <w:rsid w:val="00310D93"/>
    <w:rsid w:val="00311346"/>
    <w:rsid w:val="00311823"/>
    <w:rsid w:val="003118AC"/>
    <w:rsid w:val="00311B16"/>
    <w:rsid w:val="00311C07"/>
    <w:rsid w:val="003125E4"/>
    <w:rsid w:val="00312FE6"/>
    <w:rsid w:val="003137BA"/>
    <w:rsid w:val="00313C8F"/>
    <w:rsid w:val="00314015"/>
    <w:rsid w:val="00314988"/>
    <w:rsid w:val="003149F9"/>
    <w:rsid w:val="00314CC1"/>
    <w:rsid w:val="00314F33"/>
    <w:rsid w:val="00314F9E"/>
    <w:rsid w:val="00315386"/>
    <w:rsid w:val="00315826"/>
    <w:rsid w:val="00315CF4"/>
    <w:rsid w:val="003162B3"/>
    <w:rsid w:val="003164A4"/>
    <w:rsid w:val="0031671C"/>
    <w:rsid w:val="00316E44"/>
    <w:rsid w:val="00316ED0"/>
    <w:rsid w:val="0031734A"/>
    <w:rsid w:val="0031745D"/>
    <w:rsid w:val="003179E5"/>
    <w:rsid w:val="003204B1"/>
    <w:rsid w:val="00320516"/>
    <w:rsid w:val="003207E3"/>
    <w:rsid w:val="00320A7A"/>
    <w:rsid w:val="00320DB3"/>
    <w:rsid w:val="00320FF3"/>
    <w:rsid w:val="003216E4"/>
    <w:rsid w:val="00321779"/>
    <w:rsid w:val="0032195D"/>
    <w:rsid w:val="00321BA6"/>
    <w:rsid w:val="00321D18"/>
    <w:rsid w:val="00322C49"/>
    <w:rsid w:val="0032370C"/>
    <w:rsid w:val="00323972"/>
    <w:rsid w:val="00323E56"/>
    <w:rsid w:val="0032478A"/>
    <w:rsid w:val="00324C9F"/>
    <w:rsid w:val="0032504B"/>
    <w:rsid w:val="00325344"/>
    <w:rsid w:val="003255BD"/>
    <w:rsid w:val="00325991"/>
    <w:rsid w:val="00325B55"/>
    <w:rsid w:val="00326313"/>
    <w:rsid w:val="00326822"/>
    <w:rsid w:val="00326CEB"/>
    <w:rsid w:val="00326F14"/>
    <w:rsid w:val="003303D0"/>
    <w:rsid w:val="003305C2"/>
    <w:rsid w:val="003309B7"/>
    <w:rsid w:val="00331017"/>
    <w:rsid w:val="00331259"/>
    <w:rsid w:val="00331553"/>
    <w:rsid w:val="00331665"/>
    <w:rsid w:val="0033176B"/>
    <w:rsid w:val="00331A99"/>
    <w:rsid w:val="00331E40"/>
    <w:rsid w:val="0033228A"/>
    <w:rsid w:val="003324EB"/>
    <w:rsid w:val="00332902"/>
    <w:rsid w:val="00332AE7"/>
    <w:rsid w:val="00332B50"/>
    <w:rsid w:val="00332CE5"/>
    <w:rsid w:val="00332D94"/>
    <w:rsid w:val="00332F6D"/>
    <w:rsid w:val="00332FF7"/>
    <w:rsid w:val="003331FB"/>
    <w:rsid w:val="00333917"/>
    <w:rsid w:val="00334204"/>
    <w:rsid w:val="00334D76"/>
    <w:rsid w:val="003350B5"/>
    <w:rsid w:val="003350CD"/>
    <w:rsid w:val="00335204"/>
    <w:rsid w:val="003352DA"/>
    <w:rsid w:val="003356DE"/>
    <w:rsid w:val="00335804"/>
    <w:rsid w:val="00335DD1"/>
    <w:rsid w:val="00336188"/>
    <w:rsid w:val="003367A2"/>
    <w:rsid w:val="00336C3F"/>
    <w:rsid w:val="00337302"/>
    <w:rsid w:val="0033733A"/>
    <w:rsid w:val="00337BEA"/>
    <w:rsid w:val="00337F27"/>
    <w:rsid w:val="003402C6"/>
    <w:rsid w:val="0034035C"/>
    <w:rsid w:val="00340581"/>
    <w:rsid w:val="00340E83"/>
    <w:rsid w:val="00341509"/>
    <w:rsid w:val="00341B46"/>
    <w:rsid w:val="003426C6"/>
    <w:rsid w:val="00342C04"/>
    <w:rsid w:val="00342C24"/>
    <w:rsid w:val="00342FAF"/>
    <w:rsid w:val="00343D52"/>
    <w:rsid w:val="00343DFC"/>
    <w:rsid w:val="00344AF3"/>
    <w:rsid w:val="00344B33"/>
    <w:rsid w:val="00344C25"/>
    <w:rsid w:val="00344D1A"/>
    <w:rsid w:val="00345664"/>
    <w:rsid w:val="003458E6"/>
    <w:rsid w:val="00345A5A"/>
    <w:rsid w:val="00345B30"/>
    <w:rsid w:val="00345FE0"/>
    <w:rsid w:val="00346524"/>
    <w:rsid w:val="00346B3B"/>
    <w:rsid w:val="00346F6D"/>
    <w:rsid w:val="00347016"/>
    <w:rsid w:val="00347628"/>
    <w:rsid w:val="00350071"/>
    <w:rsid w:val="003501D0"/>
    <w:rsid w:val="00350A20"/>
    <w:rsid w:val="003510A3"/>
    <w:rsid w:val="003510E3"/>
    <w:rsid w:val="003513E5"/>
    <w:rsid w:val="00351943"/>
    <w:rsid w:val="00351BFF"/>
    <w:rsid w:val="00351C77"/>
    <w:rsid w:val="0035213D"/>
    <w:rsid w:val="00352808"/>
    <w:rsid w:val="0035331F"/>
    <w:rsid w:val="00353534"/>
    <w:rsid w:val="003543A1"/>
    <w:rsid w:val="00354592"/>
    <w:rsid w:val="003545D3"/>
    <w:rsid w:val="0035468A"/>
    <w:rsid w:val="00354BED"/>
    <w:rsid w:val="00354C45"/>
    <w:rsid w:val="00355176"/>
    <w:rsid w:val="003553B4"/>
    <w:rsid w:val="00355576"/>
    <w:rsid w:val="003556CF"/>
    <w:rsid w:val="003557CD"/>
    <w:rsid w:val="003557F4"/>
    <w:rsid w:val="0035698A"/>
    <w:rsid w:val="00356FDD"/>
    <w:rsid w:val="0035740B"/>
    <w:rsid w:val="00357702"/>
    <w:rsid w:val="003600B8"/>
    <w:rsid w:val="00360646"/>
    <w:rsid w:val="00360A4E"/>
    <w:rsid w:val="00361350"/>
    <w:rsid w:val="00361A0F"/>
    <w:rsid w:val="0036283D"/>
    <w:rsid w:val="003628FC"/>
    <w:rsid w:val="0036292C"/>
    <w:rsid w:val="003629A7"/>
    <w:rsid w:val="00363120"/>
    <w:rsid w:val="003631AA"/>
    <w:rsid w:val="00363AE6"/>
    <w:rsid w:val="003646D6"/>
    <w:rsid w:val="003649D2"/>
    <w:rsid w:val="00364E3F"/>
    <w:rsid w:val="00365019"/>
    <w:rsid w:val="00365052"/>
    <w:rsid w:val="00365642"/>
    <w:rsid w:val="003665EA"/>
    <w:rsid w:val="003668C2"/>
    <w:rsid w:val="003668FD"/>
    <w:rsid w:val="00366A92"/>
    <w:rsid w:val="00367203"/>
    <w:rsid w:val="00367800"/>
    <w:rsid w:val="00367A71"/>
    <w:rsid w:val="00367FAE"/>
    <w:rsid w:val="00370512"/>
    <w:rsid w:val="003706E4"/>
    <w:rsid w:val="00370B84"/>
    <w:rsid w:val="00370EBA"/>
    <w:rsid w:val="003714CB"/>
    <w:rsid w:val="003714F4"/>
    <w:rsid w:val="00371979"/>
    <w:rsid w:val="00371B4B"/>
    <w:rsid w:val="00371F3D"/>
    <w:rsid w:val="003722D5"/>
    <w:rsid w:val="0037273F"/>
    <w:rsid w:val="00372C6C"/>
    <w:rsid w:val="00372D71"/>
    <w:rsid w:val="00372DEC"/>
    <w:rsid w:val="00372E24"/>
    <w:rsid w:val="003730E3"/>
    <w:rsid w:val="00373370"/>
    <w:rsid w:val="003738CB"/>
    <w:rsid w:val="003739C4"/>
    <w:rsid w:val="00374477"/>
    <w:rsid w:val="0037448E"/>
    <w:rsid w:val="0037456A"/>
    <w:rsid w:val="00375054"/>
    <w:rsid w:val="003752CF"/>
    <w:rsid w:val="0037530B"/>
    <w:rsid w:val="003754DD"/>
    <w:rsid w:val="0037597C"/>
    <w:rsid w:val="00375A3F"/>
    <w:rsid w:val="00375B76"/>
    <w:rsid w:val="00375C62"/>
    <w:rsid w:val="00375D28"/>
    <w:rsid w:val="00375DD8"/>
    <w:rsid w:val="00375F74"/>
    <w:rsid w:val="0037620F"/>
    <w:rsid w:val="0037647B"/>
    <w:rsid w:val="00376A14"/>
    <w:rsid w:val="00376FC0"/>
    <w:rsid w:val="003771DE"/>
    <w:rsid w:val="003771E1"/>
    <w:rsid w:val="00377237"/>
    <w:rsid w:val="00377916"/>
    <w:rsid w:val="003800DD"/>
    <w:rsid w:val="00380884"/>
    <w:rsid w:val="00380B1A"/>
    <w:rsid w:val="003810DB"/>
    <w:rsid w:val="0038276F"/>
    <w:rsid w:val="00382B4C"/>
    <w:rsid w:val="00382D43"/>
    <w:rsid w:val="0038320B"/>
    <w:rsid w:val="00383260"/>
    <w:rsid w:val="003833CE"/>
    <w:rsid w:val="00384682"/>
    <w:rsid w:val="00384E71"/>
    <w:rsid w:val="00384E9D"/>
    <w:rsid w:val="003851FF"/>
    <w:rsid w:val="003857C1"/>
    <w:rsid w:val="00385A6D"/>
    <w:rsid w:val="00385D23"/>
    <w:rsid w:val="00385E3D"/>
    <w:rsid w:val="003866D9"/>
    <w:rsid w:val="0038698A"/>
    <w:rsid w:val="00386A8A"/>
    <w:rsid w:val="00386C12"/>
    <w:rsid w:val="00386EED"/>
    <w:rsid w:val="00387015"/>
    <w:rsid w:val="00387032"/>
    <w:rsid w:val="0038724D"/>
    <w:rsid w:val="003879C4"/>
    <w:rsid w:val="00387DF3"/>
    <w:rsid w:val="003902E0"/>
    <w:rsid w:val="003904B4"/>
    <w:rsid w:val="00390539"/>
    <w:rsid w:val="00390788"/>
    <w:rsid w:val="003909FB"/>
    <w:rsid w:val="00390AE3"/>
    <w:rsid w:val="00391251"/>
    <w:rsid w:val="00391648"/>
    <w:rsid w:val="003916AB"/>
    <w:rsid w:val="003916D3"/>
    <w:rsid w:val="00391C00"/>
    <w:rsid w:val="00391EE8"/>
    <w:rsid w:val="003923FF"/>
    <w:rsid w:val="003927A6"/>
    <w:rsid w:val="00392A6B"/>
    <w:rsid w:val="00392AD7"/>
    <w:rsid w:val="00392BAF"/>
    <w:rsid w:val="00392FE5"/>
    <w:rsid w:val="0039366D"/>
    <w:rsid w:val="00393DE2"/>
    <w:rsid w:val="0039436A"/>
    <w:rsid w:val="003944C0"/>
    <w:rsid w:val="00394B4F"/>
    <w:rsid w:val="00394C52"/>
    <w:rsid w:val="0039500A"/>
    <w:rsid w:val="0039551B"/>
    <w:rsid w:val="00395919"/>
    <w:rsid w:val="00395E17"/>
    <w:rsid w:val="003960E3"/>
    <w:rsid w:val="00396151"/>
    <w:rsid w:val="003963CD"/>
    <w:rsid w:val="00396BBC"/>
    <w:rsid w:val="00396D17"/>
    <w:rsid w:val="00396E3F"/>
    <w:rsid w:val="00396EBC"/>
    <w:rsid w:val="00396ED0"/>
    <w:rsid w:val="00396FF1"/>
    <w:rsid w:val="00397133"/>
    <w:rsid w:val="00397B2E"/>
    <w:rsid w:val="003A001A"/>
    <w:rsid w:val="003A0684"/>
    <w:rsid w:val="003A0B85"/>
    <w:rsid w:val="003A0B92"/>
    <w:rsid w:val="003A0F49"/>
    <w:rsid w:val="003A102A"/>
    <w:rsid w:val="003A12CA"/>
    <w:rsid w:val="003A1465"/>
    <w:rsid w:val="003A159C"/>
    <w:rsid w:val="003A15E2"/>
    <w:rsid w:val="003A2036"/>
    <w:rsid w:val="003A20F3"/>
    <w:rsid w:val="003A211D"/>
    <w:rsid w:val="003A219C"/>
    <w:rsid w:val="003A229D"/>
    <w:rsid w:val="003A22FB"/>
    <w:rsid w:val="003A2391"/>
    <w:rsid w:val="003A2862"/>
    <w:rsid w:val="003A292C"/>
    <w:rsid w:val="003A29EA"/>
    <w:rsid w:val="003A2DC5"/>
    <w:rsid w:val="003A2E88"/>
    <w:rsid w:val="003A35BA"/>
    <w:rsid w:val="003A36A7"/>
    <w:rsid w:val="003A3718"/>
    <w:rsid w:val="003A3753"/>
    <w:rsid w:val="003A3817"/>
    <w:rsid w:val="003A392C"/>
    <w:rsid w:val="003A39AD"/>
    <w:rsid w:val="003A3EA4"/>
    <w:rsid w:val="003A3F7A"/>
    <w:rsid w:val="003A4410"/>
    <w:rsid w:val="003A4A98"/>
    <w:rsid w:val="003A5138"/>
    <w:rsid w:val="003A52BA"/>
    <w:rsid w:val="003A5988"/>
    <w:rsid w:val="003A5FD6"/>
    <w:rsid w:val="003A6160"/>
    <w:rsid w:val="003A6730"/>
    <w:rsid w:val="003A6BC6"/>
    <w:rsid w:val="003A7055"/>
    <w:rsid w:val="003A7575"/>
    <w:rsid w:val="003A7929"/>
    <w:rsid w:val="003A7C4F"/>
    <w:rsid w:val="003A7C9F"/>
    <w:rsid w:val="003B0109"/>
    <w:rsid w:val="003B06F5"/>
    <w:rsid w:val="003B0B40"/>
    <w:rsid w:val="003B0DBF"/>
    <w:rsid w:val="003B13CD"/>
    <w:rsid w:val="003B1576"/>
    <w:rsid w:val="003B15F2"/>
    <w:rsid w:val="003B1FA6"/>
    <w:rsid w:val="003B2171"/>
    <w:rsid w:val="003B25FA"/>
    <w:rsid w:val="003B3291"/>
    <w:rsid w:val="003B3596"/>
    <w:rsid w:val="003B3731"/>
    <w:rsid w:val="003B3955"/>
    <w:rsid w:val="003B3D08"/>
    <w:rsid w:val="003B40A1"/>
    <w:rsid w:val="003B40CD"/>
    <w:rsid w:val="003B42DA"/>
    <w:rsid w:val="003B4651"/>
    <w:rsid w:val="003B4722"/>
    <w:rsid w:val="003B48F8"/>
    <w:rsid w:val="003B4AA7"/>
    <w:rsid w:val="003B5275"/>
    <w:rsid w:val="003B5346"/>
    <w:rsid w:val="003B584F"/>
    <w:rsid w:val="003B64F8"/>
    <w:rsid w:val="003B653B"/>
    <w:rsid w:val="003B7167"/>
    <w:rsid w:val="003B73AF"/>
    <w:rsid w:val="003B7471"/>
    <w:rsid w:val="003B7844"/>
    <w:rsid w:val="003B799B"/>
    <w:rsid w:val="003B7A25"/>
    <w:rsid w:val="003B7EB2"/>
    <w:rsid w:val="003C0076"/>
    <w:rsid w:val="003C0167"/>
    <w:rsid w:val="003C06B9"/>
    <w:rsid w:val="003C0767"/>
    <w:rsid w:val="003C0A6A"/>
    <w:rsid w:val="003C0DAF"/>
    <w:rsid w:val="003C0FEF"/>
    <w:rsid w:val="003C1421"/>
    <w:rsid w:val="003C1899"/>
    <w:rsid w:val="003C1AF8"/>
    <w:rsid w:val="003C1CEE"/>
    <w:rsid w:val="003C1DC2"/>
    <w:rsid w:val="003C2657"/>
    <w:rsid w:val="003C29BE"/>
    <w:rsid w:val="003C2A6D"/>
    <w:rsid w:val="003C2C24"/>
    <w:rsid w:val="003C2F15"/>
    <w:rsid w:val="003C3535"/>
    <w:rsid w:val="003C3BE7"/>
    <w:rsid w:val="003C3F03"/>
    <w:rsid w:val="003C4210"/>
    <w:rsid w:val="003C4236"/>
    <w:rsid w:val="003C428E"/>
    <w:rsid w:val="003C4524"/>
    <w:rsid w:val="003C462D"/>
    <w:rsid w:val="003C4A74"/>
    <w:rsid w:val="003C4CE1"/>
    <w:rsid w:val="003C4D50"/>
    <w:rsid w:val="003C50A1"/>
    <w:rsid w:val="003C5240"/>
    <w:rsid w:val="003C52A7"/>
    <w:rsid w:val="003C7039"/>
    <w:rsid w:val="003C7116"/>
    <w:rsid w:val="003C7194"/>
    <w:rsid w:val="003C71B2"/>
    <w:rsid w:val="003C7923"/>
    <w:rsid w:val="003C79C6"/>
    <w:rsid w:val="003D0419"/>
    <w:rsid w:val="003D04BF"/>
    <w:rsid w:val="003D0821"/>
    <w:rsid w:val="003D08ED"/>
    <w:rsid w:val="003D0B60"/>
    <w:rsid w:val="003D0CA6"/>
    <w:rsid w:val="003D1035"/>
    <w:rsid w:val="003D122A"/>
    <w:rsid w:val="003D2302"/>
    <w:rsid w:val="003D265B"/>
    <w:rsid w:val="003D27FE"/>
    <w:rsid w:val="003D2BE5"/>
    <w:rsid w:val="003D2D65"/>
    <w:rsid w:val="003D2DFA"/>
    <w:rsid w:val="003D2E8C"/>
    <w:rsid w:val="003D3131"/>
    <w:rsid w:val="003D3888"/>
    <w:rsid w:val="003D393C"/>
    <w:rsid w:val="003D3979"/>
    <w:rsid w:val="003D3AC5"/>
    <w:rsid w:val="003D4024"/>
    <w:rsid w:val="003D408F"/>
    <w:rsid w:val="003D40BF"/>
    <w:rsid w:val="003D4450"/>
    <w:rsid w:val="003D44EF"/>
    <w:rsid w:val="003D4C7C"/>
    <w:rsid w:val="003D4C85"/>
    <w:rsid w:val="003D4CAF"/>
    <w:rsid w:val="003D4D19"/>
    <w:rsid w:val="003D576A"/>
    <w:rsid w:val="003D5AE0"/>
    <w:rsid w:val="003D6486"/>
    <w:rsid w:val="003D65FE"/>
    <w:rsid w:val="003D6A80"/>
    <w:rsid w:val="003D6C1C"/>
    <w:rsid w:val="003D6CD1"/>
    <w:rsid w:val="003D6CF1"/>
    <w:rsid w:val="003D6DE0"/>
    <w:rsid w:val="003D6F29"/>
    <w:rsid w:val="003D75A2"/>
    <w:rsid w:val="003D7FC7"/>
    <w:rsid w:val="003E02EA"/>
    <w:rsid w:val="003E0361"/>
    <w:rsid w:val="003E040C"/>
    <w:rsid w:val="003E04F4"/>
    <w:rsid w:val="003E0A5A"/>
    <w:rsid w:val="003E0B6C"/>
    <w:rsid w:val="003E0B72"/>
    <w:rsid w:val="003E0E19"/>
    <w:rsid w:val="003E0F96"/>
    <w:rsid w:val="003E0FA4"/>
    <w:rsid w:val="003E1265"/>
    <w:rsid w:val="003E1932"/>
    <w:rsid w:val="003E1B59"/>
    <w:rsid w:val="003E2245"/>
    <w:rsid w:val="003E2395"/>
    <w:rsid w:val="003E26CE"/>
    <w:rsid w:val="003E2D07"/>
    <w:rsid w:val="003E37B3"/>
    <w:rsid w:val="003E39B0"/>
    <w:rsid w:val="003E3B4F"/>
    <w:rsid w:val="003E3C17"/>
    <w:rsid w:val="003E3C20"/>
    <w:rsid w:val="003E3F05"/>
    <w:rsid w:val="003E3F46"/>
    <w:rsid w:val="003E4012"/>
    <w:rsid w:val="003E4139"/>
    <w:rsid w:val="003E458A"/>
    <w:rsid w:val="003E49DE"/>
    <w:rsid w:val="003E4DAB"/>
    <w:rsid w:val="003E5373"/>
    <w:rsid w:val="003E56B6"/>
    <w:rsid w:val="003E57D9"/>
    <w:rsid w:val="003E5A7B"/>
    <w:rsid w:val="003E5EB3"/>
    <w:rsid w:val="003E5EE1"/>
    <w:rsid w:val="003E5FF8"/>
    <w:rsid w:val="003E6088"/>
    <w:rsid w:val="003E6096"/>
    <w:rsid w:val="003E61A9"/>
    <w:rsid w:val="003E6414"/>
    <w:rsid w:val="003E646A"/>
    <w:rsid w:val="003E65A1"/>
    <w:rsid w:val="003E6B4A"/>
    <w:rsid w:val="003E74D5"/>
    <w:rsid w:val="003F02EF"/>
    <w:rsid w:val="003F067D"/>
    <w:rsid w:val="003F0D66"/>
    <w:rsid w:val="003F14E8"/>
    <w:rsid w:val="003F19AE"/>
    <w:rsid w:val="003F1BCB"/>
    <w:rsid w:val="003F23A4"/>
    <w:rsid w:val="003F2838"/>
    <w:rsid w:val="003F28A0"/>
    <w:rsid w:val="003F29D2"/>
    <w:rsid w:val="003F2BE8"/>
    <w:rsid w:val="003F2D91"/>
    <w:rsid w:val="003F3001"/>
    <w:rsid w:val="003F3019"/>
    <w:rsid w:val="003F3396"/>
    <w:rsid w:val="003F3A36"/>
    <w:rsid w:val="003F3F08"/>
    <w:rsid w:val="003F3F76"/>
    <w:rsid w:val="003F403C"/>
    <w:rsid w:val="003F4230"/>
    <w:rsid w:val="003F4334"/>
    <w:rsid w:val="003F518A"/>
    <w:rsid w:val="003F5286"/>
    <w:rsid w:val="003F5450"/>
    <w:rsid w:val="003F58E9"/>
    <w:rsid w:val="003F5A30"/>
    <w:rsid w:val="003F5B61"/>
    <w:rsid w:val="003F5D0C"/>
    <w:rsid w:val="003F61BE"/>
    <w:rsid w:val="003F635E"/>
    <w:rsid w:val="003F6454"/>
    <w:rsid w:val="003F67A7"/>
    <w:rsid w:val="003F6861"/>
    <w:rsid w:val="003F6A18"/>
    <w:rsid w:val="003F6A47"/>
    <w:rsid w:val="003F6B76"/>
    <w:rsid w:val="003F6BC0"/>
    <w:rsid w:val="003F6DD6"/>
    <w:rsid w:val="003F6EA8"/>
    <w:rsid w:val="003F71FC"/>
    <w:rsid w:val="003F74BA"/>
    <w:rsid w:val="003F796C"/>
    <w:rsid w:val="003F7AE0"/>
    <w:rsid w:val="003F7D60"/>
    <w:rsid w:val="00400287"/>
    <w:rsid w:val="0040074A"/>
    <w:rsid w:val="00400C31"/>
    <w:rsid w:val="00401647"/>
    <w:rsid w:val="004016DE"/>
    <w:rsid w:val="004017A8"/>
    <w:rsid w:val="00401EC2"/>
    <w:rsid w:val="004022C3"/>
    <w:rsid w:val="0040236B"/>
    <w:rsid w:val="00402A98"/>
    <w:rsid w:val="00402B9C"/>
    <w:rsid w:val="00402BA3"/>
    <w:rsid w:val="00402FF3"/>
    <w:rsid w:val="004039DF"/>
    <w:rsid w:val="00403E29"/>
    <w:rsid w:val="004042BE"/>
    <w:rsid w:val="0040434E"/>
    <w:rsid w:val="0040439E"/>
    <w:rsid w:val="00404590"/>
    <w:rsid w:val="00404C98"/>
    <w:rsid w:val="00404D14"/>
    <w:rsid w:val="00404EDA"/>
    <w:rsid w:val="004055A2"/>
    <w:rsid w:val="004056A6"/>
    <w:rsid w:val="00405814"/>
    <w:rsid w:val="00406889"/>
    <w:rsid w:val="00406933"/>
    <w:rsid w:val="00406C26"/>
    <w:rsid w:val="00407107"/>
    <w:rsid w:val="004071B7"/>
    <w:rsid w:val="004071C0"/>
    <w:rsid w:val="004071D3"/>
    <w:rsid w:val="004077E1"/>
    <w:rsid w:val="004079B8"/>
    <w:rsid w:val="00407B13"/>
    <w:rsid w:val="00407E71"/>
    <w:rsid w:val="0041012C"/>
    <w:rsid w:val="004109A0"/>
    <w:rsid w:val="004109B8"/>
    <w:rsid w:val="00410B17"/>
    <w:rsid w:val="00411B68"/>
    <w:rsid w:val="00411BFF"/>
    <w:rsid w:val="00411F59"/>
    <w:rsid w:val="004120FA"/>
    <w:rsid w:val="00412332"/>
    <w:rsid w:val="004126B2"/>
    <w:rsid w:val="00412FDC"/>
    <w:rsid w:val="0041308F"/>
    <w:rsid w:val="004137C2"/>
    <w:rsid w:val="00413998"/>
    <w:rsid w:val="00413AFB"/>
    <w:rsid w:val="004144D8"/>
    <w:rsid w:val="004146B9"/>
    <w:rsid w:val="00414E4D"/>
    <w:rsid w:val="00415197"/>
    <w:rsid w:val="004151D2"/>
    <w:rsid w:val="00415234"/>
    <w:rsid w:val="00415481"/>
    <w:rsid w:val="00415D24"/>
    <w:rsid w:val="00415E0B"/>
    <w:rsid w:val="00415FB5"/>
    <w:rsid w:val="004160B0"/>
    <w:rsid w:val="004161BF"/>
    <w:rsid w:val="0041630A"/>
    <w:rsid w:val="00416622"/>
    <w:rsid w:val="00417403"/>
    <w:rsid w:val="004174A0"/>
    <w:rsid w:val="004178F1"/>
    <w:rsid w:val="00420018"/>
    <w:rsid w:val="004204E5"/>
    <w:rsid w:val="004205F2"/>
    <w:rsid w:val="0042078E"/>
    <w:rsid w:val="004208D2"/>
    <w:rsid w:val="0042093D"/>
    <w:rsid w:val="00420C9F"/>
    <w:rsid w:val="00420E84"/>
    <w:rsid w:val="00421146"/>
    <w:rsid w:val="00421410"/>
    <w:rsid w:val="004217DD"/>
    <w:rsid w:val="00421908"/>
    <w:rsid w:val="00421981"/>
    <w:rsid w:val="00422329"/>
    <w:rsid w:val="00422409"/>
    <w:rsid w:val="0042252B"/>
    <w:rsid w:val="00422574"/>
    <w:rsid w:val="00422682"/>
    <w:rsid w:val="00422942"/>
    <w:rsid w:val="00422FCB"/>
    <w:rsid w:val="004237D7"/>
    <w:rsid w:val="00423A4D"/>
    <w:rsid w:val="00423C7C"/>
    <w:rsid w:val="004241AB"/>
    <w:rsid w:val="0042476D"/>
    <w:rsid w:val="00424907"/>
    <w:rsid w:val="00424D98"/>
    <w:rsid w:val="00424F4B"/>
    <w:rsid w:val="00425913"/>
    <w:rsid w:val="00425951"/>
    <w:rsid w:val="00426F7C"/>
    <w:rsid w:val="00427567"/>
    <w:rsid w:val="004276DE"/>
    <w:rsid w:val="004276F4"/>
    <w:rsid w:val="00427A66"/>
    <w:rsid w:val="00427CC6"/>
    <w:rsid w:val="00430127"/>
    <w:rsid w:val="00430243"/>
    <w:rsid w:val="00430E2B"/>
    <w:rsid w:val="004310B3"/>
    <w:rsid w:val="004310BD"/>
    <w:rsid w:val="004312A9"/>
    <w:rsid w:val="004315C2"/>
    <w:rsid w:val="00431718"/>
    <w:rsid w:val="00431D1C"/>
    <w:rsid w:val="0043223D"/>
    <w:rsid w:val="00432630"/>
    <w:rsid w:val="00432712"/>
    <w:rsid w:val="00432B49"/>
    <w:rsid w:val="00432F13"/>
    <w:rsid w:val="00432FAB"/>
    <w:rsid w:val="00433008"/>
    <w:rsid w:val="004336CE"/>
    <w:rsid w:val="004343B3"/>
    <w:rsid w:val="00434702"/>
    <w:rsid w:val="00434747"/>
    <w:rsid w:val="00434DA0"/>
    <w:rsid w:val="00435040"/>
    <w:rsid w:val="00435488"/>
    <w:rsid w:val="004356BA"/>
    <w:rsid w:val="004369A6"/>
    <w:rsid w:val="00436E44"/>
    <w:rsid w:val="004373C8"/>
    <w:rsid w:val="0043787C"/>
    <w:rsid w:val="00437B82"/>
    <w:rsid w:val="00437DDB"/>
    <w:rsid w:val="00440194"/>
    <w:rsid w:val="004401EF"/>
    <w:rsid w:val="004402BC"/>
    <w:rsid w:val="00441224"/>
    <w:rsid w:val="0044122B"/>
    <w:rsid w:val="00441240"/>
    <w:rsid w:val="00441272"/>
    <w:rsid w:val="00441355"/>
    <w:rsid w:val="00442B35"/>
    <w:rsid w:val="00443091"/>
    <w:rsid w:val="00443178"/>
    <w:rsid w:val="00443375"/>
    <w:rsid w:val="00443C1C"/>
    <w:rsid w:val="0044402B"/>
    <w:rsid w:val="004441A6"/>
    <w:rsid w:val="004445B9"/>
    <w:rsid w:val="00444782"/>
    <w:rsid w:val="00444935"/>
    <w:rsid w:val="00444B97"/>
    <w:rsid w:val="00445D7D"/>
    <w:rsid w:val="0044620B"/>
    <w:rsid w:val="00446AAD"/>
    <w:rsid w:val="00446B89"/>
    <w:rsid w:val="00446C80"/>
    <w:rsid w:val="00446D8F"/>
    <w:rsid w:val="004475EB"/>
    <w:rsid w:val="00447680"/>
    <w:rsid w:val="00451D2B"/>
    <w:rsid w:val="00451E0F"/>
    <w:rsid w:val="00451FA7"/>
    <w:rsid w:val="00452244"/>
    <w:rsid w:val="00452367"/>
    <w:rsid w:val="00452B2D"/>
    <w:rsid w:val="004530CF"/>
    <w:rsid w:val="00453790"/>
    <w:rsid w:val="00453AC1"/>
    <w:rsid w:val="00453C71"/>
    <w:rsid w:val="004544E3"/>
    <w:rsid w:val="00454533"/>
    <w:rsid w:val="00454691"/>
    <w:rsid w:val="00454C48"/>
    <w:rsid w:val="00454D66"/>
    <w:rsid w:val="00454D74"/>
    <w:rsid w:val="00454FB8"/>
    <w:rsid w:val="00455370"/>
    <w:rsid w:val="00455767"/>
    <w:rsid w:val="00455AE7"/>
    <w:rsid w:val="00456835"/>
    <w:rsid w:val="00456BB6"/>
    <w:rsid w:val="004573EA"/>
    <w:rsid w:val="004579E2"/>
    <w:rsid w:val="00457BAD"/>
    <w:rsid w:val="004601A1"/>
    <w:rsid w:val="00461044"/>
    <w:rsid w:val="004610E9"/>
    <w:rsid w:val="0046120D"/>
    <w:rsid w:val="00461C2C"/>
    <w:rsid w:val="00461C7F"/>
    <w:rsid w:val="004620D2"/>
    <w:rsid w:val="004624FC"/>
    <w:rsid w:val="00463462"/>
    <w:rsid w:val="004635A7"/>
    <w:rsid w:val="00463DD7"/>
    <w:rsid w:val="00464354"/>
    <w:rsid w:val="00464833"/>
    <w:rsid w:val="00464F8E"/>
    <w:rsid w:val="00466602"/>
    <w:rsid w:val="004668B8"/>
    <w:rsid w:val="00466909"/>
    <w:rsid w:val="00466BC2"/>
    <w:rsid w:val="004672D5"/>
    <w:rsid w:val="0046748F"/>
    <w:rsid w:val="004676BB"/>
    <w:rsid w:val="00467A06"/>
    <w:rsid w:val="00467A30"/>
    <w:rsid w:val="00467AEC"/>
    <w:rsid w:val="00467B45"/>
    <w:rsid w:val="004700C3"/>
    <w:rsid w:val="004700EE"/>
    <w:rsid w:val="004703BB"/>
    <w:rsid w:val="004713E5"/>
    <w:rsid w:val="00471C31"/>
    <w:rsid w:val="004720F3"/>
    <w:rsid w:val="004725EF"/>
    <w:rsid w:val="004727A0"/>
    <w:rsid w:val="0047296E"/>
    <w:rsid w:val="004729E3"/>
    <w:rsid w:val="00472AC2"/>
    <w:rsid w:val="004730C3"/>
    <w:rsid w:val="00473D07"/>
    <w:rsid w:val="004743AB"/>
    <w:rsid w:val="0047481C"/>
    <w:rsid w:val="00475064"/>
    <w:rsid w:val="00475778"/>
    <w:rsid w:val="004762AD"/>
    <w:rsid w:val="00476E2D"/>
    <w:rsid w:val="00476ED4"/>
    <w:rsid w:val="00476F3C"/>
    <w:rsid w:val="0047796D"/>
    <w:rsid w:val="00480026"/>
    <w:rsid w:val="00480049"/>
    <w:rsid w:val="004801B0"/>
    <w:rsid w:val="0048059F"/>
    <w:rsid w:val="00480890"/>
    <w:rsid w:val="0048112A"/>
    <w:rsid w:val="00481333"/>
    <w:rsid w:val="004813C3"/>
    <w:rsid w:val="004813C4"/>
    <w:rsid w:val="0048145F"/>
    <w:rsid w:val="004817F2"/>
    <w:rsid w:val="00481BDD"/>
    <w:rsid w:val="00481D02"/>
    <w:rsid w:val="00481D5D"/>
    <w:rsid w:val="004820DA"/>
    <w:rsid w:val="00482157"/>
    <w:rsid w:val="00482858"/>
    <w:rsid w:val="004829B3"/>
    <w:rsid w:val="004829D0"/>
    <w:rsid w:val="004829DC"/>
    <w:rsid w:val="00482EA8"/>
    <w:rsid w:val="004831EB"/>
    <w:rsid w:val="0048338B"/>
    <w:rsid w:val="0048395A"/>
    <w:rsid w:val="00483975"/>
    <w:rsid w:val="00483A92"/>
    <w:rsid w:val="00483F47"/>
    <w:rsid w:val="00484831"/>
    <w:rsid w:val="00484C07"/>
    <w:rsid w:val="0048506C"/>
    <w:rsid w:val="00485675"/>
    <w:rsid w:val="004856E5"/>
    <w:rsid w:val="004859F7"/>
    <w:rsid w:val="00485A9D"/>
    <w:rsid w:val="00485B20"/>
    <w:rsid w:val="00485BD4"/>
    <w:rsid w:val="00485DF9"/>
    <w:rsid w:val="004861F3"/>
    <w:rsid w:val="00486BA3"/>
    <w:rsid w:val="00487A21"/>
    <w:rsid w:val="00487C23"/>
    <w:rsid w:val="00487DC7"/>
    <w:rsid w:val="00490561"/>
    <w:rsid w:val="004908D1"/>
    <w:rsid w:val="00490C71"/>
    <w:rsid w:val="00490D0D"/>
    <w:rsid w:val="00490F07"/>
    <w:rsid w:val="00490FE1"/>
    <w:rsid w:val="004914A1"/>
    <w:rsid w:val="0049179A"/>
    <w:rsid w:val="004918B5"/>
    <w:rsid w:val="004923E5"/>
    <w:rsid w:val="00492627"/>
    <w:rsid w:val="004926E4"/>
    <w:rsid w:val="0049300E"/>
    <w:rsid w:val="0049310C"/>
    <w:rsid w:val="004931ED"/>
    <w:rsid w:val="00493680"/>
    <w:rsid w:val="004938EE"/>
    <w:rsid w:val="00493D03"/>
    <w:rsid w:val="00494416"/>
    <w:rsid w:val="004947EB"/>
    <w:rsid w:val="00494B93"/>
    <w:rsid w:val="00494BA6"/>
    <w:rsid w:val="00494DEA"/>
    <w:rsid w:val="00495A67"/>
    <w:rsid w:val="00495D46"/>
    <w:rsid w:val="00495E59"/>
    <w:rsid w:val="00496166"/>
    <w:rsid w:val="00496248"/>
    <w:rsid w:val="00496403"/>
    <w:rsid w:val="004964CE"/>
    <w:rsid w:val="004966F1"/>
    <w:rsid w:val="00496749"/>
    <w:rsid w:val="00496905"/>
    <w:rsid w:val="004969D6"/>
    <w:rsid w:val="00496EF8"/>
    <w:rsid w:val="00497551"/>
    <w:rsid w:val="004977DB"/>
    <w:rsid w:val="0049796E"/>
    <w:rsid w:val="004A009C"/>
    <w:rsid w:val="004A02B8"/>
    <w:rsid w:val="004A05D6"/>
    <w:rsid w:val="004A08C4"/>
    <w:rsid w:val="004A0B5A"/>
    <w:rsid w:val="004A0CB7"/>
    <w:rsid w:val="004A0DBF"/>
    <w:rsid w:val="004A0F5C"/>
    <w:rsid w:val="004A18D6"/>
    <w:rsid w:val="004A1A0E"/>
    <w:rsid w:val="004A1CF1"/>
    <w:rsid w:val="004A1DBA"/>
    <w:rsid w:val="004A2715"/>
    <w:rsid w:val="004A2A36"/>
    <w:rsid w:val="004A3578"/>
    <w:rsid w:val="004A35FD"/>
    <w:rsid w:val="004A3934"/>
    <w:rsid w:val="004A3A0D"/>
    <w:rsid w:val="004A3C01"/>
    <w:rsid w:val="004A415C"/>
    <w:rsid w:val="004A43F5"/>
    <w:rsid w:val="004A464E"/>
    <w:rsid w:val="004A467E"/>
    <w:rsid w:val="004A4907"/>
    <w:rsid w:val="004A4A6B"/>
    <w:rsid w:val="004A4ACF"/>
    <w:rsid w:val="004A4C7E"/>
    <w:rsid w:val="004A550C"/>
    <w:rsid w:val="004A561A"/>
    <w:rsid w:val="004A5739"/>
    <w:rsid w:val="004A5821"/>
    <w:rsid w:val="004A676D"/>
    <w:rsid w:val="004A6F16"/>
    <w:rsid w:val="004A70CA"/>
    <w:rsid w:val="004A7140"/>
    <w:rsid w:val="004A732C"/>
    <w:rsid w:val="004A7520"/>
    <w:rsid w:val="004A768A"/>
    <w:rsid w:val="004A7793"/>
    <w:rsid w:val="004A788D"/>
    <w:rsid w:val="004A79CB"/>
    <w:rsid w:val="004A7E19"/>
    <w:rsid w:val="004B0823"/>
    <w:rsid w:val="004B0D76"/>
    <w:rsid w:val="004B12C1"/>
    <w:rsid w:val="004B17BC"/>
    <w:rsid w:val="004B186C"/>
    <w:rsid w:val="004B192B"/>
    <w:rsid w:val="004B1C01"/>
    <w:rsid w:val="004B1ED2"/>
    <w:rsid w:val="004B2481"/>
    <w:rsid w:val="004B266F"/>
    <w:rsid w:val="004B2A39"/>
    <w:rsid w:val="004B2DCE"/>
    <w:rsid w:val="004B2FB2"/>
    <w:rsid w:val="004B3161"/>
    <w:rsid w:val="004B3506"/>
    <w:rsid w:val="004B3AE0"/>
    <w:rsid w:val="004B3C14"/>
    <w:rsid w:val="004B4429"/>
    <w:rsid w:val="004B4A12"/>
    <w:rsid w:val="004B50BD"/>
    <w:rsid w:val="004B5404"/>
    <w:rsid w:val="004B5701"/>
    <w:rsid w:val="004B5ADF"/>
    <w:rsid w:val="004B66A9"/>
    <w:rsid w:val="004B68BA"/>
    <w:rsid w:val="004B6918"/>
    <w:rsid w:val="004B6A3E"/>
    <w:rsid w:val="004B6C5D"/>
    <w:rsid w:val="004B6DBF"/>
    <w:rsid w:val="004B6E7E"/>
    <w:rsid w:val="004B6FF7"/>
    <w:rsid w:val="004B7149"/>
    <w:rsid w:val="004B7428"/>
    <w:rsid w:val="004B7D7D"/>
    <w:rsid w:val="004C0239"/>
    <w:rsid w:val="004C0D9E"/>
    <w:rsid w:val="004C0DBE"/>
    <w:rsid w:val="004C0FA5"/>
    <w:rsid w:val="004C1155"/>
    <w:rsid w:val="004C1371"/>
    <w:rsid w:val="004C1709"/>
    <w:rsid w:val="004C2326"/>
    <w:rsid w:val="004C23BA"/>
    <w:rsid w:val="004C27A6"/>
    <w:rsid w:val="004C2978"/>
    <w:rsid w:val="004C3315"/>
    <w:rsid w:val="004C3646"/>
    <w:rsid w:val="004C36F5"/>
    <w:rsid w:val="004C3702"/>
    <w:rsid w:val="004C3FA9"/>
    <w:rsid w:val="004C4828"/>
    <w:rsid w:val="004C4E46"/>
    <w:rsid w:val="004C4EBC"/>
    <w:rsid w:val="004C5664"/>
    <w:rsid w:val="004C58B9"/>
    <w:rsid w:val="004C5AF6"/>
    <w:rsid w:val="004C5D7A"/>
    <w:rsid w:val="004C640E"/>
    <w:rsid w:val="004C66C2"/>
    <w:rsid w:val="004C66D8"/>
    <w:rsid w:val="004C6B10"/>
    <w:rsid w:val="004C6BEA"/>
    <w:rsid w:val="004C6FDB"/>
    <w:rsid w:val="004C761C"/>
    <w:rsid w:val="004C792B"/>
    <w:rsid w:val="004C79B6"/>
    <w:rsid w:val="004C7B5E"/>
    <w:rsid w:val="004C7FBE"/>
    <w:rsid w:val="004D0101"/>
    <w:rsid w:val="004D0205"/>
    <w:rsid w:val="004D03F6"/>
    <w:rsid w:val="004D07BC"/>
    <w:rsid w:val="004D07EF"/>
    <w:rsid w:val="004D081B"/>
    <w:rsid w:val="004D0BD1"/>
    <w:rsid w:val="004D0FF0"/>
    <w:rsid w:val="004D1121"/>
    <w:rsid w:val="004D11CB"/>
    <w:rsid w:val="004D171A"/>
    <w:rsid w:val="004D1A41"/>
    <w:rsid w:val="004D1D0E"/>
    <w:rsid w:val="004D1E99"/>
    <w:rsid w:val="004D20F2"/>
    <w:rsid w:val="004D288D"/>
    <w:rsid w:val="004D2DE9"/>
    <w:rsid w:val="004D2EB2"/>
    <w:rsid w:val="004D32F6"/>
    <w:rsid w:val="004D3DC9"/>
    <w:rsid w:val="004D415B"/>
    <w:rsid w:val="004D4276"/>
    <w:rsid w:val="004D43EF"/>
    <w:rsid w:val="004D4801"/>
    <w:rsid w:val="004D4838"/>
    <w:rsid w:val="004D4D6C"/>
    <w:rsid w:val="004D4F55"/>
    <w:rsid w:val="004D51D2"/>
    <w:rsid w:val="004D533C"/>
    <w:rsid w:val="004D53D4"/>
    <w:rsid w:val="004D58F0"/>
    <w:rsid w:val="004D5D44"/>
    <w:rsid w:val="004D60DE"/>
    <w:rsid w:val="004D61AC"/>
    <w:rsid w:val="004D6374"/>
    <w:rsid w:val="004D64E5"/>
    <w:rsid w:val="004D6601"/>
    <w:rsid w:val="004D6A72"/>
    <w:rsid w:val="004D6AA4"/>
    <w:rsid w:val="004E0EC2"/>
    <w:rsid w:val="004E1B8F"/>
    <w:rsid w:val="004E2481"/>
    <w:rsid w:val="004E28C3"/>
    <w:rsid w:val="004E2D83"/>
    <w:rsid w:val="004E2F43"/>
    <w:rsid w:val="004E32D5"/>
    <w:rsid w:val="004E340D"/>
    <w:rsid w:val="004E3413"/>
    <w:rsid w:val="004E3AA5"/>
    <w:rsid w:val="004E3CB2"/>
    <w:rsid w:val="004E3D11"/>
    <w:rsid w:val="004E4202"/>
    <w:rsid w:val="004E445A"/>
    <w:rsid w:val="004E453D"/>
    <w:rsid w:val="004E4712"/>
    <w:rsid w:val="004E4B24"/>
    <w:rsid w:val="004E4CF6"/>
    <w:rsid w:val="004E5151"/>
    <w:rsid w:val="004E560C"/>
    <w:rsid w:val="004E5B3B"/>
    <w:rsid w:val="004E5E25"/>
    <w:rsid w:val="004E6289"/>
    <w:rsid w:val="004E695B"/>
    <w:rsid w:val="004E73E5"/>
    <w:rsid w:val="004E7644"/>
    <w:rsid w:val="004E7800"/>
    <w:rsid w:val="004E7A91"/>
    <w:rsid w:val="004E7C61"/>
    <w:rsid w:val="004E7CF7"/>
    <w:rsid w:val="004F027F"/>
    <w:rsid w:val="004F02E6"/>
    <w:rsid w:val="004F0662"/>
    <w:rsid w:val="004F0ECA"/>
    <w:rsid w:val="004F1865"/>
    <w:rsid w:val="004F1A77"/>
    <w:rsid w:val="004F1BDA"/>
    <w:rsid w:val="004F1EE4"/>
    <w:rsid w:val="004F235A"/>
    <w:rsid w:val="004F2478"/>
    <w:rsid w:val="004F2622"/>
    <w:rsid w:val="004F285D"/>
    <w:rsid w:val="004F34AE"/>
    <w:rsid w:val="004F3670"/>
    <w:rsid w:val="004F3915"/>
    <w:rsid w:val="004F39C3"/>
    <w:rsid w:val="004F3EEF"/>
    <w:rsid w:val="004F43A0"/>
    <w:rsid w:val="004F4C22"/>
    <w:rsid w:val="004F52B0"/>
    <w:rsid w:val="004F58A2"/>
    <w:rsid w:val="004F5B53"/>
    <w:rsid w:val="004F5B54"/>
    <w:rsid w:val="004F6C43"/>
    <w:rsid w:val="004F6CF5"/>
    <w:rsid w:val="004F7BC2"/>
    <w:rsid w:val="004F7CCA"/>
    <w:rsid w:val="004F7D6D"/>
    <w:rsid w:val="004F7D79"/>
    <w:rsid w:val="00500023"/>
    <w:rsid w:val="00500080"/>
    <w:rsid w:val="00500298"/>
    <w:rsid w:val="00500C08"/>
    <w:rsid w:val="00500EA9"/>
    <w:rsid w:val="0050134C"/>
    <w:rsid w:val="005013E4"/>
    <w:rsid w:val="00501A31"/>
    <w:rsid w:val="00502150"/>
    <w:rsid w:val="00502618"/>
    <w:rsid w:val="00502621"/>
    <w:rsid w:val="00502939"/>
    <w:rsid w:val="00502ADF"/>
    <w:rsid w:val="00503986"/>
    <w:rsid w:val="00503DB9"/>
    <w:rsid w:val="00504235"/>
    <w:rsid w:val="00504E3D"/>
    <w:rsid w:val="00505979"/>
    <w:rsid w:val="00505EB2"/>
    <w:rsid w:val="005061D5"/>
    <w:rsid w:val="0050668D"/>
    <w:rsid w:val="00506A18"/>
    <w:rsid w:val="00506C3F"/>
    <w:rsid w:val="005070A6"/>
    <w:rsid w:val="00507AE1"/>
    <w:rsid w:val="00507B5B"/>
    <w:rsid w:val="00507F71"/>
    <w:rsid w:val="00510331"/>
    <w:rsid w:val="005108E6"/>
    <w:rsid w:val="00510B15"/>
    <w:rsid w:val="00510F7B"/>
    <w:rsid w:val="00512044"/>
    <w:rsid w:val="0051229B"/>
    <w:rsid w:val="005123C7"/>
    <w:rsid w:val="005127B4"/>
    <w:rsid w:val="00512A7A"/>
    <w:rsid w:val="00512AD3"/>
    <w:rsid w:val="00512D93"/>
    <w:rsid w:val="0051312A"/>
    <w:rsid w:val="005135CF"/>
    <w:rsid w:val="005139CE"/>
    <w:rsid w:val="00513DCE"/>
    <w:rsid w:val="00514185"/>
    <w:rsid w:val="0051459E"/>
    <w:rsid w:val="00514A4C"/>
    <w:rsid w:val="00514FBA"/>
    <w:rsid w:val="005150CA"/>
    <w:rsid w:val="005155DE"/>
    <w:rsid w:val="00515D05"/>
    <w:rsid w:val="00515D1E"/>
    <w:rsid w:val="00515DB8"/>
    <w:rsid w:val="0051659B"/>
    <w:rsid w:val="00516609"/>
    <w:rsid w:val="005167EF"/>
    <w:rsid w:val="00517290"/>
    <w:rsid w:val="0051793D"/>
    <w:rsid w:val="00517A95"/>
    <w:rsid w:val="005200F8"/>
    <w:rsid w:val="005201C4"/>
    <w:rsid w:val="00520D1B"/>
    <w:rsid w:val="0052111F"/>
    <w:rsid w:val="00521A06"/>
    <w:rsid w:val="00521B61"/>
    <w:rsid w:val="00522173"/>
    <w:rsid w:val="005221CD"/>
    <w:rsid w:val="005222EB"/>
    <w:rsid w:val="005223B7"/>
    <w:rsid w:val="00522427"/>
    <w:rsid w:val="00522F4B"/>
    <w:rsid w:val="00522F62"/>
    <w:rsid w:val="0052341E"/>
    <w:rsid w:val="00524041"/>
    <w:rsid w:val="005245C2"/>
    <w:rsid w:val="005249ED"/>
    <w:rsid w:val="005250C9"/>
    <w:rsid w:val="00525359"/>
    <w:rsid w:val="00525683"/>
    <w:rsid w:val="005257C3"/>
    <w:rsid w:val="00526166"/>
    <w:rsid w:val="00526904"/>
    <w:rsid w:val="005269C3"/>
    <w:rsid w:val="005269FA"/>
    <w:rsid w:val="00527277"/>
    <w:rsid w:val="00527A0E"/>
    <w:rsid w:val="00527A9F"/>
    <w:rsid w:val="00527B6A"/>
    <w:rsid w:val="00527BC1"/>
    <w:rsid w:val="00527FD9"/>
    <w:rsid w:val="005301AC"/>
    <w:rsid w:val="005303EA"/>
    <w:rsid w:val="0053078A"/>
    <w:rsid w:val="00530D21"/>
    <w:rsid w:val="0053129C"/>
    <w:rsid w:val="00531718"/>
    <w:rsid w:val="00532274"/>
    <w:rsid w:val="00532ADD"/>
    <w:rsid w:val="00533045"/>
    <w:rsid w:val="00533472"/>
    <w:rsid w:val="00533828"/>
    <w:rsid w:val="0053396E"/>
    <w:rsid w:val="00534440"/>
    <w:rsid w:val="0053447B"/>
    <w:rsid w:val="00534B61"/>
    <w:rsid w:val="00535007"/>
    <w:rsid w:val="0053687F"/>
    <w:rsid w:val="00536B9B"/>
    <w:rsid w:val="00537383"/>
    <w:rsid w:val="005373DB"/>
    <w:rsid w:val="00537863"/>
    <w:rsid w:val="005378EB"/>
    <w:rsid w:val="00537FB3"/>
    <w:rsid w:val="005401DA"/>
    <w:rsid w:val="00540366"/>
    <w:rsid w:val="00540A82"/>
    <w:rsid w:val="00541591"/>
    <w:rsid w:val="005415B2"/>
    <w:rsid w:val="00541672"/>
    <w:rsid w:val="00542344"/>
    <w:rsid w:val="0054272B"/>
    <w:rsid w:val="00543179"/>
    <w:rsid w:val="005431DF"/>
    <w:rsid w:val="005434FF"/>
    <w:rsid w:val="005436B0"/>
    <w:rsid w:val="00543C79"/>
    <w:rsid w:val="005446DB"/>
    <w:rsid w:val="0054492E"/>
    <w:rsid w:val="00544986"/>
    <w:rsid w:val="00544ACF"/>
    <w:rsid w:val="005453ED"/>
    <w:rsid w:val="00545713"/>
    <w:rsid w:val="005457B1"/>
    <w:rsid w:val="00546392"/>
    <w:rsid w:val="0054697D"/>
    <w:rsid w:val="00546ED8"/>
    <w:rsid w:val="0054719B"/>
    <w:rsid w:val="00547495"/>
    <w:rsid w:val="0054764C"/>
    <w:rsid w:val="00550BFD"/>
    <w:rsid w:val="00550CA0"/>
    <w:rsid w:val="005511B1"/>
    <w:rsid w:val="005513B3"/>
    <w:rsid w:val="005513F0"/>
    <w:rsid w:val="00551457"/>
    <w:rsid w:val="005515D5"/>
    <w:rsid w:val="00551D0D"/>
    <w:rsid w:val="00551D9C"/>
    <w:rsid w:val="00551DA9"/>
    <w:rsid w:val="005529F3"/>
    <w:rsid w:val="00553BE4"/>
    <w:rsid w:val="00553D4B"/>
    <w:rsid w:val="005542A5"/>
    <w:rsid w:val="005542F3"/>
    <w:rsid w:val="00554776"/>
    <w:rsid w:val="00554B6F"/>
    <w:rsid w:val="00555679"/>
    <w:rsid w:val="00555E47"/>
    <w:rsid w:val="00556AC1"/>
    <w:rsid w:val="00556D3F"/>
    <w:rsid w:val="00556E8E"/>
    <w:rsid w:val="0055731E"/>
    <w:rsid w:val="005573F9"/>
    <w:rsid w:val="005576A9"/>
    <w:rsid w:val="00557C9A"/>
    <w:rsid w:val="00557FDD"/>
    <w:rsid w:val="005600D9"/>
    <w:rsid w:val="005602D3"/>
    <w:rsid w:val="0056074B"/>
    <w:rsid w:val="00560D30"/>
    <w:rsid w:val="00561004"/>
    <w:rsid w:val="0056152C"/>
    <w:rsid w:val="005618E0"/>
    <w:rsid w:val="005619BD"/>
    <w:rsid w:val="00561B12"/>
    <w:rsid w:val="00561B41"/>
    <w:rsid w:val="00561BE3"/>
    <w:rsid w:val="00561C49"/>
    <w:rsid w:val="00561CA0"/>
    <w:rsid w:val="00561EF6"/>
    <w:rsid w:val="0056216C"/>
    <w:rsid w:val="005621F0"/>
    <w:rsid w:val="0056225E"/>
    <w:rsid w:val="00562A9D"/>
    <w:rsid w:val="00562AE0"/>
    <w:rsid w:val="005632C2"/>
    <w:rsid w:val="005636F5"/>
    <w:rsid w:val="00563803"/>
    <w:rsid w:val="00563946"/>
    <w:rsid w:val="00563BC1"/>
    <w:rsid w:val="00563D59"/>
    <w:rsid w:val="005646F6"/>
    <w:rsid w:val="0056535F"/>
    <w:rsid w:val="005655F3"/>
    <w:rsid w:val="0056562A"/>
    <w:rsid w:val="0056567E"/>
    <w:rsid w:val="005656B6"/>
    <w:rsid w:val="00565837"/>
    <w:rsid w:val="00565C06"/>
    <w:rsid w:val="00565C35"/>
    <w:rsid w:val="00565E50"/>
    <w:rsid w:val="00566702"/>
    <w:rsid w:val="00566863"/>
    <w:rsid w:val="00566B5C"/>
    <w:rsid w:val="0056766C"/>
    <w:rsid w:val="005677F6"/>
    <w:rsid w:val="00567877"/>
    <w:rsid w:val="00567D7A"/>
    <w:rsid w:val="00567FC8"/>
    <w:rsid w:val="005701FC"/>
    <w:rsid w:val="005705A2"/>
    <w:rsid w:val="00570F83"/>
    <w:rsid w:val="00571539"/>
    <w:rsid w:val="00571709"/>
    <w:rsid w:val="00571C15"/>
    <w:rsid w:val="00572758"/>
    <w:rsid w:val="00572905"/>
    <w:rsid w:val="00572AA4"/>
    <w:rsid w:val="00572B0F"/>
    <w:rsid w:val="00572F5F"/>
    <w:rsid w:val="00573683"/>
    <w:rsid w:val="00573F29"/>
    <w:rsid w:val="00574527"/>
    <w:rsid w:val="0057468D"/>
    <w:rsid w:val="00574DAC"/>
    <w:rsid w:val="0057511E"/>
    <w:rsid w:val="005751E0"/>
    <w:rsid w:val="0057524A"/>
    <w:rsid w:val="00575B56"/>
    <w:rsid w:val="00576063"/>
    <w:rsid w:val="0057697E"/>
    <w:rsid w:val="00577715"/>
    <w:rsid w:val="00577949"/>
    <w:rsid w:val="00577FFC"/>
    <w:rsid w:val="005806E5"/>
    <w:rsid w:val="0058084B"/>
    <w:rsid w:val="00580CCF"/>
    <w:rsid w:val="00581347"/>
    <w:rsid w:val="005813A4"/>
    <w:rsid w:val="005816C4"/>
    <w:rsid w:val="005819FB"/>
    <w:rsid w:val="00581C19"/>
    <w:rsid w:val="005820AD"/>
    <w:rsid w:val="005838C6"/>
    <w:rsid w:val="00583DCB"/>
    <w:rsid w:val="00583F7A"/>
    <w:rsid w:val="005841CF"/>
    <w:rsid w:val="005841E2"/>
    <w:rsid w:val="0058483A"/>
    <w:rsid w:val="00584986"/>
    <w:rsid w:val="005857F9"/>
    <w:rsid w:val="00585C6B"/>
    <w:rsid w:val="005860A9"/>
    <w:rsid w:val="0058624A"/>
    <w:rsid w:val="0058672A"/>
    <w:rsid w:val="00586741"/>
    <w:rsid w:val="00586897"/>
    <w:rsid w:val="0058689D"/>
    <w:rsid w:val="00586927"/>
    <w:rsid w:val="00586AFD"/>
    <w:rsid w:val="00586CB3"/>
    <w:rsid w:val="005879CD"/>
    <w:rsid w:val="00587A1C"/>
    <w:rsid w:val="00587A25"/>
    <w:rsid w:val="00590364"/>
    <w:rsid w:val="00590530"/>
    <w:rsid w:val="00590539"/>
    <w:rsid w:val="00590598"/>
    <w:rsid w:val="005908E8"/>
    <w:rsid w:val="00590AF8"/>
    <w:rsid w:val="00590BF2"/>
    <w:rsid w:val="005913AA"/>
    <w:rsid w:val="005918CF"/>
    <w:rsid w:val="0059193A"/>
    <w:rsid w:val="00591E07"/>
    <w:rsid w:val="005921AA"/>
    <w:rsid w:val="005922F8"/>
    <w:rsid w:val="0059230A"/>
    <w:rsid w:val="00592318"/>
    <w:rsid w:val="005925EF"/>
    <w:rsid w:val="005928D8"/>
    <w:rsid w:val="005932A7"/>
    <w:rsid w:val="0059333C"/>
    <w:rsid w:val="00593479"/>
    <w:rsid w:val="00593926"/>
    <w:rsid w:val="0059448E"/>
    <w:rsid w:val="00594B88"/>
    <w:rsid w:val="0059567D"/>
    <w:rsid w:val="0059573C"/>
    <w:rsid w:val="00595EDA"/>
    <w:rsid w:val="0059674D"/>
    <w:rsid w:val="00596D2B"/>
    <w:rsid w:val="005973AF"/>
    <w:rsid w:val="005973CA"/>
    <w:rsid w:val="0059743F"/>
    <w:rsid w:val="00597593"/>
    <w:rsid w:val="005975D9"/>
    <w:rsid w:val="00597F1B"/>
    <w:rsid w:val="005A0049"/>
    <w:rsid w:val="005A085D"/>
    <w:rsid w:val="005A0B65"/>
    <w:rsid w:val="005A0E44"/>
    <w:rsid w:val="005A18C4"/>
    <w:rsid w:val="005A19E1"/>
    <w:rsid w:val="005A1B58"/>
    <w:rsid w:val="005A1B6D"/>
    <w:rsid w:val="005A1BEC"/>
    <w:rsid w:val="005A2774"/>
    <w:rsid w:val="005A28E3"/>
    <w:rsid w:val="005A2E4C"/>
    <w:rsid w:val="005A3029"/>
    <w:rsid w:val="005A5107"/>
    <w:rsid w:val="005A54A9"/>
    <w:rsid w:val="005A5AAA"/>
    <w:rsid w:val="005A6E64"/>
    <w:rsid w:val="005A7B40"/>
    <w:rsid w:val="005A7B67"/>
    <w:rsid w:val="005B00DB"/>
    <w:rsid w:val="005B0627"/>
    <w:rsid w:val="005B06A5"/>
    <w:rsid w:val="005B0718"/>
    <w:rsid w:val="005B08AB"/>
    <w:rsid w:val="005B0DCD"/>
    <w:rsid w:val="005B0EBF"/>
    <w:rsid w:val="005B123D"/>
    <w:rsid w:val="005B15BE"/>
    <w:rsid w:val="005B1F07"/>
    <w:rsid w:val="005B1FA8"/>
    <w:rsid w:val="005B2D86"/>
    <w:rsid w:val="005B2E44"/>
    <w:rsid w:val="005B40A3"/>
    <w:rsid w:val="005B40BF"/>
    <w:rsid w:val="005B44A3"/>
    <w:rsid w:val="005B45AA"/>
    <w:rsid w:val="005B4E44"/>
    <w:rsid w:val="005B52DF"/>
    <w:rsid w:val="005B5463"/>
    <w:rsid w:val="005B54B7"/>
    <w:rsid w:val="005B5D06"/>
    <w:rsid w:val="005B5E61"/>
    <w:rsid w:val="005B605B"/>
    <w:rsid w:val="005B79DD"/>
    <w:rsid w:val="005B7BF0"/>
    <w:rsid w:val="005B7F96"/>
    <w:rsid w:val="005C04E5"/>
    <w:rsid w:val="005C0713"/>
    <w:rsid w:val="005C10FE"/>
    <w:rsid w:val="005C1744"/>
    <w:rsid w:val="005C1D54"/>
    <w:rsid w:val="005C32C9"/>
    <w:rsid w:val="005C4036"/>
    <w:rsid w:val="005C43E8"/>
    <w:rsid w:val="005C447C"/>
    <w:rsid w:val="005C4A47"/>
    <w:rsid w:val="005C4AC9"/>
    <w:rsid w:val="005C4D7B"/>
    <w:rsid w:val="005C50B7"/>
    <w:rsid w:val="005C53F3"/>
    <w:rsid w:val="005C5A96"/>
    <w:rsid w:val="005C622A"/>
    <w:rsid w:val="005C7A39"/>
    <w:rsid w:val="005D01FA"/>
    <w:rsid w:val="005D0647"/>
    <w:rsid w:val="005D07B0"/>
    <w:rsid w:val="005D084E"/>
    <w:rsid w:val="005D0B4C"/>
    <w:rsid w:val="005D153E"/>
    <w:rsid w:val="005D161D"/>
    <w:rsid w:val="005D1D07"/>
    <w:rsid w:val="005D1EE8"/>
    <w:rsid w:val="005D1F52"/>
    <w:rsid w:val="005D1FDE"/>
    <w:rsid w:val="005D23B1"/>
    <w:rsid w:val="005D24F6"/>
    <w:rsid w:val="005D27A3"/>
    <w:rsid w:val="005D28DE"/>
    <w:rsid w:val="005D297A"/>
    <w:rsid w:val="005D2ECC"/>
    <w:rsid w:val="005D3297"/>
    <w:rsid w:val="005D35FE"/>
    <w:rsid w:val="005D3A27"/>
    <w:rsid w:val="005D41DE"/>
    <w:rsid w:val="005D46FF"/>
    <w:rsid w:val="005D5462"/>
    <w:rsid w:val="005D5655"/>
    <w:rsid w:val="005D56D7"/>
    <w:rsid w:val="005D5976"/>
    <w:rsid w:val="005D5C9C"/>
    <w:rsid w:val="005D5E9C"/>
    <w:rsid w:val="005D6505"/>
    <w:rsid w:val="005D6996"/>
    <w:rsid w:val="005D6B38"/>
    <w:rsid w:val="005D6B4A"/>
    <w:rsid w:val="005D6C79"/>
    <w:rsid w:val="005D6E47"/>
    <w:rsid w:val="005D6F7C"/>
    <w:rsid w:val="005D6FD8"/>
    <w:rsid w:val="005D71FA"/>
    <w:rsid w:val="005D721B"/>
    <w:rsid w:val="005D75BB"/>
    <w:rsid w:val="005D7816"/>
    <w:rsid w:val="005D7B0A"/>
    <w:rsid w:val="005D7BF4"/>
    <w:rsid w:val="005E07A1"/>
    <w:rsid w:val="005E0848"/>
    <w:rsid w:val="005E0A48"/>
    <w:rsid w:val="005E0B3D"/>
    <w:rsid w:val="005E0B7F"/>
    <w:rsid w:val="005E0CBF"/>
    <w:rsid w:val="005E101B"/>
    <w:rsid w:val="005E150D"/>
    <w:rsid w:val="005E1801"/>
    <w:rsid w:val="005E1A52"/>
    <w:rsid w:val="005E21F1"/>
    <w:rsid w:val="005E23C1"/>
    <w:rsid w:val="005E2FAF"/>
    <w:rsid w:val="005E30EF"/>
    <w:rsid w:val="005E31C7"/>
    <w:rsid w:val="005E3436"/>
    <w:rsid w:val="005E376A"/>
    <w:rsid w:val="005E37DD"/>
    <w:rsid w:val="005E391A"/>
    <w:rsid w:val="005E3EEC"/>
    <w:rsid w:val="005E40B6"/>
    <w:rsid w:val="005E4327"/>
    <w:rsid w:val="005E48AC"/>
    <w:rsid w:val="005E4EFD"/>
    <w:rsid w:val="005E5679"/>
    <w:rsid w:val="005E5CE0"/>
    <w:rsid w:val="005E632E"/>
    <w:rsid w:val="005E63BB"/>
    <w:rsid w:val="005E6B2A"/>
    <w:rsid w:val="005E6F3C"/>
    <w:rsid w:val="005E7758"/>
    <w:rsid w:val="005E7953"/>
    <w:rsid w:val="005F0053"/>
    <w:rsid w:val="005F0110"/>
    <w:rsid w:val="005F037A"/>
    <w:rsid w:val="005F0F7A"/>
    <w:rsid w:val="005F1AD4"/>
    <w:rsid w:val="005F2732"/>
    <w:rsid w:val="005F2B98"/>
    <w:rsid w:val="005F2C2D"/>
    <w:rsid w:val="005F3077"/>
    <w:rsid w:val="005F3196"/>
    <w:rsid w:val="005F39A7"/>
    <w:rsid w:val="005F438D"/>
    <w:rsid w:val="005F4478"/>
    <w:rsid w:val="005F4A05"/>
    <w:rsid w:val="005F4D6C"/>
    <w:rsid w:val="005F509B"/>
    <w:rsid w:val="005F5345"/>
    <w:rsid w:val="005F59DC"/>
    <w:rsid w:val="005F5D21"/>
    <w:rsid w:val="005F741C"/>
    <w:rsid w:val="005F7574"/>
    <w:rsid w:val="005F75AD"/>
    <w:rsid w:val="005F7856"/>
    <w:rsid w:val="005F7B13"/>
    <w:rsid w:val="005F7B87"/>
    <w:rsid w:val="005F7D74"/>
    <w:rsid w:val="005F7DBF"/>
    <w:rsid w:val="006000FA"/>
    <w:rsid w:val="0060018E"/>
    <w:rsid w:val="0060027F"/>
    <w:rsid w:val="00600A8B"/>
    <w:rsid w:val="00600B29"/>
    <w:rsid w:val="00600C99"/>
    <w:rsid w:val="00600E36"/>
    <w:rsid w:val="006019FE"/>
    <w:rsid w:val="00601E4C"/>
    <w:rsid w:val="00601EDD"/>
    <w:rsid w:val="00601EE2"/>
    <w:rsid w:val="00601F7A"/>
    <w:rsid w:val="00602257"/>
    <w:rsid w:val="006022E7"/>
    <w:rsid w:val="00602628"/>
    <w:rsid w:val="00603397"/>
    <w:rsid w:val="00603E27"/>
    <w:rsid w:val="00603F56"/>
    <w:rsid w:val="006047FB"/>
    <w:rsid w:val="00604A91"/>
    <w:rsid w:val="00604DD7"/>
    <w:rsid w:val="00604E84"/>
    <w:rsid w:val="00604F77"/>
    <w:rsid w:val="00605F05"/>
    <w:rsid w:val="00606117"/>
    <w:rsid w:val="006068C1"/>
    <w:rsid w:val="00606C94"/>
    <w:rsid w:val="006075B3"/>
    <w:rsid w:val="00607759"/>
    <w:rsid w:val="0060778B"/>
    <w:rsid w:val="00607B57"/>
    <w:rsid w:val="00607BE5"/>
    <w:rsid w:val="00610D30"/>
    <w:rsid w:val="00610FBE"/>
    <w:rsid w:val="00611176"/>
    <w:rsid w:val="00611A2E"/>
    <w:rsid w:val="00611C24"/>
    <w:rsid w:val="00611E39"/>
    <w:rsid w:val="00612369"/>
    <w:rsid w:val="00613286"/>
    <w:rsid w:val="00613314"/>
    <w:rsid w:val="006135C6"/>
    <w:rsid w:val="0061374D"/>
    <w:rsid w:val="00613B2F"/>
    <w:rsid w:val="00613E28"/>
    <w:rsid w:val="00613E7F"/>
    <w:rsid w:val="00613F0B"/>
    <w:rsid w:val="006142C1"/>
    <w:rsid w:val="00614B88"/>
    <w:rsid w:val="00614FEE"/>
    <w:rsid w:val="006150E9"/>
    <w:rsid w:val="006155C5"/>
    <w:rsid w:val="00615630"/>
    <w:rsid w:val="00615638"/>
    <w:rsid w:val="0061581A"/>
    <w:rsid w:val="00615837"/>
    <w:rsid w:val="00615CF8"/>
    <w:rsid w:val="00615D5E"/>
    <w:rsid w:val="006161F1"/>
    <w:rsid w:val="00616725"/>
    <w:rsid w:val="00616D04"/>
    <w:rsid w:val="00616DC0"/>
    <w:rsid w:val="0061768A"/>
    <w:rsid w:val="00620200"/>
    <w:rsid w:val="00621CDE"/>
    <w:rsid w:val="00622633"/>
    <w:rsid w:val="0062291B"/>
    <w:rsid w:val="00622B03"/>
    <w:rsid w:val="00622DA2"/>
    <w:rsid w:val="00622FB0"/>
    <w:rsid w:val="00623652"/>
    <w:rsid w:val="00623739"/>
    <w:rsid w:val="006238B3"/>
    <w:rsid w:val="0062392F"/>
    <w:rsid w:val="00623A45"/>
    <w:rsid w:val="00624272"/>
    <w:rsid w:val="006248EB"/>
    <w:rsid w:val="00624AE3"/>
    <w:rsid w:val="006251F6"/>
    <w:rsid w:val="006254C0"/>
    <w:rsid w:val="0062563C"/>
    <w:rsid w:val="0062574C"/>
    <w:rsid w:val="006257A0"/>
    <w:rsid w:val="00625F30"/>
    <w:rsid w:val="006260C1"/>
    <w:rsid w:val="0062616A"/>
    <w:rsid w:val="006273A1"/>
    <w:rsid w:val="0062749A"/>
    <w:rsid w:val="0062754F"/>
    <w:rsid w:val="00627802"/>
    <w:rsid w:val="0062792E"/>
    <w:rsid w:val="00627A5F"/>
    <w:rsid w:val="006306D5"/>
    <w:rsid w:val="00630752"/>
    <w:rsid w:val="0063076A"/>
    <w:rsid w:val="006308A0"/>
    <w:rsid w:val="00630ADD"/>
    <w:rsid w:val="00630B79"/>
    <w:rsid w:val="00630D72"/>
    <w:rsid w:val="00630DEC"/>
    <w:rsid w:val="00631865"/>
    <w:rsid w:val="0063199C"/>
    <w:rsid w:val="00631BEF"/>
    <w:rsid w:val="00631D8C"/>
    <w:rsid w:val="00631ECC"/>
    <w:rsid w:val="006320E2"/>
    <w:rsid w:val="006322F1"/>
    <w:rsid w:val="0063241B"/>
    <w:rsid w:val="00632638"/>
    <w:rsid w:val="00632676"/>
    <w:rsid w:val="0063311F"/>
    <w:rsid w:val="0063318A"/>
    <w:rsid w:val="006331DA"/>
    <w:rsid w:val="006335D9"/>
    <w:rsid w:val="00633E60"/>
    <w:rsid w:val="00633F3A"/>
    <w:rsid w:val="0063436D"/>
    <w:rsid w:val="006345B9"/>
    <w:rsid w:val="00634BA1"/>
    <w:rsid w:val="00634D5A"/>
    <w:rsid w:val="00634DE0"/>
    <w:rsid w:val="006351A5"/>
    <w:rsid w:val="00635A4F"/>
    <w:rsid w:val="0063613D"/>
    <w:rsid w:val="006374EB"/>
    <w:rsid w:val="00637519"/>
    <w:rsid w:val="00637CA0"/>
    <w:rsid w:val="00640257"/>
    <w:rsid w:val="00640B80"/>
    <w:rsid w:val="00640CB4"/>
    <w:rsid w:val="006413F2"/>
    <w:rsid w:val="006414EF"/>
    <w:rsid w:val="006419F2"/>
    <w:rsid w:val="00641A78"/>
    <w:rsid w:val="00641D95"/>
    <w:rsid w:val="00641DD1"/>
    <w:rsid w:val="006420DE"/>
    <w:rsid w:val="0064224E"/>
    <w:rsid w:val="0064232D"/>
    <w:rsid w:val="00642805"/>
    <w:rsid w:val="00642851"/>
    <w:rsid w:val="00642C04"/>
    <w:rsid w:val="0064303A"/>
    <w:rsid w:val="0064314B"/>
    <w:rsid w:val="00643367"/>
    <w:rsid w:val="00643B6E"/>
    <w:rsid w:val="00643CE9"/>
    <w:rsid w:val="00643D12"/>
    <w:rsid w:val="00643F2B"/>
    <w:rsid w:val="0064437E"/>
    <w:rsid w:val="00644B0A"/>
    <w:rsid w:val="00644F2A"/>
    <w:rsid w:val="006451CB"/>
    <w:rsid w:val="00645E6F"/>
    <w:rsid w:val="00645E7D"/>
    <w:rsid w:val="0064621F"/>
    <w:rsid w:val="00646AB2"/>
    <w:rsid w:val="006471C6"/>
    <w:rsid w:val="006471D5"/>
    <w:rsid w:val="0064742E"/>
    <w:rsid w:val="006476C0"/>
    <w:rsid w:val="00647796"/>
    <w:rsid w:val="00650108"/>
    <w:rsid w:val="0065032B"/>
    <w:rsid w:val="006505FC"/>
    <w:rsid w:val="00650648"/>
    <w:rsid w:val="00650B3D"/>
    <w:rsid w:val="00650B64"/>
    <w:rsid w:val="00650D28"/>
    <w:rsid w:val="00650F58"/>
    <w:rsid w:val="00650FCE"/>
    <w:rsid w:val="00651359"/>
    <w:rsid w:val="0065137B"/>
    <w:rsid w:val="0065152F"/>
    <w:rsid w:val="006516B5"/>
    <w:rsid w:val="0065242C"/>
    <w:rsid w:val="00652647"/>
    <w:rsid w:val="00652689"/>
    <w:rsid w:val="0065290A"/>
    <w:rsid w:val="00652A01"/>
    <w:rsid w:val="00652DE2"/>
    <w:rsid w:val="00652F5D"/>
    <w:rsid w:val="0065307F"/>
    <w:rsid w:val="0065318D"/>
    <w:rsid w:val="00653513"/>
    <w:rsid w:val="00653EE6"/>
    <w:rsid w:val="0065412A"/>
    <w:rsid w:val="006547F9"/>
    <w:rsid w:val="00654C54"/>
    <w:rsid w:val="00655430"/>
    <w:rsid w:val="00655488"/>
    <w:rsid w:val="006554EF"/>
    <w:rsid w:val="00655728"/>
    <w:rsid w:val="00655BDA"/>
    <w:rsid w:val="00656889"/>
    <w:rsid w:val="00656A55"/>
    <w:rsid w:val="0065729C"/>
    <w:rsid w:val="006572D7"/>
    <w:rsid w:val="00657401"/>
    <w:rsid w:val="00660197"/>
    <w:rsid w:val="00660457"/>
    <w:rsid w:val="006604B3"/>
    <w:rsid w:val="00660BEE"/>
    <w:rsid w:val="00660D70"/>
    <w:rsid w:val="0066225F"/>
    <w:rsid w:val="00662631"/>
    <w:rsid w:val="00662E9D"/>
    <w:rsid w:val="0066326C"/>
    <w:rsid w:val="00663430"/>
    <w:rsid w:val="00663D11"/>
    <w:rsid w:val="00663D47"/>
    <w:rsid w:val="00663E1B"/>
    <w:rsid w:val="00663E1E"/>
    <w:rsid w:val="006642FA"/>
    <w:rsid w:val="006649EB"/>
    <w:rsid w:val="00664D9F"/>
    <w:rsid w:val="00664E0B"/>
    <w:rsid w:val="00665605"/>
    <w:rsid w:val="00665984"/>
    <w:rsid w:val="00665F7F"/>
    <w:rsid w:val="006660E4"/>
    <w:rsid w:val="00666122"/>
    <w:rsid w:val="00666496"/>
    <w:rsid w:val="00666544"/>
    <w:rsid w:val="006667E7"/>
    <w:rsid w:val="0066697E"/>
    <w:rsid w:val="006669D0"/>
    <w:rsid w:val="00666D90"/>
    <w:rsid w:val="0066708C"/>
    <w:rsid w:val="0066785E"/>
    <w:rsid w:val="0067092A"/>
    <w:rsid w:val="0067099A"/>
    <w:rsid w:val="00672408"/>
    <w:rsid w:val="006725F5"/>
    <w:rsid w:val="00672B56"/>
    <w:rsid w:val="00672F1F"/>
    <w:rsid w:val="00673248"/>
    <w:rsid w:val="0067376D"/>
    <w:rsid w:val="006737A2"/>
    <w:rsid w:val="00673891"/>
    <w:rsid w:val="00673FFD"/>
    <w:rsid w:val="006747B0"/>
    <w:rsid w:val="00674AB5"/>
    <w:rsid w:val="00674AF8"/>
    <w:rsid w:val="006750C8"/>
    <w:rsid w:val="006756AB"/>
    <w:rsid w:val="00675A20"/>
    <w:rsid w:val="00675CE7"/>
    <w:rsid w:val="00675D4B"/>
    <w:rsid w:val="006767B6"/>
    <w:rsid w:val="00676960"/>
    <w:rsid w:val="00676BF3"/>
    <w:rsid w:val="00676F98"/>
    <w:rsid w:val="00677EA4"/>
    <w:rsid w:val="00677F4B"/>
    <w:rsid w:val="006800A7"/>
    <w:rsid w:val="00680B87"/>
    <w:rsid w:val="00681189"/>
    <w:rsid w:val="0068187B"/>
    <w:rsid w:val="00681B7E"/>
    <w:rsid w:val="00681CAD"/>
    <w:rsid w:val="00681D30"/>
    <w:rsid w:val="00681E2C"/>
    <w:rsid w:val="00682002"/>
    <w:rsid w:val="00682492"/>
    <w:rsid w:val="0068254D"/>
    <w:rsid w:val="00682A20"/>
    <w:rsid w:val="00682C1B"/>
    <w:rsid w:val="00682FA9"/>
    <w:rsid w:val="00683575"/>
    <w:rsid w:val="006836F2"/>
    <w:rsid w:val="00683822"/>
    <w:rsid w:val="00683B83"/>
    <w:rsid w:val="00683CE3"/>
    <w:rsid w:val="0068415A"/>
    <w:rsid w:val="0068490C"/>
    <w:rsid w:val="00685111"/>
    <w:rsid w:val="006852D1"/>
    <w:rsid w:val="0068603A"/>
    <w:rsid w:val="006867FA"/>
    <w:rsid w:val="00686E23"/>
    <w:rsid w:val="0068757A"/>
    <w:rsid w:val="0068791C"/>
    <w:rsid w:val="00687CB7"/>
    <w:rsid w:val="006900A0"/>
    <w:rsid w:val="00690222"/>
    <w:rsid w:val="00690655"/>
    <w:rsid w:val="006913A0"/>
    <w:rsid w:val="006914BE"/>
    <w:rsid w:val="006917A0"/>
    <w:rsid w:val="0069180D"/>
    <w:rsid w:val="0069184C"/>
    <w:rsid w:val="00691957"/>
    <w:rsid w:val="00691C70"/>
    <w:rsid w:val="00691E9E"/>
    <w:rsid w:val="00691F73"/>
    <w:rsid w:val="006921CD"/>
    <w:rsid w:val="00692432"/>
    <w:rsid w:val="0069256C"/>
    <w:rsid w:val="00693776"/>
    <w:rsid w:val="006937E2"/>
    <w:rsid w:val="00693B14"/>
    <w:rsid w:val="00693BD1"/>
    <w:rsid w:val="00693F6D"/>
    <w:rsid w:val="0069414F"/>
    <w:rsid w:val="0069420C"/>
    <w:rsid w:val="0069427A"/>
    <w:rsid w:val="00694281"/>
    <w:rsid w:val="006942BA"/>
    <w:rsid w:val="00694465"/>
    <w:rsid w:val="0069447D"/>
    <w:rsid w:val="006948C1"/>
    <w:rsid w:val="00695FE5"/>
    <w:rsid w:val="006965A3"/>
    <w:rsid w:val="006967E8"/>
    <w:rsid w:val="006969BB"/>
    <w:rsid w:val="00696E50"/>
    <w:rsid w:val="00697454"/>
    <w:rsid w:val="006978E8"/>
    <w:rsid w:val="00697C50"/>
    <w:rsid w:val="00697DF2"/>
    <w:rsid w:val="006A1273"/>
    <w:rsid w:val="006A18BD"/>
    <w:rsid w:val="006A1D22"/>
    <w:rsid w:val="006A1EEE"/>
    <w:rsid w:val="006A1FA6"/>
    <w:rsid w:val="006A24A9"/>
    <w:rsid w:val="006A2A6C"/>
    <w:rsid w:val="006A2B55"/>
    <w:rsid w:val="006A2D3F"/>
    <w:rsid w:val="006A3B32"/>
    <w:rsid w:val="006A3E8C"/>
    <w:rsid w:val="006A3FC5"/>
    <w:rsid w:val="006A4246"/>
    <w:rsid w:val="006A4DC8"/>
    <w:rsid w:val="006A52EA"/>
    <w:rsid w:val="006A623B"/>
    <w:rsid w:val="006A64CE"/>
    <w:rsid w:val="006A7477"/>
    <w:rsid w:val="006A79F4"/>
    <w:rsid w:val="006A7EE3"/>
    <w:rsid w:val="006B0711"/>
    <w:rsid w:val="006B0A6F"/>
    <w:rsid w:val="006B1061"/>
    <w:rsid w:val="006B1066"/>
    <w:rsid w:val="006B1100"/>
    <w:rsid w:val="006B11B5"/>
    <w:rsid w:val="006B1CD6"/>
    <w:rsid w:val="006B1E0F"/>
    <w:rsid w:val="006B2264"/>
    <w:rsid w:val="006B24E8"/>
    <w:rsid w:val="006B263C"/>
    <w:rsid w:val="006B33B2"/>
    <w:rsid w:val="006B370B"/>
    <w:rsid w:val="006B3C71"/>
    <w:rsid w:val="006B4208"/>
    <w:rsid w:val="006B4415"/>
    <w:rsid w:val="006B4871"/>
    <w:rsid w:val="006B4F07"/>
    <w:rsid w:val="006B5328"/>
    <w:rsid w:val="006B549F"/>
    <w:rsid w:val="006B64A3"/>
    <w:rsid w:val="006B65AD"/>
    <w:rsid w:val="006B686C"/>
    <w:rsid w:val="006B6904"/>
    <w:rsid w:val="006B6A35"/>
    <w:rsid w:val="006B6A74"/>
    <w:rsid w:val="006B71A6"/>
    <w:rsid w:val="006B73EF"/>
    <w:rsid w:val="006B7ABE"/>
    <w:rsid w:val="006C04B4"/>
    <w:rsid w:val="006C04D8"/>
    <w:rsid w:val="006C04F0"/>
    <w:rsid w:val="006C093C"/>
    <w:rsid w:val="006C136A"/>
    <w:rsid w:val="006C1520"/>
    <w:rsid w:val="006C15CB"/>
    <w:rsid w:val="006C2017"/>
    <w:rsid w:val="006C2175"/>
    <w:rsid w:val="006C2272"/>
    <w:rsid w:val="006C24DE"/>
    <w:rsid w:val="006C2953"/>
    <w:rsid w:val="006C2A90"/>
    <w:rsid w:val="006C2B40"/>
    <w:rsid w:val="006C306A"/>
    <w:rsid w:val="006C3359"/>
    <w:rsid w:val="006C35C8"/>
    <w:rsid w:val="006C3640"/>
    <w:rsid w:val="006C38E5"/>
    <w:rsid w:val="006C3C3B"/>
    <w:rsid w:val="006C3EC0"/>
    <w:rsid w:val="006C3EC9"/>
    <w:rsid w:val="006C4121"/>
    <w:rsid w:val="006C4140"/>
    <w:rsid w:val="006C417B"/>
    <w:rsid w:val="006C4953"/>
    <w:rsid w:val="006C4CFF"/>
    <w:rsid w:val="006C52B5"/>
    <w:rsid w:val="006C52B6"/>
    <w:rsid w:val="006C559A"/>
    <w:rsid w:val="006C5E31"/>
    <w:rsid w:val="006C61BE"/>
    <w:rsid w:val="006C62E1"/>
    <w:rsid w:val="006C665C"/>
    <w:rsid w:val="006C71EF"/>
    <w:rsid w:val="006C7405"/>
    <w:rsid w:val="006C782B"/>
    <w:rsid w:val="006D0216"/>
    <w:rsid w:val="006D0468"/>
    <w:rsid w:val="006D088D"/>
    <w:rsid w:val="006D090C"/>
    <w:rsid w:val="006D09C8"/>
    <w:rsid w:val="006D0FF3"/>
    <w:rsid w:val="006D13A3"/>
    <w:rsid w:val="006D1C93"/>
    <w:rsid w:val="006D20A6"/>
    <w:rsid w:val="006D20FF"/>
    <w:rsid w:val="006D2839"/>
    <w:rsid w:val="006D2E9D"/>
    <w:rsid w:val="006D358E"/>
    <w:rsid w:val="006D368E"/>
    <w:rsid w:val="006D4D4A"/>
    <w:rsid w:val="006D4E53"/>
    <w:rsid w:val="006D5250"/>
    <w:rsid w:val="006D5416"/>
    <w:rsid w:val="006D59D7"/>
    <w:rsid w:val="006D5D9F"/>
    <w:rsid w:val="006D5DC4"/>
    <w:rsid w:val="006D6284"/>
    <w:rsid w:val="006D63AC"/>
    <w:rsid w:val="006D65D2"/>
    <w:rsid w:val="006D69F7"/>
    <w:rsid w:val="006D6A7C"/>
    <w:rsid w:val="006D74A1"/>
    <w:rsid w:val="006D74FE"/>
    <w:rsid w:val="006E0209"/>
    <w:rsid w:val="006E02AF"/>
    <w:rsid w:val="006E04AA"/>
    <w:rsid w:val="006E077B"/>
    <w:rsid w:val="006E0CE5"/>
    <w:rsid w:val="006E1088"/>
    <w:rsid w:val="006E1638"/>
    <w:rsid w:val="006E1A61"/>
    <w:rsid w:val="006E1C45"/>
    <w:rsid w:val="006E1E8D"/>
    <w:rsid w:val="006E23C9"/>
    <w:rsid w:val="006E249C"/>
    <w:rsid w:val="006E251D"/>
    <w:rsid w:val="006E262E"/>
    <w:rsid w:val="006E3169"/>
    <w:rsid w:val="006E3C52"/>
    <w:rsid w:val="006E3E77"/>
    <w:rsid w:val="006E4283"/>
    <w:rsid w:val="006E4817"/>
    <w:rsid w:val="006E4A0A"/>
    <w:rsid w:val="006E4B6B"/>
    <w:rsid w:val="006E4BD8"/>
    <w:rsid w:val="006E5850"/>
    <w:rsid w:val="006E5F07"/>
    <w:rsid w:val="006E5FAA"/>
    <w:rsid w:val="006E6251"/>
    <w:rsid w:val="006E6DC8"/>
    <w:rsid w:val="006E7104"/>
    <w:rsid w:val="006E7370"/>
    <w:rsid w:val="006E73F9"/>
    <w:rsid w:val="006E75BE"/>
    <w:rsid w:val="006E7923"/>
    <w:rsid w:val="006E7E24"/>
    <w:rsid w:val="006F0113"/>
    <w:rsid w:val="006F0227"/>
    <w:rsid w:val="006F0533"/>
    <w:rsid w:val="006F0723"/>
    <w:rsid w:val="006F08CC"/>
    <w:rsid w:val="006F1507"/>
    <w:rsid w:val="006F15D9"/>
    <w:rsid w:val="006F1ACA"/>
    <w:rsid w:val="006F1DCF"/>
    <w:rsid w:val="006F1E88"/>
    <w:rsid w:val="006F1F02"/>
    <w:rsid w:val="006F2253"/>
    <w:rsid w:val="006F2435"/>
    <w:rsid w:val="006F2475"/>
    <w:rsid w:val="006F2563"/>
    <w:rsid w:val="006F2933"/>
    <w:rsid w:val="006F2EDF"/>
    <w:rsid w:val="006F3118"/>
    <w:rsid w:val="006F33C2"/>
    <w:rsid w:val="006F358E"/>
    <w:rsid w:val="006F35E9"/>
    <w:rsid w:val="006F364C"/>
    <w:rsid w:val="006F3A7F"/>
    <w:rsid w:val="006F412C"/>
    <w:rsid w:val="006F414B"/>
    <w:rsid w:val="006F4236"/>
    <w:rsid w:val="006F4515"/>
    <w:rsid w:val="006F47CC"/>
    <w:rsid w:val="006F4918"/>
    <w:rsid w:val="006F4D78"/>
    <w:rsid w:val="006F53DF"/>
    <w:rsid w:val="006F5591"/>
    <w:rsid w:val="006F57F5"/>
    <w:rsid w:val="006F5C56"/>
    <w:rsid w:val="006F625F"/>
    <w:rsid w:val="006F681F"/>
    <w:rsid w:val="006F6BD8"/>
    <w:rsid w:val="006F7136"/>
    <w:rsid w:val="006F7386"/>
    <w:rsid w:val="006F73E0"/>
    <w:rsid w:val="006F74AB"/>
    <w:rsid w:val="006F7562"/>
    <w:rsid w:val="006F770D"/>
    <w:rsid w:val="006F7714"/>
    <w:rsid w:val="0070017D"/>
    <w:rsid w:val="00700618"/>
    <w:rsid w:val="00700EF7"/>
    <w:rsid w:val="007010EA"/>
    <w:rsid w:val="00701182"/>
    <w:rsid w:val="00701529"/>
    <w:rsid w:val="00701D7B"/>
    <w:rsid w:val="00701ECF"/>
    <w:rsid w:val="00702672"/>
    <w:rsid w:val="00702D19"/>
    <w:rsid w:val="00703024"/>
    <w:rsid w:val="0070345D"/>
    <w:rsid w:val="00703E73"/>
    <w:rsid w:val="007042FB"/>
    <w:rsid w:val="007044E7"/>
    <w:rsid w:val="007045FB"/>
    <w:rsid w:val="007049E8"/>
    <w:rsid w:val="00704C8D"/>
    <w:rsid w:val="00704CD7"/>
    <w:rsid w:val="00704EC7"/>
    <w:rsid w:val="0070510A"/>
    <w:rsid w:val="0070518E"/>
    <w:rsid w:val="00705514"/>
    <w:rsid w:val="007057D9"/>
    <w:rsid w:val="00705C51"/>
    <w:rsid w:val="007061BC"/>
    <w:rsid w:val="007061F5"/>
    <w:rsid w:val="0070637F"/>
    <w:rsid w:val="00706F57"/>
    <w:rsid w:val="007071B7"/>
    <w:rsid w:val="00707954"/>
    <w:rsid w:val="00707FFC"/>
    <w:rsid w:val="007103EB"/>
    <w:rsid w:val="00710461"/>
    <w:rsid w:val="0071050B"/>
    <w:rsid w:val="00710A8D"/>
    <w:rsid w:val="00711647"/>
    <w:rsid w:val="007117AE"/>
    <w:rsid w:val="0071182D"/>
    <w:rsid w:val="00711DBE"/>
    <w:rsid w:val="00711E04"/>
    <w:rsid w:val="0071232E"/>
    <w:rsid w:val="00712898"/>
    <w:rsid w:val="00712A62"/>
    <w:rsid w:val="00712F4B"/>
    <w:rsid w:val="007130BE"/>
    <w:rsid w:val="0071311A"/>
    <w:rsid w:val="007147B0"/>
    <w:rsid w:val="00714C0A"/>
    <w:rsid w:val="00714CB6"/>
    <w:rsid w:val="0071516D"/>
    <w:rsid w:val="00715537"/>
    <w:rsid w:val="0071556B"/>
    <w:rsid w:val="0071576B"/>
    <w:rsid w:val="0071582F"/>
    <w:rsid w:val="00715D1E"/>
    <w:rsid w:val="00715ED6"/>
    <w:rsid w:val="00716A21"/>
    <w:rsid w:val="007206AF"/>
    <w:rsid w:val="007208EE"/>
    <w:rsid w:val="00720FD4"/>
    <w:rsid w:val="00721D57"/>
    <w:rsid w:val="007220BB"/>
    <w:rsid w:val="00722241"/>
    <w:rsid w:val="00722862"/>
    <w:rsid w:val="00722879"/>
    <w:rsid w:val="00722AC7"/>
    <w:rsid w:val="00722EE4"/>
    <w:rsid w:val="0072302D"/>
    <w:rsid w:val="0072306F"/>
    <w:rsid w:val="00723297"/>
    <w:rsid w:val="007234FD"/>
    <w:rsid w:val="0072397D"/>
    <w:rsid w:val="00723C75"/>
    <w:rsid w:val="00723DC6"/>
    <w:rsid w:val="00723F7F"/>
    <w:rsid w:val="00724173"/>
    <w:rsid w:val="0072438A"/>
    <w:rsid w:val="007244AB"/>
    <w:rsid w:val="00724A3C"/>
    <w:rsid w:val="007250A6"/>
    <w:rsid w:val="0072525B"/>
    <w:rsid w:val="00725725"/>
    <w:rsid w:val="0072583E"/>
    <w:rsid w:val="007258C4"/>
    <w:rsid w:val="00725BF8"/>
    <w:rsid w:val="00726895"/>
    <w:rsid w:val="00726AAA"/>
    <w:rsid w:val="00727C0B"/>
    <w:rsid w:val="00730134"/>
    <w:rsid w:val="00730658"/>
    <w:rsid w:val="00731BBB"/>
    <w:rsid w:val="00731D3E"/>
    <w:rsid w:val="00732429"/>
    <w:rsid w:val="007328C5"/>
    <w:rsid w:val="007329C3"/>
    <w:rsid w:val="00732CCF"/>
    <w:rsid w:val="007334B8"/>
    <w:rsid w:val="00733562"/>
    <w:rsid w:val="00733E5F"/>
    <w:rsid w:val="00733FA6"/>
    <w:rsid w:val="007341CF"/>
    <w:rsid w:val="00734316"/>
    <w:rsid w:val="007348AA"/>
    <w:rsid w:val="00735D47"/>
    <w:rsid w:val="007362B6"/>
    <w:rsid w:val="00736805"/>
    <w:rsid w:val="00737316"/>
    <w:rsid w:val="00737350"/>
    <w:rsid w:val="00737991"/>
    <w:rsid w:val="00737DC2"/>
    <w:rsid w:val="00737FD6"/>
    <w:rsid w:val="00740188"/>
    <w:rsid w:val="00740E03"/>
    <w:rsid w:val="0074125C"/>
    <w:rsid w:val="0074174C"/>
    <w:rsid w:val="00741802"/>
    <w:rsid w:val="00741E88"/>
    <w:rsid w:val="00742121"/>
    <w:rsid w:val="0074213C"/>
    <w:rsid w:val="007427CB"/>
    <w:rsid w:val="00742D7E"/>
    <w:rsid w:val="00743037"/>
    <w:rsid w:val="0074304A"/>
    <w:rsid w:val="00743402"/>
    <w:rsid w:val="00743580"/>
    <w:rsid w:val="00743611"/>
    <w:rsid w:val="00743A6B"/>
    <w:rsid w:val="007445B4"/>
    <w:rsid w:val="007447FD"/>
    <w:rsid w:val="00744F5E"/>
    <w:rsid w:val="0074504E"/>
    <w:rsid w:val="00745137"/>
    <w:rsid w:val="00745C64"/>
    <w:rsid w:val="00745D0F"/>
    <w:rsid w:val="0074617C"/>
    <w:rsid w:val="0074665C"/>
    <w:rsid w:val="00746680"/>
    <w:rsid w:val="00746B5C"/>
    <w:rsid w:val="00746CF1"/>
    <w:rsid w:val="00746DB5"/>
    <w:rsid w:val="00746E5B"/>
    <w:rsid w:val="00747167"/>
    <w:rsid w:val="007474CA"/>
    <w:rsid w:val="007476BF"/>
    <w:rsid w:val="007500DC"/>
    <w:rsid w:val="00750246"/>
    <w:rsid w:val="0075025D"/>
    <w:rsid w:val="00751377"/>
    <w:rsid w:val="007518AB"/>
    <w:rsid w:val="007518B4"/>
    <w:rsid w:val="00751A61"/>
    <w:rsid w:val="00751ADE"/>
    <w:rsid w:val="00751CEA"/>
    <w:rsid w:val="00751E3C"/>
    <w:rsid w:val="0075209F"/>
    <w:rsid w:val="007521A6"/>
    <w:rsid w:val="00752361"/>
    <w:rsid w:val="00752678"/>
    <w:rsid w:val="0075291D"/>
    <w:rsid w:val="00753331"/>
    <w:rsid w:val="00753D51"/>
    <w:rsid w:val="00753D94"/>
    <w:rsid w:val="007543BB"/>
    <w:rsid w:val="00754D3A"/>
    <w:rsid w:val="0075546B"/>
    <w:rsid w:val="007557DE"/>
    <w:rsid w:val="007559E8"/>
    <w:rsid w:val="0075697F"/>
    <w:rsid w:val="00756AD9"/>
    <w:rsid w:val="0075758F"/>
    <w:rsid w:val="00757C62"/>
    <w:rsid w:val="00760107"/>
    <w:rsid w:val="00760238"/>
    <w:rsid w:val="00760391"/>
    <w:rsid w:val="00760755"/>
    <w:rsid w:val="007609EF"/>
    <w:rsid w:val="00760CC1"/>
    <w:rsid w:val="00761854"/>
    <w:rsid w:val="00761956"/>
    <w:rsid w:val="00761F04"/>
    <w:rsid w:val="00761F31"/>
    <w:rsid w:val="00762079"/>
    <w:rsid w:val="007622FE"/>
    <w:rsid w:val="00762373"/>
    <w:rsid w:val="00762456"/>
    <w:rsid w:val="0076288F"/>
    <w:rsid w:val="00762DDE"/>
    <w:rsid w:val="00762ECC"/>
    <w:rsid w:val="0076322F"/>
    <w:rsid w:val="00763345"/>
    <w:rsid w:val="007634BF"/>
    <w:rsid w:val="00763ABB"/>
    <w:rsid w:val="00763FB9"/>
    <w:rsid w:val="0076405F"/>
    <w:rsid w:val="00764294"/>
    <w:rsid w:val="0076429B"/>
    <w:rsid w:val="00764817"/>
    <w:rsid w:val="00764A3E"/>
    <w:rsid w:val="00764B28"/>
    <w:rsid w:val="007656B4"/>
    <w:rsid w:val="00765A5B"/>
    <w:rsid w:val="00765ADF"/>
    <w:rsid w:val="00765BDF"/>
    <w:rsid w:val="00765E88"/>
    <w:rsid w:val="00766829"/>
    <w:rsid w:val="00766D4A"/>
    <w:rsid w:val="00766ECD"/>
    <w:rsid w:val="00766FAF"/>
    <w:rsid w:val="007674A8"/>
    <w:rsid w:val="007675C2"/>
    <w:rsid w:val="0076773A"/>
    <w:rsid w:val="00767B8F"/>
    <w:rsid w:val="00770161"/>
    <w:rsid w:val="007707E9"/>
    <w:rsid w:val="00770A93"/>
    <w:rsid w:val="00770B0F"/>
    <w:rsid w:val="00770F20"/>
    <w:rsid w:val="007713BF"/>
    <w:rsid w:val="00771719"/>
    <w:rsid w:val="00771C46"/>
    <w:rsid w:val="00771F64"/>
    <w:rsid w:val="00772EE9"/>
    <w:rsid w:val="007733B1"/>
    <w:rsid w:val="00773738"/>
    <w:rsid w:val="00773B60"/>
    <w:rsid w:val="00773DC5"/>
    <w:rsid w:val="0077447D"/>
    <w:rsid w:val="00775599"/>
    <w:rsid w:val="007758F1"/>
    <w:rsid w:val="00775A59"/>
    <w:rsid w:val="0077665C"/>
    <w:rsid w:val="00776724"/>
    <w:rsid w:val="00776828"/>
    <w:rsid w:val="0077687B"/>
    <w:rsid w:val="00776D6A"/>
    <w:rsid w:val="00776E84"/>
    <w:rsid w:val="007770F5"/>
    <w:rsid w:val="0077741B"/>
    <w:rsid w:val="00777BA1"/>
    <w:rsid w:val="00777C9E"/>
    <w:rsid w:val="00777D0A"/>
    <w:rsid w:val="00780131"/>
    <w:rsid w:val="0078112F"/>
    <w:rsid w:val="007814AD"/>
    <w:rsid w:val="007814EC"/>
    <w:rsid w:val="00781B27"/>
    <w:rsid w:val="00781CE6"/>
    <w:rsid w:val="00782468"/>
    <w:rsid w:val="007826F6"/>
    <w:rsid w:val="00782910"/>
    <w:rsid w:val="00782A7E"/>
    <w:rsid w:val="007831E8"/>
    <w:rsid w:val="00783633"/>
    <w:rsid w:val="00784310"/>
    <w:rsid w:val="0078483C"/>
    <w:rsid w:val="00784998"/>
    <w:rsid w:val="00784AA5"/>
    <w:rsid w:val="00784EE3"/>
    <w:rsid w:val="00784F95"/>
    <w:rsid w:val="0078515F"/>
    <w:rsid w:val="007856EB"/>
    <w:rsid w:val="007859B0"/>
    <w:rsid w:val="00785F3D"/>
    <w:rsid w:val="0078626B"/>
    <w:rsid w:val="0078634B"/>
    <w:rsid w:val="00786838"/>
    <w:rsid w:val="007868BE"/>
    <w:rsid w:val="00786D00"/>
    <w:rsid w:val="00786EC7"/>
    <w:rsid w:val="00786EF0"/>
    <w:rsid w:val="00787556"/>
    <w:rsid w:val="0078799F"/>
    <w:rsid w:val="00787CFE"/>
    <w:rsid w:val="00790156"/>
    <w:rsid w:val="007904C6"/>
    <w:rsid w:val="007908D4"/>
    <w:rsid w:val="007909D6"/>
    <w:rsid w:val="00790A3A"/>
    <w:rsid w:val="00790D56"/>
    <w:rsid w:val="00790FF2"/>
    <w:rsid w:val="0079105F"/>
    <w:rsid w:val="007914CC"/>
    <w:rsid w:val="007914E0"/>
    <w:rsid w:val="007914EF"/>
    <w:rsid w:val="00791846"/>
    <w:rsid w:val="007925ED"/>
    <w:rsid w:val="007926D7"/>
    <w:rsid w:val="0079281A"/>
    <w:rsid w:val="00792B46"/>
    <w:rsid w:val="0079309D"/>
    <w:rsid w:val="007930BF"/>
    <w:rsid w:val="00793672"/>
    <w:rsid w:val="00793B7D"/>
    <w:rsid w:val="00793EF9"/>
    <w:rsid w:val="00793F26"/>
    <w:rsid w:val="0079411D"/>
    <w:rsid w:val="00794DBC"/>
    <w:rsid w:val="00795084"/>
    <w:rsid w:val="007959DA"/>
    <w:rsid w:val="00795CA1"/>
    <w:rsid w:val="00796114"/>
    <w:rsid w:val="00796648"/>
    <w:rsid w:val="00797149"/>
    <w:rsid w:val="007972F1"/>
    <w:rsid w:val="00797468"/>
    <w:rsid w:val="007A079D"/>
    <w:rsid w:val="007A07C2"/>
    <w:rsid w:val="007A084E"/>
    <w:rsid w:val="007A0904"/>
    <w:rsid w:val="007A0FD7"/>
    <w:rsid w:val="007A1592"/>
    <w:rsid w:val="007A1F59"/>
    <w:rsid w:val="007A22C7"/>
    <w:rsid w:val="007A289E"/>
    <w:rsid w:val="007A2DF4"/>
    <w:rsid w:val="007A3176"/>
    <w:rsid w:val="007A378E"/>
    <w:rsid w:val="007A379F"/>
    <w:rsid w:val="007A39A6"/>
    <w:rsid w:val="007A3CA8"/>
    <w:rsid w:val="007A3F37"/>
    <w:rsid w:val="007A45BC"/>
    <w:rsid w:val="007A45F3"/>
    <w:rsid w:val="007A48D6"/>
    <w:rsid w:val="007A4D26"/>
    <w:rsid w:val="007A4D3A"/>
    <w:rsid w:val="007A5E33"/>
    <w:rsid w:val="007A5FC8"/>
    <w:rsid w:val="007A6CFC"/>
    <w:rsid w:val="007A718A"/>
    <w:rsid w:val="007A76D4"/>
    <w:rsid w:val="007A7E29"/>
    <w:rsid w:val="007A7F34"/>
    <w:rsid w:val="007A7FED"/>
    <w:rsid w:val="007B013D"/>
    <w:rsid w:val="007B0319"/>
    <w:rsid w:val="007B0C22"/>
    <w:rsid w:val="007B0D3E"/>
    <w:rsid w:val="007B247B"/>
    <w:rsid w:val="007B2CD6"/>
    <w:rsid w:val="007B2D5C"/>
    <w:rsid w:val="007B2FA5"/>
    <w:rsid w:val="007B380F"/>
    <w:rsid w:val="007B3A8E"/>
    <w:rsid w:val="007B43A3"/>
    <w:rsid w:val="007B5679"/>
    <w:rsid w:val="007B5704"/>
    <w:rsid w:val="007B5BBF"/>
    <w:rsid w:val="007B5C87"/>
    <w:rsid w:val="007B6089"/>
    <w:rsid w:val="007B6309"/>
    <w:rsid w:val="007B6DB5"/>
    <w:rsid w:val="007B6DB6"/>
    <w:rsid w:val="007B7317"/>
    <w:rsid w:val="007B7582"/>
    <w:rsid w:val="007B7806"/>
    <w:rsid w:val="007B781D"/>
    <w:rsid w:val="007B7D9A"/>
    <w:rsid w:val="007C02A2"/>
    <w:rsid w:val="007C0364"/>
    <w:rsid w:val="007C18E8"/>
    <w:rsid w:val="007C18F3"/>
    <w:rsid w:val="007C1AF4"/>
    <w:rsid w:val="007C211F"/>
    <w:rsid w:val="007C3B55"/>
    <w:rsid w:val="007C3C49"/>
    <w:rsid w:val="007C4258"/>
    <w:rsid w:val="007C4861"/>
    <w:rsid w:val="007C4994"/>
    <w:rsid w:val="007C4AC1"/>
    <w:rsid w:val="007C4D0C"/>
    <w:rsid w:val="007C4D32"/>
    <w:rsid w:val="007C68BE"/>
    <w:rsid w:val="007C6B83"/>
    <w:rsid w:val="007C723D"/>
    <w:rsid w:val="007C77DA"/>
    <w:rsid w:val="007C7E7A"/>
    <w:rsid w:val="007D01FD"/>
    <w:rsid w:val="007D03B1"/>
    <w:rsid w:val="007D04BB"/>
    <w:rsid w:val="007D057A"/>
    <w:rsid w:val="007D10B6"/>
    <w:rsid w:val="007D16F7"/>
    <w:rsid w:val="007D1BB7"/>
    <w:rsid w:val="007D1D1B"/>
    <w:rsid w:val="007D2186"/>
    <w:rsid w:val="007D2287"/>
    <w:rsid w:val="007D24E3"/>
    <w:rsid w:val="007D2653"/>
    <w:rsid w:val="007D27E1"/>
    <w:rsid w:val="007D283B"/>
    <w:rsid w:val="007D2A91"/>
    <w:rsid w:val="007D2B6C"/>
    <w:rsid w:val="007D2D8F"/>
    <w:rsid w:val="007D37C4"/>
    <w:rsid w:val="007D38EB"/>
    <w:rsid w:val="007D3DB6"/>
    <w:rsid w:val="007D44D7"/>
    <w:rsid w:val="007D4624"/>
    <w:rsid w:val="007D4AB6"/>
    <w:rsid w:val="007D4AED"/>
    <w:rsid w:val="007D51F3"/>
    <w:rsid w:val="007D56E0"/>
    <w:rsid w:val="007D56F9"/>
    <w:rsid w:val="007D5FFC"/>
    <w:rsid w:val="007D62B4"/>
    <w:rsid w:val="007D6325"/>
    <w:rsid w:val="007D6857"/>
    <w:rsid w:val="007D6E30"/>
    <w:rsid w:val="007D6EED"/>
    <w:rsid w:val="007D714D"/>
    <w:rsid w:val="007D7251"/>
    <w:rsid w:val="007D74B5"/>
    <w:rsid w:val="007D7889"/>
    <w:rsid w:val="007E00A0"/>
    <w:rsid w:val="007E0727"/>
    <w:rsid w:val="007E1457"/>
    <w:rsid w:val="007E1786"/>
    <w:rsid w:val="007E1B61"/>
    <w:rsid w:val="007E1BA5"/>
    <w:rsid w:val="007E1CBE"/>
    <w:rsid w:val="007E1E3E"/>
    <w:rsid w:val="007E2236"/>
    <w:rsid w:val="007E2674"/>
    <w:rsid w:val="007E310E"/>
    <w:rsid w:val="007E3974"/>
    <w:rsid w:val="007E3BFF"/>
    <w:rsid w:val="007E41AB"/>
    <w:rsid w:val="007E4C79"/>
    <w:rsid w:val="007E4D08"/>
    <w:rsid w:val="007E52A8"/>
    <w:rsid w:val="007E53C9"/>
    <w:rsid w:val="007E5613"/>
    <w:rsid w:val="007E570C"/>
    <w:rsid w:val="007E5CF7"/>
    <w:rsid w:val="007E5DFE"/>
    <w:rsid w:val="007E5E58"/>
    <w:rsid w:val="007E6098"/>
    <w:rsid w:val="007E60CB"/>
    <w:rsid w:val="007E67DC"/>
    <w:rsid w:val="007E6CBC"/>
    <w:rsid w:val="007E6D42"/>
    <w:rsid w:val="007E6E99"/>
    <w:rsid w:val="007E753F"/>
    <w:rsid w:val="007E760F"/>
    <w:rsid w:val="007E7C53"/>
    <w:rsid w:val="007F045C"/>
    <w:rsid w:val="007F04BD"/>
    <w:rsid w:val="007F065C"/>
    <w:rsid w:val="007F0711"/>
    <w:rsid w:val="007F082C"/>
    <w:rsid w:val="007F105A"/>
    <w:rsid w:val="007F1589"/>
    <w:rsid w:val="007F16E8"/>
    <w:rsid w:val="007F16F1"/>
    <w:rsid w:val="007F19A7"/>
    <w:rsid w:val="007F1F6A"/>
    <w:rsid w:val="007F2002"/>
    <w:rsid w:val="007F2359"/>
    <w:rsid w:val="007F2B3E"/>
    <w:rsid w:val="007F3A1C"/>
    <w:rsid w:val="007F3DDD"/>
    <w:rsid w:val="007F43AD"/>
    <w:rsid w:val="007F474F"/>
    <w:rsid w:val="007F4777"/>
    <w:rsid w:val="007F483E"/>
    <w:rsid w:val="007F484F"/>
    <w:rsid w:val="007F4A2D"/>
    <w:rsid w:val="007F5033"/>
    <w:rsid w:val="007F5A39"/>
    <w:rsid w:val="007F5E98"/>
    <w:rsid w:val="007F6033"/>
    <w:rsid w:val="007F6227"/>
    <w:rsid w:val="007F626B"/>
    <w:rsid w:val="007F6F80"/>
    <w:rsid w:val="007F7826"/>
    <w:rsid w:val="007F7D69"/>
    <w:rsid w:val="007F7E84"/>
    <w:rsid w:val="007F7FA8"/>
    <w:rsid w:val="0080024E"/>
    <w:rsid w:val="00800660"/>
    <w:rsid w:val="00800A17"/>
    <w:rsid w:val="00800DA3"/>
    <w:rsid w:val="0080154D"/>
    <w:rsid w:val="00801572"/>
    <w:rsid w:val="008015ED"/>
    <w:rsid w:val="00801CDC"/>
    <w:rsid w:val="00801E02"/>
    <w:rsid w:val="008029A9"/>
    <w:rsid w:val="00803677"/>
    <w:rsid w:val="00803777"/>
    <w:rsid w:val="00804150"/>
    <w:rsid w:val="00804814"/>
    <w:rsid w:val="00805529"/>
    <w:rsid w:val="008058C4"/>
    <w:rsid w:val="00805921"/>
    <w:rsid w:val="00805BC8"/>
    <w:rsid w:val="00805EE2"/>
    <w:rsid w:val="00806059"/>
    <w:rsid w:val="008062B6"/>
    <w:rsid w:val="00806C23"/>
    <w:rsid w:val="00806C7C"/>
    <w:rsid w:val="0080747D"/>
    <w:rsid w:val="00807A7B"/>
    <w:rsid w:val="00807AB8"/>
    <w:rsid w:val="00810803"/>
    <w:rsid w:val="00810A37"/>
    <w:rsid w:val="00810A5D"/>
    <w:rsid w:val="00810B19"/>
    <w:rsid w:val="008113EC"/>
    <w:rsid w:val="00811631"/>
    <w:rsid w:val="00811A4C"/>
    <w:rsid w:val="008120E8"/>
    <w:rsid w:val="00812567"/>
    <w:rsid w:val="0081288D"/>
    <w:rsid w:val="008135A1"/>
    <w:rsid w:val="00813784"/>
    <w:rsid w:val="00813B6D"/>
    <w:rsid w:val="00813CB6"/>
    <w:rsid w:val="00814246"/>
    <w:rsid w:val="00815144"/>
    <w:rsid w:val="0081515E"/>
    <w:rsid w:val="00815545"/>
    <w:rsid w:val="0081567D"/>
    <w:rsid w:val="008156EC"/>
    <w:rsid w:val="008159E7"/>
    <w:rsid w:val="00816919"/>
    <w:rsid w:val="008169E8"/>
    <w:rsid w:val="0081774E"/>
    <w:rsid w:val="00817A13"/>
    <w:rsid w:val="00817B2F"/>
    <w:rsid w:val="00817BDB"/>
    <w:rsid w:val="00817CD5"/>
    <w:rsid w:val="00817E4E"/>
    <w:rsid w:val="00817ED7"/>
    <w:rsid w:val="00817F8A"/>
    <w:rsid w:val="00820132"/>
    <w:rsid w:val="00820768"/>
    <w:rsid w:val="00820B65"/>
    <w:rsid w:val="00820D23"/>
    <w:rsid w:val="008214DF"/>
    <w:rsid w:val="0082187F"/>
    <w:rsid w:val="00821E17"/>
    <w:rsid w:val="008226F9"/>
    <w:rsid w:val="00822B8D"/>
    <w:rsid w:val="00822CC8"/>
    <w:rsid w:val="00823491"/>
    <w:rsid w:val="00824953"/>
    <w:rsid w:val="00824A38"/>
    <w:rsid w:val="00824DDC"/>
    <w:rsid w:val="00824F32"/>
    <w:rsid w:val="00824F37"/>
    <w:rsid w:val="00825317"/>
    <w:rsid w:val="00825901"/>
    <w:rsid w:val="00826ECD"/>
    <w:rsid w:val="00827BA8"/>
    <w:rsid w:val="0083021E"/>
    <w:rsid w:val="0083022D"/>
    <w:rsid w:val="00830D97"/>
    <w:rsid w:val="00831246"/>
    <w:rsid w:val="00831579"/>
    <w:rsid w:val="00831643"/>
    <w:rsid w:val="008319B1"/>
    <w:rsid w:val="00832034"/>
    <w:rsid w:val="008320DB"/>
    <w:rsid w:val="00832984"/>
    <w:rsid w:val="00832B17"/>
    <w:rsid w:val="00832F1F"/>
    <w:rsid w:val="0083307C"/>
    <w:rsid w:val="0083359B"/>
    <w:rsid w:val="00833914"/>
    <w:rsid w:val="00833AB8"/>
    <w:rsid w:val="00833AD3"/>
    <w:rsid w:val="00834098"/>
    <w:rsid w:val="008344C5"/>
    <w:rsid w:val="00834516"/>
    <w:rsid w:val="00834566"/>
    <w:rsid w:val="00834958"/>
    <w:rsid w:val="00834E6B"/>
    <w:rsid w:val="008351A2"/>
    <w:rsid w:val="0083536D"/>
    <w:rsid w:val="00835795"/>
    <w:rsid w:val="00835798"/>
    <w:rsid w:val="0083589D"/>
    <w:rsid w:val="00836027"/>
    <w:rsid w:val="00836173"/>
    <w:rsid w:val="008362D9"/>
    <w:rsid w:val="00836A0E"/>
    <w:rsid w:val="00836A42"/>
    <w:rsid w:val="00836ACA"/>
    <w:rsid w:val="00836DE4"/>
    <w:rsid w:val="00836EDC"/>
    <w:rsid w:val="00836F9C"/>
    <w:rsid w:val="008377BF"/>
    <w:rsid w:val="00837A94"/>
    <w:rsid w:val="00837CBE"/>
    <w:rsid w:val="00840074"/>
    <w:rsid w:val="008401D9"/>
    <w:rsid w:val="00840236"/>
    <w:rsid w:val="008405FF"/>
    <w:rsid w:val="00840BF1"/>
    <w:rsid w:val="008415BB"/>
    <w:rsid w:val="00841603"/>
    <w:rsid w:val="00841B53"/>
    <w:rsid w:val="00841BD3"/>
    <w:rsid w:val="00841E75"/>
    <w:rsid w:val="008420C6"/>
    <w:rsid w:val="00842194"/>
    <w:rsid w:val="0084229D"/>
    <w:rsid w:val="008428C1"/>
    <w:rsid w:val="00842A12"/>
    <w:rsid w:val="00842D3B"/>
    <w:rsid w:val="00842F1F"/>
    <w:rsid w:val="008437C0"/>
    <w:rsid w:val="008443E8"/>
    <w:rsid w:val="00844D17"/>
    <w:rsid w:val="008450B8"/>
    <w:rsid w:val="008459B5"/>
    <w:rsid w:val="00845CED"/>
    <w:rsid w:val="00845D7C"/>
    <w:rsid w:val="00845E10"/>
    <w:rsid w:val="0084627C"/>
    <w:rsid w:val="00846DA6"/>
    <w:rsid w:val="00846E46"/>
    <w:rsid w:val="00847366"/>
    <w:rsid w:val="00847532"/>
    <w:rsid w:val="00847E50"/>
    <w:rsid w:val="0085029E"/>
    <w:rsid w:val="008503C1"/>
    <w:rsid w:val="00850503"/>
    <w:rsid w:val="00850656"/>
    <w:rsid w:val="008506E8"/>
    <w:rsid w:val="008509F0"/>
    <w:rsid w:val="00850A70"/>
    <w:rsid w:val="00850E35"/>
    <w:rsid w:val="0085197B"/>
    <w:rsid w:val="00851A16"/>
    <w:rsid w:val="00851A35"/>
    <w:rsid w:val="00851FE2"/>
    <w:rsid w:val="00852C54"/>
    <w:rsid w:val="00852E3B"/>
    <w:rsid w:val="008533F2"/>
    <w:rsid w:val="008537CE"/>
    <w:rsid w:val="00853D11"/>
    <w:rsid w:val="008540D8"/>
    <w:rsid w:val="0085414D"/>
    <w:rsid w:val="008548FF"/>
    <w:rsid w:val="00854B29"/>
    <w:rsid w:val="008555B5"/>
    <w:rsid w:val="00856759"/>
    <w:rsid w:val="008567FA"/>
    <w:rsid w:val="00856E17"/>
    <w:rsid w:val="0085704F"/>
    <w:rsid w:val="008578E6"/>
    <w:rsid w:val="008606A6"/>
    <w:rsid w:val="00860A06"/>
    <w:rsid w:val="00860A57"/>
    <w:rsid w:val="00861C93"/>
    <w:rsid w:val="00861D46"/>
    <w:rsid w:val="00862150"/>
    <w:rsid w:val="0086219B"/>
    <w:rsid w:val="00862363"/>
    <w:rsid w:val="008623D0"/>
    <w:rsid w:val="00862636"/>
    <w:rsid w:val="008627A6"/>
    <w:rsid w:val="008627AC"/>
    <w:rsid w:val="008628F4"/>
    <w:rsid w:val="00862BF1"/>
    <w:rsid w:val="00862DBA"/>
    <w:rsid w:val="00862DD6"/>
    <w:rsid w:val="00862E0C"/>
    <w:rsid w:val="00862E60"/>
    <w:rsid w:val="008634E0"/>
    <w:rsid w:val="008640C8"/>
    <w:rsid w:val="0086426B"/>
    <w:rsid w:val="00864655"/>
    <w:rsid w:val="00864719"/>
    <w:rsid w:val="00864A9A"/>
    <w:rsid w:val="00864B87"/>
    <w:rsid w:val="00865166"/>
    <w:rsid w:val="0086529B"/>
    <w:rsid w:val="00865976"/>
    <w:rsid w:val="00865BB7"/>
    <w:rsid w:val="00865D45"/>
    <w:rsid w:val="00866F3D"/>
    <w:rsid w:val="00867021"/>
    <w:rsid w:val="008673BA"/>
    <w:rsid w:val="00867697"/>
    <w:rsid w:val="008677F9"/>
    <w:rsid w:val="00867957"/>
    <w:rsid w:val="00867BCE"/>
    <w:rsid w:val="00867D3F"/>
    <w:rsid w:val="0087001D"/>
    <w:rsid w:val="008705AF"/>
    <w:rsid w:val="00870EC8"/>
    <w:rsid w:val="008710E1"/>
    <w:rsid w:val="00871282"/>
    <w:rsid w:val="008714CE"/>
    <w:rsid w:val="00871943"/>
    <w:rsid w:val="008719FE"/>
    <w:rsid w:val="00871A63"/>
    <w:rsid w:val="00871DBA"/>
    <w:rsid w:val="0087233D"/>
    <w:rsid w:val="00872513"/>
    <w:rsid w:val="008725A6"/>
    <w:rsid w:val="0087295A"/>
    <w:rsid w:val="00872AD1"/>
    <w:rsid w:val="00872B82"/>
    <w:rsid w:val="00872F46"/>
    <w:rsid w:val="00873155"/>
    <w:rsid w:val="008731CC"/>
    <w:rsid w:val="00873234"/>
    <w:rsid w:val="00873457"/>
    <w:rsid w:val="00873509"/>
    <w:rsid w:val="00873A2E"/>
    <w:rsid w:val="00873C93"/>
    <w:rsid w:val="008740E0"/>
    <w:rsid w:val="00874487"/>
    <w:rsid w:val="008744B9"/>
    <w:rsid w:val="0087492B"/>
    <w:rsid w:val="00874EBA"/>
    <w:rsid w:val="00875C93"/>
    <w:rsid w:val="00875F9D"/>
    <w:rsid w:val="0087666C"/>
    <w:rsid w:val="00876726"/>
    <w:rsid w:val="0087711F"/>
    <w:rsid w:val="00877272"/>
    <w:rsid w:val="00877475"/>
    <w:rsid w:val="008779DE"/>
    <w:rsid w:val="00877C67"/>
    <w:rsid w:val="00877DAA"/>
    <w:rsid w:val="008806B3"/>
    <w:rsid w:val="00880D23"/>
    <w:rsid w:val="00880F07"/>
    <w:rsid w:val="00881003"/>
    <w:rsid w:val="00881240"/>
    <w:rsid w:val="00881323"/>
    <w:rsid w:val="00881AA0"/>
    <w:rsid w:val="00881BB3"/>
    <w:rsid w:val="00881C6E"/>
    <w:rsid w:val="00882676"/>
    <w:rsid w:val="008829E5"/>
    <w:rsid w:val="00883200"/>
    <w:rsid w:val="0088326A"/>
    <w:rsid w:val="00883638"/>
    <w:rsid w:val="008837F4"/>
    <w:rsid w:val="00883BC6"/>
    <w:rsid w:val="00883F25"/>
    <w:rsid w:val="00884200"/>
    <w:rsid w:val="00884967"/>
    <w:rsid w:val="00884A43"/>
    <w:rsid w:val="00884A9A"/>
    <w:rsid w:val="00884AC1"/>
    <w:rsid w:val="00884B67"/>
    <w:rsid w:val="00884C76"/>
    <w:rsid w:val="00884DCC"/>
    <w:rsid w:val="00885889"/>
    <w:rsid w:val="008859FA"/>
    <w:rsid w:val="00885B21"/>
    <w:rsid w:val="00886403"/>
    <w:rsid w:val="00886510"/>
    <w:rsid w:val="00886675"/>
    <w:rsid w:val="008871C9"/>
    <w:rsid w:val="008900A6"/>
    <w:rsid w:val="008905A8"/>
    <w:rsid w:val="00890657"/>
    <w:rsid w:val="00890D13"/>
    <w:rsid w:val="00890F58"/>
    <w:rsid w:val="00891294"/>
    <w:rsid w:val="00891C12"/>
    <w:rsid w:val="00891DE1"/>
    <w:rsid w:val="00891EAA"/>
    <w:rsid w:val="00891FE9"/>
    <w:rsid w:val="0089210C"/>
    <w:rsid w:val="00892E80"/>
    <w:rsid w:val="0089332C"/>
    <w:rsid w:val="008934A1"/>
    <w:rsid w:val="00893B83"/>
    <w:rsid w:val="00893CC7"/>
    <w:rsid w:val="00894329"/>
    <w:rsid w:val="00894896"/>
    <w:rsid w:val="00895143"/>
    <w:rsid w:val="0089523D"/>
    <w:rsid w:val="00895985"/>
    <w:rsid w:val="008962B1"/>
    <w:rsid w:val="008964D3"/>
    <w:rsid w:val="0089653B"/>
    <w:rsid w:val="00896F76"/>
    <w:rsid w:val="008971B3"/>
    <w:rsid w:val="00897339"/>
    <w:rsid w:val="0089749B"/>
    <w:rsid w:val="008977D1"/>
    <w:rsid w:val="00897C99"/>
    <w:rsid w:val="008A020F"/>
    <w:rsid w:val="008A02DA"/>
    <w:rsid w:val="008A0BD0"/>
    <w:rsid w:val="008A0C17"/>
    <w:rsid w:val="008A0DB7"/>
    <w:rsid w:val="008A0F1A"/>
    <w:rsid w:val="008A106D"/>
    <w:rsid w:val="008A110D"/>
    <w:rsid w:val="008A1B33"/>
    <w:rsid w:val="008A1B9A"/>
    <w:rsid w:val="008A1D36"/>
    <w:rsid w:val="008A22D7"/>
    <w:rsid w:val="008A277C"/>
    <w:rsid w:val="008A2A81"/>
    <w:rsid w:val="008A2BBA"/>
    <w:rsid w:val="008A2D7B"/>
    <w:rsid w:val="008A2DFD"/>
    <w:rsid w:val="008A2F02"/>
    <w:rsid w:val="008A31E8"/>
    <w:rsid w:val="008A34D3"/>
    <w:rsid w:val="008A3691"/>
    <w:rsid w:val="008A392E"/>
    <w:rsid w:val="008A434D"/>
    <w:rsid w:val="008A442D"/>
    <w:rsid w:val="008A443B"/>
    <w:rsid w:val="008A56C4"/>
    <w:rsid w:val="008A5A18"/>
    <w:rsid w:val="008A5B60"/>
    <w:rsid w:val="008A5C09"/>
    <w:rsid w:val="008A5D1D"/>
    <w:rsid w:val="008A6DF2"/>
    <w:rsid w:val="008A707F"/>
    <w:rsid w:val="008A7296"/>
    <w:rsid w:val="008A746F"/>
    <w:rsid w:val="008A76E5"/>
    <w:rsid w:val="008A7D04"/>
    <w:rsid w:val="008B04FA"/>
    <w:rsid w:val="008B0645"/>
    <w:rsid w:val="008B0890"/>
    <w:rsid w:val="008B0AC7"/>
    <w:rsid w:val="008B0BF0"/>
    <w:rsid w:val="008B10A5"/>
    <w:rsid w:val="008B14AE"/>
    <w:rsid w:val="008B1E45"/>
    <w:rsid w:val="008B213B"/>
    <w:rsid w:val="008B2199"/>
    <w:rsid w:val="008B2299"/>
    <w:rsid w:val="008B2AA0"/>
    <w:rsid w:val="008B2BFA"/>
    <w:rsid w:val="008B350C"/>
    <w:rsid w:val="008B35B9"/>
    <w:rsid w:val="008B3760"/>
    <w:rsid w:val="008B3F46"/>
    <w:rsid w:val="008B406C"/>
    <w:rsid w:val="008B44A1"/>
    <w:rsid w:val="008B450F"/>
    <w:rsid w:val="008B508B"/>
    <w:rsid w:val="008B58B2"/>
    <w:rsid w:val="008B6153"/>
    <w:rsid w:val="008B62CE"/>
    <w:rsid w:val="008B67D8"/>
    <w:rsid w:val="008B680B"/>
    <w:rsid w:val="008B6871"/>
    <w:rsid w:val="008B6E56"/>
    <w:rsid w:val="008B7166"/>
    <w:rsid w:val="008B7B31"/>
    <w:rsid w:val="008B7E16"/>
    <w:rsid w:val="008C0948"/>
    <w:rsid w:val="008C10FB"/>
    <w:rsid w:val="008C117A"/>
    <w:rsid w:val="008C134C"/>
    <w:rsid w:val="008C1AE0"/>
    <w:rsid w:val="008C1B10"/>
    <w:rsid w:val="008C1B4C"/>
    <w:rsid w:val="008C1E3B"/>
    <w:rsid w:val="008C1FB3"/>
    <w:rsid w:val="008C2FB3"/>
    <w:rsid w:val="008C31F6"/>
    <w:rsid w:val="008C3396"/>
    <w:rsid w:val="008C34A3"/>
    <w:rsid w:val="008C36EB"/>
    <w:rsid w:val="008C3D6F"/>
    <w:rsid w:val="008C3EBF"/>
    <w:rsid w:val="008C3ECE"/>
    <w:rsid w:val="008C42D9"/>
    <w:rsid w:val="008C4C14"/>
    <w:rsid w:val="008C4DA3"/>
    <w:rsid w:val="008C5016"/>
    <w:rsid w:val="008C55AC"/>
    <w:rsid w:val="008C5641"/>
    <w:rsid w:val="008C5666"/>
    <w:rsid w:val="008C57BE"/>
    <w:rsid w:val="008C59EA"/>
    <w:rsid w:val="008C5C84"/>
    <w:rsid w:val="008C62CD"/>
    <w:rsid w:val="008C65C7"/>
    <w:rsid w:val="008C6B4A"/>
    <w:rsid w:val="008C745C"/>
    <w:rsid w:val="008C7576"/>
    <w:rsid w:val="008C7CA7"/>
    <w:rsid w:val="008C7F4B"/>
    <w:rsid w:val="008D0A46"/>
    <w:rsid w:val="008D0D08"/>
    <w:rsid w:val="008D13FD"/>
    <w:rsid w:val="008D1A6A"/>
    <w:rsid w:val="008D233A"/>
    <w:rsid w:val="008D2726"/>
    <w:rsid w:val="008D2849"/>
    <w:rsid w:val="008D2B65"/>
    <w:rsid w:val="008D2B80"/>
    <w:rsid w:val="008D3354"/>
    <w:rsid w:val="008D3654"/>
    <w:rsid w:val="008D36BE"/>
    <w:rsid w:val="008D39CF"/>
    <w:rsid w:val="008D3B9A"/>
    <w:rsid w:val="008D3F74"/>
    <w:rsid w:val="008D413F"/>
    <w:rsid w:val="008D49A0"/>
    <w:rsid w:val="008D49B9"/>
    <w:rsid w:val="008D4DE7"/>
    <w:rsid w:val="008D532E"/>
    <w:rsid w:val="008D5B0F"/>
    <w:rsid w:val="008D6153"/>
    <w:rsid w:val="008D7D37"/>
    <w:rsid w:val="008E015B"/>
    <w:rsid w:val="008E056B"/>
    <w:rsid w:val="008E0C3C"/>
    <w:rsid w:val="008E139C"/>
    <w:rsid w:val="008E165C"/>
    <w:rsid w:val="008E20B3"/>
    <w:rsid w:val="008E2F35"/>
    <w:rsid w:val="008E2F4E"/>
    <w:rsid w:val="008E437F"/>
    <w:rsid w:val="008E4988"/>
    <w:rsid w:val="008E4F9A"/>
    <w:rsid w:val="008E528B"/>
    <w:rsid w:val="008E5576"/>
    <w:rsid w:val="008E575E"/>
    <w:rsid w:val="008E5B8F"/>
    <w:rsid w:val="008E67B4"/>
    <w:rsid w:val="008E6F7E"/>
    <w:rsid w:val="008E7283"/>
    <w:rsid w:val="008E7E3B"/>
    <w:rsid w:val="008E7FD8"/>
    <w:rsid w:val="008F0016"/>
    <w:rsid w:val="008F00D6"/>
    <w:rsid w:val="008F0A34"/>
    <w:rsid w:val="008F0E24"/>
    <w:rsid w:val="008F162D"/>
    <w:rsid w:val="008F1AE0"/>
    <w:rsid w:val="008F2456"/>
    <w:rsid w:val="008F2485"/>
    <w:rsid w:val="008F2BB1"/>
    <w:rsid w:val="008F2D97"/>
    <w:rsid w:val="008F2F00"/>
    <w:rsid w:val="008F3584"/>
    <w:rsid w:val="008F37CB"/>
    <w:rsid w:val="008F3986"/>
    <w:rsid w:val="008F3BE7"/>
    <w:rsid w:val="008F3D2D"/>
    <w:rsid w:val="008F3DD8"/>
    <w:rsid w:val="008F407A"/>
    <w:rsid w:val="008F49D9"/>
    <w:rsid w:val="008F4B8F"/>
    <w:rsid w:val="008F4DD9"/>
    <w:rsid w:val="008F4E59"/>
    <w:rsid w:val="008F51F1"/>
    <w:rsid w:val="008F572A"/>
    <w:rsid w:val="008F5808"/>
    <w:rsid w:val="008F5A59"/>
    <w:rsid w:val="008F5D94"/>
    <w:rsid w:val="008F6426"/>
    <w:rsid w:val="008F68ED"/>
    <w:rsid w:val="008F721A"/>
    <w:rsid w:val="008F727A"/>
    <w:rsid w:val="008F741F"/>
    <w:rsid w:val="009005DE"/>
    <w:rsid w:val="009008C7"/>
    <w:rsid w:val="0090094D"/>
    <w:rsid w:val="009017AD"/>
    <w:rsid w:val="00901AF1"/>
    <w:rsid w:val="00901D93"/>
    <w:rsid w:val="009022EB"/>
    <w:rsid w:val="009022F7"/>
    <w:rsid w:val="00902E7A"/>
    <w:rsid w:val="00903C6C"/>
    <w:rsid w:val="00903C70"/>
    <w:rsid w:val="00903CB6"/>
    <w:rsid w:val="00903D2E"/>
    <w:rsid w:val="009040B2"/>
    <w:rsid w:val="00904ADF"/>
    <w:rsid w:val="00905290"/>
    <w:rsid w:val="00905600"/>
    <w:rsid w:val="00905A77"/>
    <w:rsid w:val="00905EDE"/>
    <w:rsid w:val="009065C1"/>
    <w:rsid w:val="00906763"/>
    <w:rsid w:val="00906FBD"/>
    <w:rsid w:val="0090753F"/>
    <w:rsid w:val="0090791A"/>
    <w:rsid w:val="009079F8"/>
    <w:rsid w:val="00907AE0"/>
    <w:rsid w:val="00907F98"/>
    <w:rsid w:val="00910082"/>
    <w:rsid w:val="00910C2F"/>
    <w:rsid w:val="00910E4A"/>
    <w:rsid w:val="0091113C"/>
    <w:rsid w:val="00911341"/>
    <w:rsid w:val="00911A78"/>
    <w:rsid w:val="00911AFC"/>
    <w:rsid w:val="00911FA7"/>
    <w:rsid w:val="00911FF5"/>
    <w:rsid w:val="0091237C"/>
    <w:rsid w:val="00912530"/>
    <w:rsid w:val="00912531"/>
    <w:rsid w:val="00912616"/>
    <w:rsid w:val="0091275F"/>
    <w:rsid w:val="0091281A"/>
    <w:rsid w:val="00912C70"/>
    <w:rsid w:val="00912CE8"/>
    <w:rsid w:val="009130A0"/>
    <w:rsid w:val="00913457"/>
    <w:rsid w:val="009134B6"/>
    <w:rsid w:val="00913771"/>
    <w:rsid w:val="00913B62"/>
    <w:rsid w:val="0091447E"/>
    <w:rsid w:val="0091469C"/>
    <w:rsid w:val="00914ACC"/>
    <w:rsid w:val="00914FC2"/>
    <w:rsid w:val="009151ED"/>
    <w:rsid w:val="009153DE"/>
    <w:rsid w:val="00916823"/>
    <w:rsid w:val="009168A3"/>
    <w:rsid w:val="0091698C"/>
    <w:rsid w:val="00916B37"/>
    <w:rsid w:val="0091725C"/>
    <w:rsid w:val="00917369"/>
    <w:rsid w:val="0091757A"/>
    <w:rsid w:val="00917D41"/>
    <w:rsid w:val="009207B2"/>
    <w:rsid w:val="00920989"/>
    <w:rsid w:val="00921162"/>
    <w:rsid w:val="009217B0"/>
    <w:rsid w:val="00921C99"/>
    <w:rsid w:val="00922168"/>
    <w:rsid w:val="00922454"/>
    <w:rsid w:val="00922472"/>
    <w:rsid w:val="00922BD4"/>
    <w:rsid w:val="00922C9A"/>
    <w:rsid w:val="0092308F"/>
    <w:rsid w:val="009230BC"/>
    <w:rsid w:val="00923D34"/>
    <w:rsid w:val="00923EA7"/>
    <w:rsid w:val="0092411B"/>
    <w:rsid w:val="00924183"/>
    <w:rsid w:val="00924633"/>
    <w:rsid w:val="00924797"/>
    <w:rsid w:val="00924E06"/>
    <w:rsid w:val="00925135"/>
    <w:rsid w:val="00926248"/>
    <w:rsid w:val="009264DF"/>
    <w:rsid w:val="00926654"/>
    <w:rsid w:val="00927555"/>
    <w:rsid w:val="0092766A"/>
    <w:rsid w:val="00930072"/>
    <w:rsid w:val="00930092"/>
    <w:rsid w:val="0093034A"/>
    <w:rsid w:val="00930AC5"/>
    <w:rsid w:val="00930C7F"/>
    <w:rsid w:val="00930D45"/>
    <w:rsid w:val="00930FA8"/>
    <w:rsid w:val="009311BE"/>
    <w:rsid w:val="00931919"/>
    <w:rsid w:val="00931E93"/>
    <w:rsid w:val="00932348"/>
    <w:rsid w:val="009325BB"/>
    <w:rsid w:val="0093268F"/>
    <w:rsid w:val="009326BB"/>
    <w:rsid w:val="00933015"/>
    <w:rsid w:val="0093305D"/>
    <w:rsid w:val="009330CB"/>
    <w:rsid w:val="00933232"/>
    <w:rsid w:val="00933E6D"/>
    <w:rsid w:val="0093437F"/>
    <w:rsid w:val="00934477"/>
    <w:rsid w:val="00934FB3"/>
    <w:rsid w:val="00935148"/>
    <w:rsid w:val="00935F8F"/>
    <w:rsid w:val="00935FF0"/>
    <w:rsid w:val="0093622D"/>
    <w:rsid w:val="00936A1D"/>
    <w:rsid w:val="00936A9A"/>
    <w:rsid w:val="00936B96"/>
    <w:rsid w:val="00936FF6"/>
    <w:rsid w:val="00937166"/>
    <w:rsid w:val="009375A9"/>
    <w:rsid w:val="0093779C"/>
    <w:rsid w:val="00937AD5"/>
    <w:rsid w:val="009401B6"/>
    <w:rsid w:val="00940D90"/>
    <w:rsid w:val="009418E6"/>
    <w:rsid w:val="00941B18"/>
    <w:rsid w:val="00942C51"/>
    <w:rsid w:val="00943734"/>
    <w:rsid w:val="00943A58"/>
    <w:rsid w:val="009445A3"/>
    <w:rsid w:val="009448D6"/>
    <w:rsid w:val="00945635"/>
    <w:rsid w:val="00945A9A"/>
    <w:rsid w:val="00945C15"/>
    <w:rsid w:val="00945F8F"/>
    <w:rsid w:val="0094601B"/>
    <w:rsid w:val="0094619B"/>
    <w:rsid w:val="00946A87"/>
    <w:rsid w:val="00946DA0"/>
    <w:rsid w:val="009474D1"/>
    <w:rsid w:val="009479D3"/>
    <w:rsid w:val="00947DD6"/>
    <w:rsid w:val="0095003A"/>
    <w:rsid w:val="009501AC"/>
    <w:rsid w:val="0095114C"/>
    <w:rsid w:val="00951B20"/>
    <w:rsid w:val="00951F20"/>
    <w:rsid w:val="00952590"/>
    <w:rsid w:val="00952B53"/>
    <w:rsid w:val="00952C5C"/>
    <w:rsid w:val="00952C67"/>
    <w:rsid w:val="009532B6"/>
    <w:rsid w:val="00953348"/>
    <w:rsid w:val="0095351D"/>
    <w:rsid w:val="0095394C"/>
    <w:rsid w:val="00953F22"/>
    <w:rsid w:val="0095443D"/>
    <w:rsid w:val="00954F18"/>
    <w:rsid w:val="00955831"/>
    <w:rsid w:val="00955979"/>
    <w:rsid w:val="00956996"/>
    <w:rsid w:val="0095732C"/>
    <w:rsid w:val="00957338"/>
    <w:rsid w:val="009574D9"/>
    <w:rsid w:val="009577AB"/>
    <w:rsid w:val="00957987"/>
    <w:rsid w:val="00957B66"/>
    <w:rsid w:val="00957D7C"/>
    <w:rsid w:val="00960644"/>
    <w:rsid w:val="00962198"/>
    <w:rsid w:val="009621B1"/>
    <w:rsid w:val="00963365"/>
    <w:rsid w:val="00965608"/>
    <w:rsid w:val="0096561B"/>
    <w:rsid w:val="00965C33"/>
    <w:rsid w:val="00965DBC"/>
    <w:rsid w:val="00966391"/>
    <w:rsid w:val="009668A9"/>
    <w:rsid w:val="00966A13"/>
    <w:rsid w:val="00967720"/>
    <w:rsid w:val="0096772E"/>
    <w:rsid w:val="00967B8A"/>
    <w:rsid w:val="0097001A"/>
    <w:rsid w:val="00970575"/>
    <w:rsid w:val="00970579"/>
    <w:rsid w:val="00971362"/>
    <w:rsid w:val="009715CB"/>
    <w:rsid w:val="009718D3"/>
    <w:rsid w:val="00972DCD"/>
    <w:rsid w:val="00972E46"/>
    <w:rsid w:val="00973690"/>
    <w:rsid w:val="00973BE0"/>
    <w:rsid w:val="0097437A"/>
    <w:rsid w:val="00974A0C"/>
    <w:rsid w:val="00974D59"/>
    <w:rsid w:val="00975235"/>
    <w:rsid w:val="00975EFA"/>
    <w:rsid w:val="00976C63"/>
    <w:rsid w:val="009779FC"/>
    <w:rsid w:val="00977B27"/>
    <w:rsid w:val="00977D90"/>
    <w:rsid w:val="00977F12"/>
    <w:rsid w:val="00980912"/>
    <w:rsid w:val="009818C3"/>
    <w:rsid w:val="009818E2"/>
    <w:rsid w:val="00982029"/>
    <w:rsid w:val="0098203D"/>
    <w:rsid w:val="0098242B"/>
    <w:rsid w:val="0098287A"/>
    <w:rsid w:val="00982B90"/>
    <w:rsid w:val="00982CB9"/>
    <w:rsid w:val="00983A80"/>
    <w:rsid w:val="00983B7A"/>
    <w:rsid w:val="00983FA9"/>
    <w:rsid w:val="0098421F"/>
    <w:rsid w:val="0098447D"/>
    <w:rsid w:val="00984647"/>
    <w:rsid w:val="009849C4"/>
    <w:rsid w:val="00984C3B"/>
    <w:rsid w:val="00984D60"/>
    <w:rsid w:val="00984EED"/>
    <w:rsid w:val="009853E9"/>
    <w:rsid w:val="00985605"/>
    <w:rsid w:val="0098584D"/>
    <w:rsid w:val="0098626D"/>
    <w:rsid w:val="0098680F"/>
    <w:rsid w:val="00986A2F"/>
    <w:rsid w:val="009871DB"/>
    <w:rsid w:val="00987416"/>
    <w:rsid w:val="00987445"/>
    <w:rsid w:val="0098755D"/>
    <w:rsid w:val="009876C1"/>
    <w:rsid w:val="009877C1"/>
    <w:rsid w:val="00987986"/>
    <w:rsid w:val="00987C5E"/>
    <w:rsid w:val="00987F58"/>
    <w:rsid w:val="00990260"/>
    <w:rsid w:val="0099043A"/>
    <w:rsid w:val="00990685"/>
    <w:rsid w:val="009906DB"/>
    <w:rsid w:val="00990D9A"/>
    <w:rsid w:val="00991D1E"/>
    <w:rsid w:val="00991D59"/>
    <w:rsid w:val="0099214E"/>
    <w:rsid w:val="009922D5"/>
    <w:rsid w:val="00992696"/>
    <w:rsid w:val="009926FA"/>
    <w:rsid w:val="00992757"/>
    <w:rsid w:val="0099330B"/>
    <w:rsid w:val="00993B1B"/>
    <w:rsid w:val="00993DB6"/>
    <w:rsid w:val="00994AAE"/>
    <w:rsid w:val="00995BAB"/>
    <w:rsid w:val="00995E22"/>
    <w:rsid w:val="00996066"/>
    <w:rsid w:val="009963C5"/>
    <w:rsid w:val="009963E7"/>
    <w:rsid w:val="0099645F"/>
    <w:rsid w:val="00996881"/>
    <w:rsid w:val="00996C4C"/>
    <w:rsid w:val="00997226"/>
    <w:rsid w:val="00997281"/>
    <w:rsid w:val="009975C2"/>
    <w:rsid w:val="00997A16"/>
    <w:rsid w:val="00997B46"/>
    <w:rsid w:val="00997BE0"/>
    <w:rsid w:val="00997CFB"/>
    <w:rsid w:val="00997E92"/>
    <w:rsid w:val="00997F2E"/>
    <w:rsid w:val="009A0613"/>
    <w:rsid w:val="009A0B2E"/>
    <w:rsid w:val="009A0B44"/>
    <w:rsid w:val="009A0C98"/>
    <w:rsid w:val="009A0E6E"/>
    <w:rsid w:val="009A1407"/>
    <w:rsid w:val="009A151B"/>
    <w:rsid w:val="009A18F2"/>
    <w:rsid w:val="009A19E4"/>
    <w:rsid w:val="009A1EF7"/>
    <w:rsid w:val="009A2344"/>
    <w:rsid w:val="009A2850"/>
    <w:rsid w:val="009A2A2F"/>
    <w:rsid w:val="009A2E39"/>
    <w:rsid w:val="009A2F5F"/>
    <w:rsid w:val="009A316E"/>
    <w:rsid w:val="009A32B3"/>
    <w:rsid w:val="009A34EA"/>
    <w:rsid w:val="009A35E2"/>
    <w:rsid w:val="009A3825"/>
    <w:rsid w:val="009A5154"/>
    <w:rsid w:val="009A53BC"/>
    <w:rsid w:val="009A59EF"/>
    <w:rsid w:val="009A5BA7"/>
    <w:rsid w:val="009A5EB8"/>
    <w:rsid w:val="009A635A"/>
    <w:rsid w:val="009A6382"/>
    <w:rsid w:val="009A6410"/>
    <w:rsid w:val="009A6523"/>
    <w:rsid w:val="009A677F"/>
    <w:rsid w:val="009A733D"/>
    <w:rsid w:val="009A786C"/>
    <w:rsid w:val="009A7E36"/>
    <w:rsid w:val="009A7EE6"/>
    <w:rsid w:val="009B01D1"/>
    <w:rsid w:val="009B04CE"/>
    <w:rsid w:val="009B0969"/>
    <w:rsid w:val="009B0B6A"/>
    <w:rsid w:val="009B0C68"/>
    <w:rsid w:val="009B0CAC"/>
    <w:rsid w:val="009B0CC2"/>
    <w:rsid w:val="009B1649"/>
    <w:rsid w:val="009B20D7"/>
    <w:rsid w:val="009B21B5"/>
    <w:rsid w:val="009B254F"/>
    <w:rsid w:val="009B2850"/>
    <w:rsid w:val="009B2CB9"/>
    <w:rsid w:val="009B2E4D"/>
    <w:rsid w:val="009B3190"/>
    <w:rsid w:val="009B31AA"/>
    <w:rsid w:val="009B323F"/>
    <w:rsid w:val="009B395D"/>
    <w:rsid w:val="009B3B07"/>
    <w:rsid w:val="009B3BF8"/>
    <w:rsid w:val="009B4824"/>
    <w:rsid w:val="009B4F5C"/>
    <w:rsid w:val="009B52D0"/>
    <w:rsid w:val="009B5427"/>
    <w:rsid w:val="009B5878"/>
    <w:rsid w:val="009B5B47"/>
    <w:rsid w:val="009B5FF6"/>
    <w:rsid w:val="009B65E2"/>
    <w:rsid w:val="009B66D3"/>
    <w:rsid w:val="009B6944"/>
    <w:rsid w:val="009B6CF6"/>
    <w:rsid w:val="009B6FCA"/>
    <w:rsid w:val="009B6FF8"/>
    <w:rsid w:val="009C010F"/>
    <w:rsid w:val="009C0149"/>
    <w:rsid w:val="009C0177"/>
    <w:rsid w:val="009C0885"/>
    <w:rsid w:val="009C0A6F"/>
    <w:rsid w:val="009C0C62"/>
    <w:rsid w:val="009C0E16"/>
    <w:rsid w:val="009C1105"/>
    <w:rsid w:val="009C144C"/>
    <w:rsid w:val="009C1546"/>
    <w:rsid w:val="009C187D"/>
    <w:rsid w:val="009C18E1"/>
    <w:rsid w:val="009C1A81"/>
    <w:rsid w:val="009C1AB0"/>
    <w:rsid w:val="009C243C"/>
    <w:rsid w:val="009C24FB"/>
    <w:rsid w:val="009C27E1"/>
    <w:rsid w:val="009C29F1"/>
    <w:rsid w:val="009C2D82"/>
    <w:rsid w:val="009C328A"/>
    <w:rsid w:val="009C35DA"/>
    <w:rsid w:val="009C36F8"/>
    <w:rsid w:val="009C3708"/>
    <w:rsid w:val="009C3AC7"/>
    <w:rsid w:val="009C3D90"/>
    <w:rsid w:val="009C4747"/>
    <w:rsid w:val="009C4AB5"/>
    <w:rsid w:val="009C4F86"/>
    <w:rsid w:val="009C5094"/>
    <w:rsid w:val="009C5A3E"/>
    <w:rsid w:val="009C5AA5"/>
    <w:rsid w:val="009C5C08"/>
    <w:rsid w:val="009C616E"/>
    <w:rsid w:val="009C6B3B"/>
    <w:rsid w:val="009C6B87"/>
    <w:rsid w:val="009C6FB6"/>
    <w:rsid w:val="009C7104"/>
    <w:rsid w:val="009C77A1"/>
    <w:rsid w:val="009C7C6B"/>
    <w:rsid w:val="009D0025"/>
    <w:rsid w:val="009D0358"/>
    <w:rsid w:val="009D0C76"/>
    <w:rsid w:val="009D12DC"/>
    <w:rsid w:val="009D2205"/>
    <w:rsid w:val="009D232A"/>
    <w:rsid w:val="009D27A2"/>
    <w:rsid w:val="009D27BE"/>
    <w:rsid w:val="009D3035"/>
    <w:rsid w:val="009D3452"/>
    <w:rsid w:val="009D36CB"/>
    <w:rsid w:val="009D3B93"/>
    <w:rsid w:val="009D3C5E"/>
    <w:rsid w:val="009D3F0E"/>
    <w:rsid w:val="009D4001"/>
    <w:rsid w:val="009D40E0"/>
    <w:rsid w:val="009D4D1B"/>
    <w:rsid w:val="009D4FAE"/>
    <w:rsid w:val="009D53B8"/>
    <w:rsid w:val="009D5879"/>
    <w:rsid w:val="009D59B6"/>
    <w:rsid w:val="009D67D1"/>
    <w:rsid w:val="009D699C"/>
    <w:rsid w:val="009D6D07"/>
    <w:rsid w:val="009D71B8"/>
    <w:rsid w:val="009D7770"/>
    <w:rsid w:val="009D7AE1"/>
    <w:rsid w:val="009E0034"/>
    <w:rsid w:val="009E0687"/>
    <w:rsid w:val="009E0CFC"/>
    <w:rsid w:val="009E1176"/>
    <w:rsid w:val="009E1BB0"/>
    <w:rsid w:val="009E1CDA"/>
    <w:rsid w:val="009E215B"/>
    <w:rsid w:val="009E2593"/>
    <w:rsid w:val="009E25E2"/>
    <w:rsid w:val="009E28A4"/>
    <w:rsid w:val="009E3621"/>
    <w:rsid w:val="009E3700"/>
    <w:rsid w:val="009E3A57"/>
    <w:rsid w:val="009E42CC"/>
    <w:rsid w:val="009E433B"/>
    <w:rsid w:val="009E4C88"/>
    <w:rsid w:val="009E4D84"/>
    <w:rsid w:val="009E4EE6"/>
    <w:rsid w:val="009E50A9"/>
    <w:rsid w:val="009E58A7"/>
    <w:rsid w:val="009E6A77"/>
    <w:rsid w:val="009E7215"/>
    <w:rsid w:val="009E74C5"/>
    <w:rsid w:val="009E77AA"/>
    <w:rsid w:val="009E784F"/>
    <w:rsid w:val="009E79B5"/>
    <w:rsid w:val="009E7A68"/>
    <w:rsid w:val="009E7B88"/>
    <w:rsid w:val="009E7FDB"/>
    <w:rsid w:val="009F01A6"/>
    <w:rsid w:val="009F071E"/>
    <w:rsid w:val="009F0C7D"/>
    <w:rsid w:val="009F0C9A"/>
    <w:rsid w:val="009F0FDF"/>
    <w:rsid w:val="009F1157"/>
    <w:rsid w:val="009F196C"/>
    <w:rsid w:val="009F19F3"/>
    <w:rsid w:val="009F1B98"/>
    <w:rsid w:val="009F1BB0"/>
    <w:rsid w:val="009F1C26"/>
    <w:rsid w:val="009F2172"/>
    <w:rsid w:val="009F268F"/>
    <w:rsid w:val="009F2871"/>
    <w:rsid w:val="009F3287"/>
    <w:rsid w:val="009F3456"/>
    <w:rsid w:val="009F3CA1"/>
    <w:rsid w:val="009F3D1C"/>
    <w:rsid w:val="009F407E"/>
    <w:rsid w:val="009F43F9"/>
    <w:rsid w:val="009F4952"/>
    <w:rsid w:val="009F4E5D"/>
    <w:rsid w:val="009F5000"/>
    <w:rsid w:val="009F51D8"/>
    <w:rsid w:val="009F52F8"/>
    <w:rsid w:val="009F59DB"/>
    <w:rsid w:val="009F5C2C"/>
    <w:rsid w:val="009F5E96"/>
    <w:rsid w:val="009F655F"/>
    <w:rsid w:val="009F6899"/>
    <w:rsid w:val="009F6BA6"/>
    <w:rsid w:val="009F74D0"/>
    <w:rsid w:val="009F76A7"/>
    <w:rsid w:val="009F7D44"/>
    <w:rsid w:val="00A00377"/>
    <w:rsid w:val="00A00C4B"/>
    <w:rsid w:val="00A01445"/>
    <w:rsid w:val="00A01716"/>
    <w:rsid w:val="00A01F82"/>
    <w:rsid w:val="00A02077"/>
    <w:rsid w:val="00A02368"/>
    <w:rsid w:val="00A02385"/>
    <w:rsid w:val="00A0294F"/>
    <w:rsid w:val="00A036A5"/>
    <w:rsid w:val="00A036D3"/>
    <w:rsid w:val="00A03EAA"/>
    <w:rsid w:val="00A041B5"/>
    <w:rsid w:val="00A042FF"/>
    <w:rsid w:val="00A04314"/>
    <w:rsid w:val="00A045D9"/>
    <w:rsid w:val="00A04646"/>
    <w:rsid w:val="00A0496F"/>
    <w:rsid w:val="00A05581"/>
    <w:rsid w:val="00A05742"/>
    <w:rsid w:val="00A05786"/>
    <w:rsid w:val="00A05853"/>
    <w:rsid w:val="00A05B9D"/>
    <w:rsid w:val="00A05D9E"/>
    <w:rsid w:val="00A05DC3"/>
    <w:rsid w:val="00A0624B"/>
    <w:rsid w:val="00A06F5C"/>
    <w:rsid w:val="00A06F99"/>
    <w:rsid w:val="00A0732D"/>
    <w:rsid w:val="00A073C1"/>
    <w:rsid w:val="00A07DC3"/>
    <w:rsid w:val="00A07EF0"/>
    <w:rsid w:val="00A107C1"/>
    <w:rsid w:val="00A113A7"/>
    <w:rsid w:val="00A11D08"/>
    <w:rsid w:val="00A11E5C"/>
    <w:rsid w:val="00A11F8E"/>
    <w:rsid w:val="00A12079"/>
    <w:rsid w:val="00A12BD9"/>
    <w:rsid w:val="00A12E02"/>
    <w:rsid w:val="00A1311A"/>
    <w:rsid w:val="00A13147"/>
    <w:rsid w:val="00A13641"/>
    <w:rsid w:val="00A13D11"/>
    <w:rsid w:val="00A13D15"/>
    <w:rsid w:val="00A1401A"/>
    <w:rsid w:val="00A141DE"/>
    <w:rsid w:val="00A14315"/>
    <w:rsid w:val="00A14362"/>
    <w:rsid w:val="00A14663"/>
    <w:rsid w:val="00A147A2"/>
    <w:rsid w:val="00A14959"/>
    <w:rsid w:val="00A14C76"/>
    <w:rsid w:val="00A14DF4"/>
    <w:rsid w:val="00A14FCE"/>
    <w:rsid w:val="00A1526F"/>
    <w:rsid w:val="00A15324"/>
    <w:rsid w:val="00A16617"/>
    <w:rsid w:val="00A16671"/>
    <w:rsid w:val="00A16EDB"/>
    <w:rsid w:val="00A16FD4"/>
    <w:rsid w:val="00A17087"/>
    <w:rsid w:val="00A17958"/>
    <w:rsid w:val="00A205C8"/>
    <w:rsid w:val="00A20A36"/>
    <w:rsid w:val="00A20EF2"/>
    <w:rsid w:val="00A21176"/>
    <w:rsid w:val="00A216A8"/>
    <w:rsid w:val="00A21BBD"/>
    <w:rsid w:val="00A22775"/>
    <w:rsid w:val="00A231A6"/>
    <w:rsid w:val="00A233E5"/>
    <w:rsid w:val="00A23B4B"/>
    <w:rsid w:val="00A23CCA"/>
    <w:rsid w:val="00A23D11"/>
    <w:rsid w:val="00A23D40"/>
    <w:rsid w:val="00A24406"/>
    <w:rsid w:val="00A245C5"/>
    <w:rsid w:val="00A24736"/>
    <w:rsid w:val="00A24936"/>
    <w:rsid w:val="00A24E4A"/>
    <w:rsid w:val="00A25535"/>
    <w:rsid w:val="00A259C1"/>
    <w:rsid w:val="00A25C6C"/>
    <w:rsid w:val="00A26433"/>
    <w:rsid w:val="00A2673C"/>
    <w:rsid w:val="00A268A6"/>
    <w:rsid w:val="00A26A1A"/>
    <w:rsid w:val="00A26E4F"/>
    <w:rsid w:val="00A273F0"/>
    <w:rsid w:val="00A27955"/>
    <w:rsid w:val="00A27E68"/>
    <w:rsid w:val="00A3056B"/>
    <w:rsid w:val="00A309BC"/>
    <w:rsid w:val="00A30E2B"/>
    <w:rsid w:val="00A30F17"/>
    <w:rsid w:val="00A31A12"/>
    <w:rsid w:val="00A31E5E"/>
    <w:rsid w:val="00A31E67"/>
    <w:rsid w:val="00A32011"/>
    <w:rsid w:val="00A32167"/>
    <w:rsid w:val="00A323EA"/>
    <w:rsid w:val="00A326AD"/>
    <w:rsid w:val="00A32725"/>
    <w:rsid w:val="00A32AE7"/>
    <w:rsid w:val="00A32BE9"/>
    <w:rsid w:val="00A32E77"/>
    <w:rsid w:val="00A330B8"/>
    <w:rsid w:val="00A33248"/>
    <w:rsid w:val="00A3361A"/>
    <w:rsid w:val="00A33916"/>
    <w:rsid w:val="00A339D9"/>
    <w:rsid w:val="00A33D79"/>
    <w:rsid w:val="00A33FF0"/>
    <w:rsid w:val="00A34658"/>
    <w:rsid w:val="00A34FA9"/>
    <w:rsid w:val="00A34FBF"/>
    <w:rsid w:val="00A35165"/>
    <w:rsid w:val="00A35185"/>
    <w:rsid w:val="00A35659"/>
    <w:rsid w:val="00A35C76"/>
    <w:rsid w:val="00A36243"/>
    <w:rsid w:val="00A3750B"/>
    <w:rsid w:val="00A376D4"/>
    <w:rsid w:val="00A379F0"/>
    <w:rsid w:val="00A37A4D"/>
    <w:rsid w:val="00A37EBA"/>
    <w:rsid w:val="00A404D2"/>
    <w:rsid w:val="00A40DFE"/>
    <w:rsid w:val="00A41357"/>
    <w:rsid w:val="00A413F4"/>
    <w:rsid w:val="00A41990"/>
    <w:rsid w:val="00A41FA3"/>
    <w:rsid w:val="00A422FC"/>
    <w:rsid w:val="00A42712"/>
    <w:rsid w:val="00A43023"/>
    <w:rsid w:val="00A43574"/>
    <w:rsid w:val="00A437F4"/>
    <w:rsid w:val="00A43D7A"/>
    <w:rsid w:val="00A43E5F"/>
    <w:rsid w:val="00A440D5"/>
    <w:rsid w:val="00A44D11"/>
    <w:rsid w:val="00A44D2C"/>
    <w:rsid w:val="00A44DC7"/>
    <w:rsid w:val="00A45995"/>
    <w:rsid w:val="00A45AD1"/>
    <w:rsid w:val="00A45AFD"/>
    <w:rsid w:val="00A45CAE"/>
    <w:rsid w:val="00A46384"/>
    <w:rsid w:val="00A46907"/>
    <w:rsid w:val="00A4690F"/>
    <w:rsid w:val="00A46A57"/>
    <w:rsid w:val="00A46C3C"/>
    <w:rsid w:val="00A46E7B"/>
    <w:rsid w:val="00A4715C"/>
    <w:rsid w:val="00A47612"/>
    <w:rsid w:val="00A4766B"/>
    <w:rsid w:val="00A47DE7"/>
    <w:rsid w:val="00A47F05"/>
    <w:rsid w:val="00A50441"/>
    <w:rsid w:val="00A507F7"/>
    <w:rsid w:val="00A50F11"/>
    <w:rsid w:val="00A51011"/>
    <w:rsid w:val="00A5164F"/>
    <w:rsid w:val="00A517F0"/>
    <w:rsid w:val="00A51E77"/>
    <w:rsid w:val="00A52859"/>
    <w:rsid w:val="00A52937"/>
    <w:rsid w:val="00A52C6E"/>
    <w:rsid w:val="00A53046"/>
    <w:rsid w:val="00A53361"/>
    <w:rsid w:val="00A53564"/>
    <w:rsid w:val="00A535FD"/>
    <w:rsid w:val="00A53CB5"/>
    <w:rsid w:val="00A53F9B"/>
    <w:rsid w:val="00A541C2"/>
    <w:rsid w:val="00A541D4"/>
    <w:rsid w:val="00A54296"/>
    <w:rsid w:val="00A54A2A"/>
    <w:rsid w:val="00A54A74"/>
    <w:rsid w:val="00A54A82"/>
    <w:rsid w:val="00A54AA4"/>
    <w:rsid w:val="00A54FE8"/>
    <w:rsid w:val="00A550D8"/>
    <w:rsid w:val="00A55646"/>
    <w:rsid w:val="00A5574C"/>
    <w:rsid w:val="00A558A9"/>
    <w:rsid w:val="00A55ADB"/>
    <w:rsid w:val="00A560C0"/>
    <w:rsid w:val="00A56553"/>
    <w:rsid w:val="00A5702B"/>
    <w:rsid w:val="00A57273"/>
    <w:rsid w:val="00A572F0"/>
    <w:rsid w:val="00A578FC"/>
    <w:rsid w:val="00A5790B"/>
    <w:rsid w:val="00A57B17"/>
    <w:rsid w:val="00A57B41"/>
    <w:rsid w:val="00A57DB5"/>
    <w:rsid w:val="00A57E26"/>
    <w:rsid w:val="00A57FC3"/>
    <w:rsid w:val="00A603B2"/>
    <w:rsid w:val="00A607BA"/>
    <w:rsid w:val="00A60933"/>
    <w:rsid w:val="00A60E4E"/>
    <w:rsid w:val="00A6136B"/>
    <w:rsid w:val="00A6166D"/>
    <w:rsid w:val="00A617CD"/>
    <w:rsid w:val="00A61D7E"/>
    <w:rsid w:val="00A621DE"/>
    <w:rsid w:val="00A624F2"/>
    <w:rsid w:val="00A625FE"/>
    <w:rsid w:val="00A626B7"/>
    <w:rsid w:val="00A62CFB"/>
    <w:rsid w:val="00A63493"/>
    <w:rsid w:val="00A63708"/>
    <w:rsid w:val="00A63C51"/>
    <w:rsid w:val="00A63D7C"/>
    <w:rsid w:val="00A63DC7"/>
    <w:rsid w:val="00A64437"/>
    <w:rsid w:val="00A6478F"/>
    <w:rsid w:val="00A64AB9"/>
    <w:rsid w:val="00A64BAA"/>
    <w:rsid w:val="00A657A0"/>
    <w:rsid w:val="00A6693B"/>
    <w:rsid w:val="00A66A50"/>
    <w:rsid w:val="00A67275"/>
    <w:rsid w:val="00A67E92"/>
    <w:rsid w:val="00A7007B"/>
    <w:rsid w:val="00A70B6B"/>
    <w:rsid w:val="00A70F0A"/>
    <w:rsid w:val="00A70F76"/>
    <w:rsid w:val="00A7185A"/>
    <w:rsid w:val="00A719A6"/>
    <w:rsid w:val="00A71E9A"/>
    <w:rsid w:val="00A71FB1"/>
    <w:rsid w:val="00A720D3"/>
    <w:rsid w:val="00A7218B"/>
    <w:rsid w:val="00A7229E"/>
    <w:rsid w:val="00A735D7"/>
    <w:rsid w:val="00A73C15"/>
    <w:rsid w:val="00A74AF7"/>
    <w:rsid w:val="00A7526E"/>
    <w:rsid w:val="00A7566D"/>
    <w:rsid w:val="00A757F4"/>
    <w:rsid w:val="00A75F34"/>
    <w:rsid w:val="00A770F0"/>
    <w:rsid w:val="00A773BF"/>
    <w:rsid w:val="00A776B8"/>
    <w:rsid w:val="00A77A2C"/>
    <w:rsid w:val="00A80251"/>
    <w:rsid w:val="00A8073E"/>
    <w:rsid w:val="00A80F50"/>
    <w:rsid w:val="00A811F2"/>
    <w:rsid w:val="00A825FD"/>
    <w:rsid w:val="00A8291E"/>
    <w:rsid w:val="00A82B6C"/>
    <w:rsid w:val="00A82D52"/>
    <w:rsid w:val="00A83239"/>
    <w:rsid w:val="00A83249"/>
    <w:rsid w:val="00A8374D"/>
    <w:rsid w:val="00A8391F"/>
    <w:rsid w:val="00A83A1C"/>
    <w:rsid w:val="00A83C77"/>
    <w:rsid w:val="00A83F91"/>
    <w:rsid w:val="00A8430C"/>
    <w:rsid w:val="00A84495"/>
    <w:rsid w:val="00A8492D"/>
    <w:rsid w:val="00A84B1A"/>
    <w:rsid w:val="00A84E20"/>
    <w:rsid w:val="00A84FE1"/>
    <w:rsid w:val="00A85919"/>
    <w:rsid w:val="00A85A45"/>
    <w:rsid w:val="00A85B9D"/>
    <w:rsid w:val="00A862C7"/>
    <w:rsid w:val="00A86AFC"/>
    <w:rsid w:val="00A86D4A"/>
    <w:rsid w:val="00A86FF3"/>
    <w:rsid w:val="00A873F8"/>
    <w:rsid w:val="00A874CC"/>
    <w:rsid w:val="00A876BB"/>
    <w:rsid w:val="00A900A6"/>
    <w:rsid w:val="00A90280"/>
    <w:rsid w:val="00A90665"/>
    <w:rsid w:val="00A913D3"/>
    <w:rsid w:val="00A91577"/>
    <w:rsid w:val="00A9226C"/>
    <w:rsid w:val="00A92F35"/>
    <w:rsid w:val="00A93072"/>
    <w:rsid w:val="00A93636"/>
    <w:rsid w:val="00A9375F"/>
    <w:rsid w:val="00A93B7D"/>
    <w:rsid w:val="00A93CF9"/>
    <w:rsid w:val="00A93F87"/>
    <w:rsid w:val="00A94694"/>
    <w:rsid w:val="00A946E7"/>
    <w:rsid w:val="00A94990"/>
    <w:rsid w:val="00A949E6"/>
    <w:rsid w:val="00A94BE8"/>
    <w:rsid w:val="00A94C8F"/>
    <w:rsid w:val="00A94D96"/>
    <w:rsid w:val="00A957C3"/>
    <w:rsid w:val="00A95874"/>
    <w:rsid w:val="00A95ADD"/>
    <w:rsid w:val="00A966D8"/>
    <w:rsid w:val="00A96A76"/>
    <w:rsid w:val="00A96ACA"/>
    <w:rsid w:val="00A96B09"/>
    <w:rsid w:val="00A96C45"/>
    <w:rsid w:val="00A96ED7"/>
    <w:rsid w:val="00A96F20"/>
    <w:rsid w:val="00A97D20"/>
    <w:rsid w:val="00A97F75"/>
    <w:rsid w:val="00AA01EC"/>
    <w:rsid w:val="00AA066A"/>
    <w:rsid w:val="00AA0845"/>
    <w:rsid w:val="00AA13C7"/>
    <w:rsid w:val="00AA1946"/>
    <w:rsid w:val="00AA1987"/>
    <w:rsid w:val="00AA221D"/>
    <w:rsid w:val="00AA227D"/>
    <w:rsid w:val="00AA2559"/>
    <w:rsid w:val="00AA28B4"/>
    <w:rsid w:val="00AA2A9F"/>
    <w:rsid w:val="00AA2AE5"/>
    <w:rsid w:val="00AA2EBE"/>
    <w:rsid w:val="00AA3134"/>
    <w:rsid w:val="00AA318B"/>
    <w:rsid w:val="00AA36B5"/>
    <w:rsid w:val="00AA380D"/>
    <w:rsid w:val="00AA3817"/>
    <w:rsid w:val="00AA43AC"/>
    <w:rsid w:val="00AA4415"/>
    <w:rsid w:val="00AA45AD"/>
    <w:rsid w:val="00AA4657"/>
    <w:rsid w:val="00AA4931"/>
    <w:rsid w:val="00AA4B2A"/>
    <w:rsid w:val="00AA50C1"/>
    <w:rsid w:val="00AA5836"/>
    <w:rsid w:val="00AA5930"/>
    <w:rsid w:val="00AA5BED"/>
    <w:rsid w:val="00AA5FC9"/>
    <w:rsid w:val="00AA615C"/>
    <w:rsid w:val="00AA69AA"/>
    <w:rsid w:val="00AA6BD7"/>
    <w:rsid w:val="00AA7BE4"/>
    <w:rsid w:val="00AB0986"/>
    <w:rsid w:val="00AB0EB5"/>
    <w:rsid w:val="00AB0F5B"/>
    <w:rsid w:val="00AB1273"/>
    <w:rsid w:val="00AB13EC"/>
    <w:rsid w:val="00AB18E4"/>
    <w:rsid w:val="00AB1B88"/>
    <w:rsid w:val="00AB1BAC"/>
    <w:rsid w:val="00AB1DA8"/>
    <w:rsid w:val="00AB2596"/>
    <w:rsid w:val="00AB26DA"/>
    <w:rsid w:val="00AB2A9D"/>
    <w:rsid w:val="00AB2B67"/>
    <w:rsid w:val="00AB3238"/>
    <w:rsid w:val="00AB348D"/>
    <w:rsid w:val="00AB41AF"/>
    <w:rsid w:val="00AB4699"/>
    <w:rsid w:val="00AB4813"/>
    <w:rsid w:val="00AB4B81"/>
    <w:rsid w:val="00AB4BA7"/>
    <w:rsid w:val="00AB4E7A"/>
    <w:rsid w:val="00AB514A"/>
    <w:rsid w:val="00AB5F35"/>
    <w:rsid w:val="00AB6710"/>
    <w:rsid w:val="00AB6ED5"/>
    <w:rsid w:val="00AB6FC2"/>
    <w:rsid w:val="00AB7485"/>
    <w:rsid w:val="00AB76D3"/>
    <w:rsid w:val="00AB7D60"/>
    <w:rsid w:val="00AC0C33"/>
    <w:rsid w:val="00AC0DEF"/>
    <w:rsid w:val="00AC11E6"/>
    <w:rsid w:val="00AC138A"/>
    <w:rsid w:val="00AC1453"/>
    <w:rsid w:val="00AC1475"/>
    <w:rsid w:val="00AC1771"/>
    <w:rsid w:val="00AC1A8D"/>
    <w:rsid w:val="00AC1AF9"/>
    <w:rsid w:val="00AC1D2C"/>
    <w:rsid w:val="00AC1D78"/>
    <w:rsid w:val="00AC217D"/>
    <w:rsid w:val="00AC242D"/>
    <w:rsid w:val="00AC259C"/>
    <w:rsid w:val="00AC2AFA"/>
    <w:rsid w:val="00AC308F"/>
    <w:rsid w:val="00AC349B"/>
    <w:rsid w:val="00AC36DE"/>
    <w:rsid w:val="00AC3AA3"/>
    <w:rsid w:val="00AC3AF8"/>
    <w:rsid w:val="00AC3CDA"/>
    <w:rsid w:val="00AC420A"/>
    <w:rsid w:val="00AC4A88"/>
    <w:rsid w:val="00AC5690"/>
    <w:rsid w:val="00AC5870"/>
    <w:rsid w:val="00AC609C"/>
    <w:rsid w:val="00AC633B"/>
    <w:rsid w:val="00AC6498"/>
    <w:rsid w:val="00AC6A06"/>
    <w:rsid w:val="00AC6C3F"/>
    <w:rsid w:val="00AC700D"/>
    <w:rsid w:val="00AC7193"/>
    <w:rsid w:val="00AC719E"/>
    <w:rsid w:val="00AC753A"/>
    <w:rsid w:val="00AC78AD"/>
    <w:rsid w:val="00AC7E20"/>
    <w:rsid w:val="00AD0147"/>
    <w:rsid w:val="00AD06CE"/>
    <w:rsid w:val="00AD0A3C"/>
    <w:rsid w:val="00AD0B94"/>
    <w:rsid w:val="00AD0E28"/>
    <w:rsid w:val="00AD1066"/>
    <w:rsid w:val="00AD137C"/>
    <w:rsid w:val="00AD1666"/>
    <w:rsid w:val="00AD1871"/>
    <w:rsid w:val="00AD18A6"/>
    <w:rsid w:val="00AD21D9"/>
    <w:rsid w:val="00AD24BD"/>
    <w:rsid w:val="00AD269A"/>
    <w:rsid w:val="00AD2CDE"/>
    <w:rsid w:val="00AD2E12"/>
    <w:rsid w:val="00AD2FA9"/>
    <w:rsid w:val="00AD33A9"/>
    <w:rsid w:val="00AD35F5"/>
    <w:rsid w:val="00AD3669"/>
    <w:rsid w:val="00AD3701"/>
    <w:rsid w:val="00AD3BD0"/>
    <w:rsid w:val="00AD40DD"/>
    <w:rsid w:val="00AD43AE"/>
    <w:rsid w:val="00AD45CE"/>
    <w:rsid w:val="00AD45E3"/>
    <w:rsid w:val="00AD485E"/>
    <w:rsid w:val="00AD492D"/>
    <w:rsid w:val="00AD4DCD"/>
    <w:rsid w:val="00AD510C"/>
    <w:rsid w:val="00AD5FE8"/>
    <w:rsid w:val="00AD6105"/>
    <w:rsid w:val="00AD68B7"/>
    <w:rsid w:val="00AD69C5"/>
    <w:rsid w:val="00AD7D36"/>
    <w:rsid w:val="00AD7D9E"/>
    <w:rsid w:val="00AE0094"/>
    <w:rsid w:val="00AE0667"/>
    <w:rsid w:val="00AE09B2"/>
    <w:rsid w:val="00AE0E51"/>
    <w:rsid w:val="00AE12EA"/>
    <w:rsid w:val="00AE1342"/>
    <w:rsid w:val="00AE1465"/>
    <w:rsid w:val="00AE1CBC"/>
    <w:rsid w:val="00AE1DF2"/>
    <w:rsid w:val="00AE1F81"/>
    <w:rsid w:val="00AE2165"/>
    <w:rsid w:val="00AE29A5"/>
    <w:rsid w:val="00AE33C9"/>
    <w:rsid w:val="00AE34FD"/>
    <w:rsid w:val="00AE3B9B"/>
    <w:rsid w:val="00AE3BE0"/>
    <w:rsid w:val="00AE3F2B"/>
    <w:rsid w:val="00AE405F"/>
    <w:rsid w:val="00AE40D0"/>
    <w:rsid w:val="00AE45F8"/>
    <w:rsid w:val="00AE4627"/>
    <w:rsid w:val="00AE4938"/>
    <w:rsid w:val="00AE4C98"/>
    <w:rsid w:val="00AE4DC8"/>
    <w:rsid w:val="00AE4F89"/>
    <w:rsid w:val="00AE55B8"/>
    <w:rsid w:val="00AE56DC"/>
    <w:rsid w:val="00AE5C2F"/>
    <w:rsid w:val="00AE65CE"/>
    <w:rsid w:val="00AE65FB"/>
    <w:rsid w:val="00AE6DB8"/>
    <w:rsid w:val="00AE7845"/>
    <w:rsid w:val="00AE793F"/>
    <w:rsid w:val="00AF07A8"/>
    <w:rsid w:val="00AF0FA4"/>
    <w:rsid w:val="00AF10D5"/>
    <w:rsid w:val="00AF13C1"/>
    <w:rsid w:val="00AF168A"/>
    <w:rsid w:val="00AF1955"/>
    <w:rsid w:val="00AF2117"/>
    <w:rsid w:val="00AF2514"/>
    <w:rsid w:val="00AF350B"/>
    <w:rsid w:val="00AF3839"/>
    <w:rsid w:val="00AF3B3B"/>
    <w:rsid w:val="00AF3CCF"/>
    <w:rsid w:val="00AF4195"/>
    <w:rsid w:val="00AF4200"/>
    <w:rsid w:val="00AF4338"/>
    <w:rsid w:val="00AF4382"/>
    <w:rsid w:val="00AF507E"/>
    <w:rsid w:val="00AF53A9"/>
    <w:rsid w:val="00AF587C"/>
    <w:rsid w:val="00AF59DF"/>
    <w:rsid w:val="00AF639F"/>
    <w:rsid w:val="00AF6650"/>
    <w:rsid w:val="00AF698A"/>
    <w:rsid w:val="00AF7121"/>
    <w:rsid w:val="00AF7B66"/>
    <w:rsid w:val="00AF7CE6"/>
    <w:rsid w:val="00AF7CEB"/>
    <w:rsid w:val="00AF7D2A"/>
    <w:rsid w:val="00AF7F9B"/>
    <w:rsid w:val="00B002C8"/>
    <w:rsid w:val="00B0039B"/>
    <w:rsid w:val="00B007C2"/>
    <w:rsid w:val="00B01898"/>
    <w:rsid w:val="00B018E0"/>
    <w:rsid w:val="00B01E14"/>
    <w:rsid w:val="00B025A8"/>
    <w:rsid w:val="00B027CF"/>
    <w:rsid w:val="00B0288F"/>
    <w:rsid w:val="00B028A3"/>
    <w:rsid w:val="00B03167"/>
    <w:rsid w:val="00B03F14"/>
    <w:rsid w:val="00B04B91"/>
    <w:rsid w:val="00B04D58"/>
    <w:rsid w:val="00B04DE3"/>
    <w:rsid w:val="00B057D5"/>
    <w:rsid w:val="00B057F2"/>
    <w:rsid w:val="00B0585B"/>
    <w:rsid w:val="00B05F36"/>
    <w:rsid w:val="00B0683D"/>
    <w:rsid w:val="00B06ACA"/>
    <w:rsid w:val="00B07923"/>
    <w:rsid w:val="00B10239"/>
    <w:rsid w:val="00B10284"/>
    <w:rsid w:val="00B10567"/>
    <w:rsid w:val="00B10CDC"/>
    <w:rsid w:val="00B10DB0"/>
    <w:rsid w:val="00B11049"/>
    <w:rsid w:val="00B11233"/>
    <w:rsid w:val="00B11F28"/>
    <w:rsid w:val="00B120C3"/>
    <w:rsid w:val="00B131F9"/>
    <w:rsid w:val="00B1327B"/>
    <w:rsid w:val="00B132D3"/>
    <w:rsid w:val="00B139AC"/>
    <w:rsid w:val="00B142A7"/>
    <w:rsid w:val="00B14AA1"/>
    <w:rsid w:val="00B1515C"/>
    <w:rsid w:val="00B15F14"/>
    <w:rsid w:val="00B16189"/>
    <w:rsid w:val="00B16CD7"/>
    <w:rsid w:val="00B17106"/>
    <w:rsid w:val="00B171D0"/>
    <w:rsid w:val="00B17488"/>
    <w:rsid w:val="00B17C5F"/>
    <w:rsid w:val="00B17D93"/>
    <w:rsid w:val="00B20A74"/>
    <w:rsid w:val="00B20BC3"/>
    <w:rsid w:val="00B21518"/>
    <w:rsid w:val="00B21585"/>
    <w:rsid w:val="00B21B9D"/>
    <w:rsid w:val="00B21F8F"/>
    <w:rsid w:val="00B224E3"/>
    <w:rsid w:val="00B227ED"/>
    <w:rsid w:val="00B23546"/>
    <w:rsid w:val="00B2354A"/>
    <w:rsid w:val="00B23E45"/>
    <w:rsid w:val="00B242A2"/>
    <w:rsid w:val="00B24496"/>
    <w:rsid w:val="00B246B0"/>
    <w:rsid w:val="00B2486C"/>
    <w:rsid w:val="00B24A2B"/>
    <w:rsid w:val="00B24BFB"/>
    <w:rsid w:val="00B25A81"/>
    <w:rsid w:val="00B2612B"/>
    <w:rsid w:val="00B26360"/>
    <w:rsid w:val="00B263A4"/>
    <w:rsid w:val="00B26532"/>
    <w:rsid w:val="00B2690B"/>
    <w:rsid w:val="00B271B8"/>
    <w:rsid w:val="00B302FB"/>
    <w:rsid w:val="00B31BFD"/>
    <w:rsid w:val="00B31F4B"/>
    <w:rsid w:val="00B325E9"/>
    <w:rsid w:val="00B32841"/>
    <w:rsid w:val="00B32B36"/>
    <w:rsid w:val="00B3393A"/>
    <w:rsid w:val="00B33A79"/>
    <w:rsid w:val="00B33B50"/>
    <w:rsid w:val="00B33C21"/>
    <w:rsid w:val="00B34127"/>
    <w:rsid w:val="00B34407"/>
    <w:rsid w:val="00B3458A"/>
    <w:rsid w:val="00B34766"/>
    <w:rsid w:val="00B3509D"/>
    <w:rsid w:val="00B35188"/>
    <w:rsid w:val="00B353A8"/>
    <w:rsid w:val="00B355F1"/>
    <w:rsid w:val="00B35681"/>
    <w:rsid w:val="00B35A69"/>
    <w:rsid w:val="00B35A79"/>
    <w:rsid w:val="00B36FB2"/>
    <w:rsid w:val="00B3705B"/>
    <w:rsid w:val="00B372F8"/>
    <w:rsid w:val="00B3744D"/>
    <w:rsid w:val="00B3762B"/>
    <w:rsid w:val="00B37DAE"/>
    <w:rsid w:val="00B40023"/>
    <w:rsid w:val="00B40297"/>
    <w:rsid w:val="00B404C6"/>
    <w:rsid w:val="00B40566"/>
    <w:rsid w:val="00B40CE7"/>
    <w:rsid w:val="00B411F6"/>
    <w:rsid w:val="00B41410"/>
    <w:rsid w:val="00B4151D"/>
    <w:rsid w:val="00B4163B"/>
    <w:rsid w:val="00B41AE1"/>
    <w:rsid w:val="00B41C86"/>
    <w:rsid w:val="00B422C4"/>
    <w:rsid w:val="00B42573"/>
    <w:rsid w:val="00B4282E"/>
    <w:rsid w:val="00B42898"/>
    <w:rsid w:val="00B42AC6"/>
    <w:rsid w:val="00B42ADF"/>
    <w:rsid w:val="00B43217"/>
    <w:rsid w:val="00B4338C"/>
    <w:rsid w:val="00B438E9"/>
    <w:rsid w:val="00B43E25"/>
    <w:rsid w:val="00B43E51"/>
    <w:rsid w:val="00B442C3"/>
    <w:rsid w:val="00B442CD"/>
    <w:rsid w:val="00B443C2"/>
    <w:rsid w:val="00B447E1"/>
    <w:rsid w:val="00B44B35"/>
    <w:rsid w:val="00B44B42"/>
    <w:rsid w:val="00B45339"/>
    <w:rsid w:val="00B45483"/>
    <w:rsid w:val="00B45D25"/>
    <w:rsid w:val="00B45E2C"/>
    <w:rsid w:val="00B46857"/>
    <w:rsid w:val="00B4686F"/>
    <w:rsid w:val="00B473A4"/>
    <w:rsid w:val="00B47549"/>
    <w:rsid w:val="00B47629"/>
    <w:rsid w:val="00B47801"/>
    <w:rsid w:val="00B47949"/>
    <w:rsid w:val="00B47A73"/>
    <w:rsid w:val="00B47CBB"/>
    <w:rsid w:val="00B47E5B"/>
    <w:rsid w:val="00B47F51"/>
    <w:rsid w:val="00B50539"/>
    <w:rsid w:val="00B5071D"/>
    <w:rsid w:val="00B51347"/>
    <w:rsid w:val="00B51435"/>
    <w:rsid w:val="00B516F0"/>
    <w:rsid w:val="00B51A37"/>
    <w:rsid w:val="00B51B25"/>
    <w:rsid w:val="00B5264B"/>
    <w:rsid w:val="00B53788"/>
    <w:rsid w:val="00B53958"/>
    <w:rsid w:val="00B53BF3"/>
    <w:rsid w:val="00B54068"/>
    <w:rsid w:val="00B545D4"/>
    <w:rsid w:val="00B54C29"/>
    <w:rsid w:val="00B54F58"/>
    <w:rsid w:val="00B55334"/>
    <w:rsid w:val="00B555B1"/>
    <w:rsid w:val="00B5575D"/>
    <w:rsid w:val="00B55BDF"/>
    <w:rsid w:val="00B560A9"/>
    <w:rsid w:val="00B56147"/>
    <w:rsid w:val="00B56269"/>
    <w:rsid w:val="00B56355"/>
    <w:rsid w:val="00B5694D"/>
    <w:rsid w:val="00B56D98"/>
    <w:rsid w:val="00B56F1C"/>
    <w:rsid w:val="00B6014C"/>
    <w:rsid w:val="00B60166"/>
    <w:rsid w:val="00B60622"/>
    <w:rsid w:val="00B60AF3"/>
    <w:rsid w:val="00B60D71"/>
    <w:rsid w:val="00B61402"/>
    <w:rsid w:val="00B62403"/>
    <w:rsid w:val="00B625BC"/>
    <w:rsid w:val="00B625F1"/>
    <w:rsid w:val="00B63649"/>
    <w:rsid w:val="00B63A73"/>
    <w:rsid w:val="00B63DE7"/>
    <w:rsid w:val="00B64323"/>
    <w:rsid w:val="00B64523"/>
    <w:rsid w:val="00B6454A"/>
    <w:rsid w:val="00B64E56"/>
    <w:rsid w:val="00B64E8A"/>
    <w:rsid w:val="00B659B9"/>
    <w:rsid w:val="00B65A2D"/>
    <w:rsid w:val="00B66257"/>
    <w:rsid w:val="00B66759"/>
    <w:rsid w:val="00B67815"/>
    <w:rsid w:val="00B67AB7"/>
    <w:rsid w:val="00B67B69"/>
    <w:rsid w:val="00B67EEA"/>
    <w:rsid w:val="00B67F75"/>
    <w:rsid w:val="00B67F80"/>
    <w:rsid w:val="00B70AF0"/>
    <w:rsid w:val="00B70D37"/>
    <w:rsid w:val="00B70F08"/>
    <w:rsid w:val="00B70F44"/>
    <w:rsid w:val="00B7102E"/>
    <w:rsid w:val="00B71303"/>
    <w:rsid w:val="00B713D6"/>
    <w:rsid w:val="00B71894"/>
    <w:rsid w:val="00B71AFA"/>
    <w:rsid w:val="00B726A6"/>
    <w:rsid w:val="00B73D82"/>
    <w:rsid w:val="00B7488F"/>
    <w:rsid w:val="00B74B24"/>
    <w:rsid w:val="00B75220"/>
    <w:rsid w:val="00B75D2D"/>
    <w:rsid w:val="00B75EF9"/>
    <w:rsid w:val="00B7625C"/>
    <w:rsid w:val="00B76335"/>
    <w:rsid w:val="00B76A66"/>
    <w:rsid w:val="00B76CB9"/>
    <w:rsid w:val="00B773FB"/>
    <w:rsid w:val="00B774CD"/>
    <w:rsid w:val="00B77646"/>
    <w:rsid w:val="00B77778"/>
    <w:rsid w:val="00B77920"/>
    <w:rsid w:val="00B77B80"/>
    <w:rsid w:val="00B77BD6"/>
    <w:rsid w:val="00B77C16"/>
    <w:rsid w:val="00B77CD9"/>
    <w:rsid w:val="00B801AF"/>
    <w:rsid w:val="00B802AA"/>
    <w:rsid w:val="00B80413"/>
    <w:rsid w:val="00B8061B"/>
    <w:rsid w:val="00B806A5"/>
    <w:rsid w:val="00B806DE"/>
    <w:rsid w:val="00B8076D"/>
    <w:rsid w:val="00B808C0"/>
    <w:rsid w:val="00B80D9D"/>
    <w:rsid w:val="00B81013"/>
    <w:rsid w:val="00B817EB"/>
    <w:rsid w:val="00B819F6"/>
    <w:rsid w:val="00B819FD"/>
    <w:rsid w:val="00B81C4C"/>
    <w:rsid w:val="00B81D7F"/>
    <w:rsid w:val="00B820C9"/>
    <w:rsid w:val="00B8254A"/>
    <w:rsid w:val="00B8255F"/>
    <w:rsid w:val="00B82DA8"/>
    <w:rsid w:val="00B83986"/>
    <w:rsid w:val="00B83F28"/>
    <w:rsid w:val="00B84043"/>
    <w:rsid w:val="00B8434C"/>
    <w:rsid w:val="00B84BC1"/>
    <w:rsid w:val="00B84BE1"/>
    <w:rsid w:val="00B84E92"/>
    <w:rsid w:val="00B8538D"/>
    <w:rsid w:val="00B853D1"/>
    <w:rsid w:val="00B855B2"/>
    <w:rsid w:val="00B85703"/>
    <w:rsid w:val="00B85AAC"/>
    <w:rsid w:val="00B86036"/>
    <w:rsid w:val="00B86343"/>
    <w:rsid w:val="00B864AE"/>
    <w:rsid w:val="00B86A8F"/>
    <w:rsid w:val="00B87F84"/>
    <w:rsid w:val="00B90921"/>
    <w:rsid w:val="00B90CC5"/>
    <w:rsid w:val="00B90CED"/>
    <w:rsid w:val="00B913D7"/>
    <w:rsid w:val="00B91408"/>
    <w:rsid w:val="00B91503"/>
    <w:rsid w:val="00B91673"/>
    <w:rsid w:val="00B921E3"/>
    <w:rsid w:val="00B92660"/>
    <w:rsid w:val="00B92DEC"/>
    <w:rsid w:val="00B92F2D"/>
    <w:rsid w:val="00B93111"/>
    <w:rsid w:val="00B93175"/>
    <w:rsid w:val="00B93BF5"/>
    <w:rsid w:val="00B940BC"/>
    <w:rsid w:val="00B94130"/>
    <w:rsid w:val="00B94425"/>
    <w:rsid w:val="00B949AC"/>
    <w:rsid w:val="00B94ABE"/>
    <w:rsid w:val="00B950C1"/>
    <w:rsid w:val="00B952D6"/>
    <w:rsid w:val="00B95365"/>
    <w:rsid w:val="00B959A9"/>
    <w:rsid w:val="00B95A20"/>
    <w:rsid w:val="00B95CAE"/>
    <w:rsid w:val="00B95FA4"/>
    <w:rsid w:val="00B96511"/>
    <w:rsid w:val="00B9681C"/>
    <w:rsid w:val="00B96FC7"/>
    <w:rsid w:val="00B97645"/>
    <w:rsid w:val="00B97AB7"/>
    <w:rsid w:val="00B97D2D"/>
    <w:rsid w:val="00BA0480"/>
    <w:rsid w:val="00BA0A89"/>
    <w:rsid w:val="00BA0BD6"/>
    <w:rsid w:val="00BA1106"/>
    <w:rsid w:val="00BA150E"/>
    <w:rsid w:val="00BA17C5"/>
    <w:rsid w:val="00BA17F9"/>
    <w:rsid w:val="00BA1F08"/>
    <w:rsid w:val="00BA237D"/>
    <w:rsid w:val="00BA2719"/>
    <w:rsid w:val="00BA29BF"/>
    <w:rsid w:val="00BA2A96"/>
    <w:rsid w:val="00BA38A5"/>
    <w:rsid w:val="00BA3BC3"/>
    <w:rsid w:val="00BA3CA8"/>
    <w:rsid w:val="00BA41BD"/>
    <w:rsid w:val="00BA4537"/>
    <w:rsid w:val="00BA46B5"/>
    <w:rsid w:val="00BA4A4C"/>
    <w:rsid w:val="00BA4AB1"/>
    <w:rsid w:val="00BA4C41"/>
    <w:rsid w:val="00BA4F57"/>
    <w:rsid w:val="00BA4FFD"/>
    <w:rsid w:val="00BA5FBD"/>
    <w:rsid w:val="00BA6460"/>
    <w:rsid w:val="00BA69F3"/>
    <w:rsid w:val="00BA6A42"/>
    <w:rsid w:val="00BA76DC"/>
    <w:rsid w:val="00BA77C5"/>
    <w:rsid w:val="00BB05FD"/>
    <w:rsid w:val="00BB088E"/>
    <w:rsid w:val="00BB08EA"/>
    <w:rsid w:val="00BB0B45"/>
    <w:rsid w:val="00BB0BC1"/>
    <w:rsid w:val="00BB0EBC"/>
    <w:rsid w:val="00BB0F40"/>
    <w:rsid w:val="00BB12A3"/>
    <w:rsid w:val="00BB21B4"/>
    <w:rsid w:val="00BB2226"/>
    <w:rsid w:val="00BB2384"/>
    <w:rsid w:val="00BB2440"/>
    <w:rsid w:val="00BB2589"/>
    <w:rsid w:val="00BB2784"/>
    <w:rsid w:val="00BB282C"/>
    <w:rsid w:val="00BB2C0D"/>
    <w:rsid w:val="00BB2CB7"/>
    <w:rsid w:val="00BB332E"/>
    <w:rsid w:val="00BB3958"/>
    <w:rsid w:val="00BB3BC9"/>
    <w:rsid w:val="00BB478E"/>
    <w:rsid w:val="00BB4F7E"/>
    <w:rsid w:val="00BB54EE"/>
    <w:rsid w:val="00BB57F3"/>
    <w:rsid w:val="00BB5E93"/>
    <w:rsid w:val="00BB60F1"/>
    <w:rsid w:val="00BB64B8"/>
    <w:rsid w:val="00BB667D"/>
    <w:rsid w:val="00BB6A71"/>
    <w:rsid w:val="00BB6BCC"/>
    <w:rsid w:val="00BB708A"/>
    <w:rsid w:val="00BB77C8"/>
    <w:rsid w:val="00BB7A09"/>
    <w:rsid w:val="00BB7C4F"/>
    <w:rsid w:val="00BB7C61"/>
    <w:rsid w:val="00BB7CBC"/>
    <w:rsid w:val="00BB7E7F"/>
    <w:rsid w:val="00BB7EE3"/>
    <w:rsid w:val="00BC08BB"/>
    <w:rsid w:val="00BC0A59"/>
    <w:rsid w:val="00BC0C1B"/>
    <w:rsid w:val="00BC144A"/>
    <w:rsid w:val="00BC1A15"/>
    <w:rsid w:val="00BC1D1A"/>
    <w:rsid w:val="00BC2177"/>
    <w:rsid w:val="00BC22C1"/>
    <w:rsid w:val="00BC23C9"/>
    <w:rsid w:val="00BC281B"/>
    <w:rsid w:val="00BC3E6D"/>
    <w:rsid w:val="00BC3E75"/>
    <w:rsid w:val="00BC41C0"/>
    <w:rsid w:val="00BC440D"/>
    <w:rsid w:val="00BC46A6"/>
    <w:rsid w:val="00BC4ABC"/>
    <w:rsid w:val="00BC4C54"/>
    <w:rsid w:val="00BC50FD"/>
    <w:rsid w:val="00BC5450"/>
    <w:rsid w:val="00BC5C5C"/>
    <w:rsid w:val="00BC5E77"/>
    <w:rsid w:val="00BC649D"/>
    <w:rsid w:val="00BC68C6"/>
    <w:rsid w:val="00BC6B00"/>
    <w:rsid w:val="00BC6DB5"/>
    <w:rsid w:val="00BC6E11"/>
    <w:rsid w:val="00BC781E"/>
    <w:rsid w:val="00BC7BC4"/>
    <w:rsid w:val="00BC7C2C"/>
    <w:rsid w:val="00BD0312"/>
    <w:rsid w:val="00BD04E9"/>
    <w:rsid w:val="00BD06FF"/>
    <w:rsid w:val="00BD0788"/>
    <w:rsid w:val="00BD07E6"/>
    <w:rsid w:val="00BD0806"/>
    <w:rsid w:val="00BD11CA"/>
    <w:rsid w:val="00BD15D2"/>
    <w:rsid w:val="00BD1BF6"/>
    <w:rsid w:val="00BD1C6A"/>
    <w:rsid w:val="00BD1D73"/>
    <w:rsid w:val="00BD25D4"/>
    <w:rsid w:val="00BD2BC1"/>
    <w:rsid w:val="00BD2D36"/>
    <w:rsid w:val="00BD2D49"/>
    <w:rsid w:val="00BD2F1E"/>
    <w:rsid w:val="00BD2FD5"/>
    <w:rsid w:val="00BD323C"/>
    <w:rsid w:val="00BD367C"/>
    <w:rsid w:val="00BD37D1"/>
    <w:rsid w:val="00BD494B"/>
    <w:rsid w:val="00BD4BA9"/>
    <w:rsid w:val="00BD4C65"/>
    <w:rsid w:val="00BD4CF4"/>
    <w:rsid w:val="00BD548D"/>
    <w:rsid w:val="00BD560A"/>
    <w:rsid w:val="00BD5AEF"/>
    <w:rsid w:val="00BD6093"/>
    <w:rsid w:val="00BD62E7"/>
    <w:rsid w:val="00BD6461"/>
    <w:rsid w:val="00BD65DF"/>
    <w:rsid w:val="00BD68CD"/>
    <w:rsid w:val="00BD68D6"/>
    <w:rsid w:val="00BD68DD"/>
    <w:rsid w:val="00BD69F2"/>
    <w:rsid w:val="00BD7447"/>
    <w:rsid w:val="00BD746A"/>
    <w:rsid w:val="00BE0DE2"/>
    <w:rsid w:val="00BE1539"/>
    <w:rsid w:val="00BE1595"/>
    <w:rsid w:val="00BE15EA"/>
    <w:rsid w:val="00BE1B83"/>
    <w:rsid w:val="00BE1F1E"/>
    <w:rsid w:val="00BE2002"/>
    <w:rsid w:val="00BE20BA"/>
    <w:rsid w:val="00BE2148"/>
    <w:rsid w:val="00BE28AA"/>
    <w:rsid w:val="00BE2BA2"/>
    <w:rsid w:val="00BE2D51"/>
    <w:rsid w:val="00BE2E74"/>
    <w:rsid w:val="00BE35D1"/>
    <w:rsid w:val="00BE383F"/>
    <w:rsid w:val="00BE420A"/>
    <w:rsid w:val="00BE4681"/>
    <w:rsid w:val="00BE4855"/>
    <w:rsid w:val="00BE4B91"/>
    <w:rsid w:val="00BE4C87"/>
    <w:rsid w:val="00BE4C9B"/>
    <w:rsid w:val="00BE5524"/>
    <w:rsid w:val="00BE56A6"/>
    <w:rsid w:val="00BE575B"/>
    <w:rsid w:val="00BE57C9"/>
    <w:rsid w:val="00BE5E50"/>
    <w:rsid w:val="00BE6110"/>
    <w:rsid w:val="00BE61A2"/>
    <w:rsid w:val="00BE642A"/>
    <w:rsid w:val="00BE657D"/>
    <w:rsid w:val="00BE6625"/>
    <w:rsid w:val="00BE6FAE"/>
    <w:rsid w:val="00BE709D"/>
    <w:rsid w:val="00BF01BA"/>
    <w:rsid w:val="00BF04EB"/>
    <w:rsid w:val="00BF04F3"/>
    <w:rsid w:val="00BF052A"/>
    <w:rsid w:val="00BF0584"/>
    <w:rsid w:val="00BF0A58"/>
    <w:rsid w:val="00BF0AF3"/>
    <w:rsid w:val="00BF0FA1"/>
    <w:rsid w:val="00BF1AE3"/>
    <w:rsid w:val="00BF1F12"/>
    <w:rsid w:val="00BF1FFD"/>
    <w:rsid w:val="00BF29EC"/>
    <w:rsid w:val="00BF3064"/>
    <w:rsid w:val="00BF32F1"/>
    <w:rsid w:val="00BF3705"/>
    <w:rsid w:val="00BF382B"/>
    <w:rsid w:val="00BF3D72"/>
    <w:rsid w:val="00BF3E2A"/>
    <w:rsid w:val="00BF3FA8"/>
    <w:rsid w:val="00BF449F"/>
    <w:rsid w:val="00BF45FF"/>
    <w:rsid w:val="00BF478B"/>
    <w:rsid w:val="00BF48A1"/>
    <w:rsid w:val="00BF4ED7"/>
    <w:rsid w:val="00BF4F23"/>
    <w:rsid w:val="00BF5744"/>
    <w:rsid w:val="00BF6131"/>
    <w:rsid w:val="00BF65CC"/>
    <w:rsid w:val="00BF66F4"/>
    <w:rsid w:val="00BF69AB"/>
    <w:rsid w:val="00BF6F44"/>
    <w:rsid w:val="00BF73B3"/>
    <w:rsid w:val="00BF7748"/>
    <w:rsid w:val="00BF79E4"/>
    <w:rsid w:val="00BF7CA6"/>
    <w:rsid w:val="00C0017B"/>
    <w:rsid w:val="00C0020E"/>
    <w:rsid w:val="00C00222"/>
    <w:rsid w:val="00C003A2"/>
    <w:rsid w:val="00C009B0"/>
    <w:rsid w:val="00C01768"/>
    <w:rsid w:val="00C0199B"/>
    <w:rsid w:val="00C01CD5"/>
    <w:rsid w:val="00C01D9F"/>
    <w:rsid w:val="00C01DB7"/>
    <w:rsid w:val="00C02244"/>
    <w:rsid w:val="00C02352"/>
    <w:rsid w:val="00C02779"/>
    <w:rsid w:val="00C027DA"/>
    <w:rsid w:val="00C028EF"/>
    <w:rsid w:val="00C02BEF"/>
    <w:rsid w:val="00C0322A"/>
    <w:rsid w:val="00C0343B"/>
    <w:rsid w:val="00C037B0"/>
    <w:rsid w:val="00C0397F"/>
    <w:rsid w:val="00C03EF1"/>
    <w:rsid w:val="00C043F9"/>
    <w:rsid w:val="00C044A2"/>
    <w:rsid w:val="00C0556C"/>
    <w:rsid w:val="00C05DD2"/>
    <w:rsid w:val="00C0611B"/>
    <w:rsid w:val="00C063A2"/>
    <w:rsid w:val="00C06871"/>
    <w:rsid w:val="00C068A9"/>
    <w:rsid w:val="00C06D90"/>
    <w:rsid w:val="00C06E03"/>
    <w:rsid w:val="00C07470"/>
    <w:rsid w:val="00C075E6"/>
    <w:rsid w:val="00C079F3"/>
    <w:rsid w:val="00C07B84"/>
    <w:rsid w:val="00C07D56"/>
    <w:rsid w:val="00C07FAD"/>
    <w:rsid w:val="00C10063"/>
    <w:rsid w:val="00C1017D"/>
    <w:rsid w:val="00C101E4"/>
    <w:rsid w:val="00C10421"/>
    <w:rsid w:val="00C10AE5"/>
    <w:rsid w:val="00C10B48"/>
    <w:rsid w:val="00C10B7C"/>
    <w:rsid w:val="00C10C61"/>
    <w:rsid w:val="00C10D5D"/>
    <w:rsid w:val="00C1104F"/>
    <w:rsid w:val="00C1105C"/>
    <w:rsid w:val="00C115CA"/>
    <w:rsid w:val="00C11653"/>
    <w:rsid w:val="00C116D8"/>
    <w:rsid w:val="00C12BE1"/>
    <w:rsid w:val="00C12CA8"/>
    <w:rsid w:val="00C1310B"/>
    <w:rsid w:val="00C13213"/>
    <w:rsid w:val="00C13431"/>
    <w:rsid w:val="00C134C4"/>
    <w:rsid w:val="00C13DE8"/>
    <w:rsid w:val="00C13F42"/>
    <w:rsid w:val="00C143BA"/>
    <w:rsid w:val="00C1477E"/>
    <w:rsid w:val="00C149AA"/>
    <w:rsid w:val="00C14C9C"/>
    <w:rsid w:val="00C14D0F"/>
    <w:rsid w:val="00C1552C"/>
    <w:rsid w:val="00C159F3"/>
    <w:rsid w:val="00C15A3F"/>
    <w:rsid w:val="00C16141"/>
    <w:rsid w:val="00C16D34"/>
    <w:rsid w:val="00C172CD"/>
    <w:rsid w:val="00C17F5F"/>
    <w:rsid w:val="00C2020D"/>
    <w:rsid w:val="00C20495"/>
    <w:rsid w:val="00C20926"/>
    <w:rsid w:val="00C20BC3"/>
    <w:rsid w:val="00C20D2C"/>
    <w:rsid w:val="00C2159C"/>
    <w:rsid w:val="00C21B80"/>
    <w:rsid w:val="00C21E98"/>
    <w:rsid w:val="00C220E9"/>
    <w:rsid w:val="00C226A5"/>
    <w:rsid w:val="00C2284B"/>
    <w:rsid w:val="00C23121"/>
    <w:rsid w:val="00C234DC"/>
    <w:rsid w:val="00C23AE1"/>
    <w:rsid w:val="00C24724"/>
    <w:rsid w:val="00C24C9E"/>
    <w:rsid w:val="00C2507F"/>
    <w:rsid w:val="00C25203"/>
    <w:rsid w:val="00C252C9"/>
    <w:rsid w:val="00C254CD"/>
    <w:rsid w:val="00C2605D"/>
    <w:rsid w:val="00C26669"/>
    <w:rsid w:val="00C267DE"/>
    <w:rsid w:val="00C26D24"/>
    <w:rsid w:val="00C26DAB"/>
    <w:rsid w:val="00C26E99"/>
    <w:rsid w:val="00C274C3"/>
    <w:rsid w:val="00C27B8A"/>
    <w:rsid w:val="00C27C32"/>
    <w:rsid w:val="00C27CF8"/>
    <w:rsid w:val="00C27D0C"/>
    <w:rsid w:val="00C305B4"/>
    <w:rsid w:val="00C306FA"/>
    <w:rsid w:val="00C30AC9"/>
    <w:rsid w:val="00C31203"/>
    <w:rsid w:val="00C31884"/>
    <w:rsid w:val="00C31A8E"/>
    <w:rsid w:val="00C31DBE"/>
    <w:rsid w:val="00C3229A"/>
    <w:rsid w:val="00C32393"/>
    <w:rsid w:val="00C325EF"/>
    <w:rsid w:val="00C3283B"/>
    <w:rsid w:val="00C32F5E"/>
    <w:rsid w:val="00C3316B"/>
    <w:rsid w:val="00C33181"/>
    <w:rsid w:val="00C331E3"/>
    <w:rsid w:val="00C3333E"/>
    <w:rsid w:val="00C333AB"/>
    <w:rsid w:val="00C3365C"/>
    <w:rsid w:val="00C33D91"/>
    <w:rsid w:val="00C34110"/>
    <w:rsid w:val="00C34300"/>
    <w:rsid w:val="00C34D3C"/>
    <w:rsid w:val="00C34E0E"/>
    <w:rsid w:val="00C34E89"/>
    <w:rsid w:val="00C35096"/>
    <w:rsid w:val="00C352FC"/>
    <w:rsid w:val="00C353E5"/>
    <w:rsid w:val="00C354B7"/>
    <w:rsid w:val="00C356CD"/>
    <w:rsid w:val="00C3588A"/>
    <w:rsid w:val="00C35B07"/>
    <w:rsid w:val="00C35EB0"/>
    <w:rsid w:val="00C3636F"/>
    <w:rsid w:val="00C365C0"/>
    <w:rsid w:val="00C36AA8"/>
    <w:rsid w:val="00C36BF5"/>
    <w:rsid w:val="00C36C5C"/>
    <w:rsid w:val="00C36F3A"/>
    <w:rsid w:val="00C36F8B"/>
    <w:rsid w:val="00C37645"/>
    <w:rsid w:val="00C37859"/>
    <w:rsid w:val="00C379C3"/>
    <w:rsid w:val="00C40002"/>
    <w:rsid w:val="00C400DF"/>
    <w:rsid w:val="00C402E2"/>
    <w:rsid w:val="00C40383"/>
    <w:rsid w:val="00C40C7F"/>
    <w:rsid w:val="00C40FEB"/>
    <w:rsid w:val="00C41002"/>
    <w:rsid w:val="00C41225"/>
    <w:rsid w:val="00C412FE"/>
    <w:rsid w:val="00C4175C"/>
    <w:rsid w:val="00C42616"/>
    <w:rsid w:val="00C42A97"/>
    <w:rsid w:val="00C42C7E"/>
    <w:rsid w:val="00C42D55"/>
    <w:rsid w:val="00C42E99"/>
    <w:rsid w:val="00C4310C"/>
    <w:rsid w:val="00C4356A"/>
    <w:rsid w:val="00C43939"/>
    <w:rsid w:val="00C43BF5"/>
    <w:rsid w:val="00C43F2B"/>
    <w:rsid w:val="00C4447A"/>
    <w:rsid w:val="00C44EE6"/>
    <w:rsid w:val="00C45141"/>
    <w:rsid w:val="00C45726"/>
    <w:rsid w:val="00C45A41"/>
    <w:rsid w:val="00C45E33"/>
    <w:rsid w:val="00C4672A"/>
    <w:rsid w:val="00C46794"/>
    <w:rsid w:val="00C470B4"/>
    <w:rsid w:val="00C478D9"/>
    <w:rsid w:val="00C501DE"/>
    <w:rsid w:val="00C504E2"/>
    <w:rsid w:val="00C507D1"/>
    <w:rsid w:val="00C50B26"/>
    <w:rsid w:val="00C510A7"/>
    <w:rsid w:val="00C51484"/>
    <w:rsid w:val="00C514B0"/>
    <w:rsid w:val="00C51DB8"/>
    <w:rsid w:val="00C51DF5"/>
    <w:rsid w:val="00C51E1D"/>
    <w:rsid w:val="00C51E28"/>
    <w:rsid w:val="00C52094"/>
    <w:rsid w:val="00C524F7"/>
    <w:rsid w:val="00C526C9"/>
    <w:rsid w:val="00C53197"/>
    <w:rsid w:val="00C533B5"/>
    <w:rsid w:val="00C53428"/>
    <w:rsid w:val="00C5392F"/>
    <w:rsid w:val="00C5394B"/>
    <w:rsid w:val="00C53BA1"/>
    <w:rsid w:val="00C53C32"/>
    <w:rsid w:val="00C540C3"/>
    <w:rsid w:val="00C5423D"/>
    <w:rsid w:val="00C546C2"/>
    <w:rsid w:val="00C549E0"/>
    <w:rsid w:val="00C54BFB"/>
    <w:rsid w:val="00C54D3E"/>
    <w:rsid w:val="00C55FD1"/>
    <w:rsid w:val="00C563D2"/>
    <w:rsid w:val="00C5671C"/>
    <w:rsid w:val="00C57514"/>
    <w:rsid w:val="00C57691"/>
    <w:rsid w:val="00C57B48"/>
    <w:rsid w:val="00C57CEF"/>
    <w:rsid w:val="00C603DC"/>
    <w:rsid w:val="00C605FD"/>
    <w:rsid w:val="00C60A91"/>
    <w:rsid w:val="00C6136C"/>
    <w:rsid w:val="00C61550"/>
    <w:rsid w:val="00C6164D"/>
    <w:rsid w:val="00C61722"/>
    <w:rsid w:val="00C61F46"/>
    <w:rsid w:val="00C623ED"/>
    <w:rsid w:val="00C6288F"/>
    <w:rsid w:val="00C629C5"/>
    <w:rsid w:val="00C62B20"/>
    <w:rsid w:val="00C62CE5"/>
    <w:rsid w:val="00C636A5"/>
    <w:rsid w:val="00C639B0"/>
    <w:rsid w:val="00C639C0"/>
    <w:rsid w:val="00C639C8"/>
    <w:rsid w:val="00C63AD8"/>
    <w:rsid w:val="00C63BDB"/>
    <w:rsid w:val="00C63D0C"/>
    <w:rsid w:val="00C63EE9"/>
    <w:rsid w:val="00C63F69"/>
    <w:rsid w:val="00C6425B"/>
    <w:rsid w:val="00C6434F"/>
    <w:rsid w:val="00C64BA0"/>
    <w:rsid w:val="00C65085"/>
    <w:rsid w:val="00C650B3"/>
    <w:rsid w:val="00C65774"/>
    <w:rsid w:val="00C65A23"/>
    <w:rsid w:val="00C65AD6"/>
    <w:rsid w:val="00C66434"/>
    <w:rsid w:val="00C6647D"/>
    <w:rsid w:val="00C6665C"/>
    <w:rsid w:val="00C66B42"/>
    <w:rsid w:val="00C66D3E"/>
    <w:rsid w:val="00C66E5B"/>
    <w:rsid w:val="00C6708C"/>
    <w:rsid w:val="00C67204"/>
    <w:rsid w:val="00C674FF"/>
    <w:rsid w:val="00C67E20"/>
    <w:rsid w:val="00C7010D"/>
    <w:rsid w:val="00C70251"/>
    <w:rsid w:val="00C70907"/>
    <w:rsid w:val="00C70D2B"/>
    <w:rsid w:val="00C70D76"/>
    <w:rsid w:val="00C7121C"/>
    <w:rsid w:val="00C713A2"/>
    <w:rsid w:val="00C7167B"/>
    <w:rsid w:val="00C72038"/>
    <w:rsid w:val="00C720DD"/>
    <w:rsid w:val="00C7215A"/>
    <w:rsid w:val="00C722D1"/>
    <w:rsid w:val="00C7248A"/>
    <w:rsid w:val="00C727BF"/>
    <w:rsid w:val="00C727D2"/>
    <w:rsid w:val="00C72DF5"/>
    <w:rsid w:val="00C731E2"/>
    <w:rsid w:val="00C73301"/>
    <w:rsid w:val="00C73347"/>
    <w:rsid w:val="00C7365A"/>
    <w:rsid w:val="00C73E38"/>
    <w:rsid w:val="00C740BA"/>
    <w:rsid w:val="00C7422E"/>
    <w:rsid w:val="00C74DC2"/>
    <w:rsid w:val="00C75066"/>
    <w:rsid w:val="00C7507F"/>
    <w:rsid w:val="00C759A0"/>
    <w:rsid w:val="00C759B0"/>
    <w:rsid w:val="00C75F27"/>
    <w:rsid w:val="00C7628F"/>
    <w:rsid w:val="00C7640F"/>
    <w:rsid w:val="00C769A2"/>
    <w:rsid w:val="00C76B17"/>
    <w:rsid w:val="00C76CD7"/>
    <w:rsid w:val="00C76F9F"/>
    <w:rsid w:val="00C771FC"/>
    <w:rsid w:val="00C773B9"/>
    <w:rsid w:val="00C776B3"/>
    <w:rsid w:val="00C7784A"/>
    <w:rsid w:val="00C77C20"/>
    <w:rsid w:val="00C77E0C"/>
    <w:rsid w:val="00C8026D"/>
    <w:rsid w:val="00C805BC"/>
    <w:rsid w:val="00C80C60"/>
    <w:rsid w:val="00C81177"/>
    <w:rsid w:val="00C8133C"/>
    <w:rsid w:val="00C8175F"/>
    <w:rsid w:val="00C81A42"/>
    <w:rsid w:val="00C8240B"/>
    <w:rsid w:val="00C8252C"/>
    <w:rsid w:val="00C82B83"/>
    <w:rsid w:val="00C830C7"/>
    <w:rsid w:val="00C834D1"/>
    <w:rsid w:val="00C83983"/>
    <w:rsid w:val="00C83B12"/>
    <w:rsid w:val="00C83E2C"/>
    <w:rsid w:val="00C83E68"/>
    <w:rsid w:val="00C84088"/>
    <w:rsid w:val="00C8450C"/>
    <w:rsid w:val="00C8488F"/>
    <w:rsid w:val="00C85243"/>
    <w:rsid w:val="00C855F4"/>
    <w:rsid w:val="00C85692"/>
    <w:rsid w:val="00C85BFD"/>
    <w:rsid w:val="00C85F26"/>
    <w:rsid w:val="00C86D5A"/>
    <w:rsid w:val="00C86F64"/>
    <w:rsid w:val="00C87053"/>
    <w:rsid w:val="00C87348"/>
    <w:rsid w:val="00C8769F"/>
    <w:rsid w:val="00C876BE"/>
    <w:rsid w:val="00C87864"/>
    <w:rsid w:val="00C87ABE"/>
    <w:rsid w:val="00C87CE4"/>
    <w:rsid w:val="00C87D30"/>
    <w:rsid w:val="00C87DF4"/>
    <w:rsid w:val="00C901AB"/>
    <w:rsid w:val="00C9031A"/>
    <w:rsid w:val="00C903FD"/>
    <w:rsid w:val="00C906AB"/>
    <w:rsid w:val="00C90F33"/>
    <w:rsid w:val="00C9177E"/>
    <w:rsid w:val="00C918E4"/>
    <w:rsid w:val="00C930A9"/>
    <w:rsid w:val="00C9324A"/>
    <w:rsid w:val="00C93297"/>
    <w:rsid w:val="00C932EF"/>
    <w:rsid w:val="00C932F9"/>
    <w:rsid w:val="00C93A4F"/>
    <w:rsid w:val="00C93E84"/>
    <w:rsid w:val="00C94477"/>
    <w:rsid w:val="00C94D96"/>
    <w:rsid w:val="00C952F8"/>
    <w:rsid w:val="00C957EE"/>
    <w:rsid w:val="00C95B94"/>
    <w:rsid w:val="00C96167"/>
    <w:rsid w:val="00C96611"/>
    <w:rsid w:val="00C97260"/>
    <w:rsid w:val="00C972D6"/>
    <w:rsid w:val="00C97745"/>
    <w:rsid w:val="00C978F0"/>
    <w:rsid w:val="00C97B3F"/>
    <w:rsid w:val="00CA057E"/>
    <w:rsid w:val="00CA074D"/>
    <w:rsid w:val="00CA07E0"/>
    <w:rsid w:val="00CA0BAA"/>
    <w:rsid w:val="00CA101B"/>
    <w:rsid w:val="00CA1E53"/>
    <w:rsid w:val="00CA25A9"/>
    <w:rsid w:val="00CA27EC"/>
    <w:rsid w:val="00CA285D"/>
    <w:rsid w:val="00CA2BBF"/>
    <w:rsid w:val="00CA2FE4"/>
    <w:rsid w:val="00CA356C"/>
    <w:rsid w:val="00CA3A9F"/>
    <w:rsid w:val="00CA3F35"/>
    <w:rsid w:val="00CA46D2"/>
    <w:rsid w:val="00CA4E7F"/>
    <w:rsid w:val="00CA5B0A"/>
    <w:rsid w:val="00CA631F"/>
    <w:rsid w:val="00CA6ADB"/>
    <w:rsid w:val="00CA72DE"/>
    <w:rsid w:val="00CA7453"/>
    <w:rsid w:val="00CA7529"/>
    <w:rsid w:val="00CA7871"/>
    <w:rsid w:val="00CA790E"/>
    <w:rsid w:val="00CB001A"/>
    <w:rsid w:val="00CB0590"/>
    <w:rsid w:val="00CB09A6"/>
    <w:rsid w:val="00CB13D1"/>
    <w:rsid w:val="00CB17A6"/>
    <w:rsid w:val="00CB1B0F"/>
    <w:rsid w:val="00CB20AA"/>
    <w:rsid w:val="00CB3C37"/>
    <w:rsid w:val="00CB3C4C"/>
    <w:rsid w:val="00CB3C7C"/>
    <w:rsid w:val="00CB3ED0"/>
    <w:rsid w:val="00CB409B"/>
    <w:rsid w:val="00CB4276"/>
    <w:rsid w:val="00CB440D"/>
    <w:rsid w:val="00CB46D0"/>
    <w:rsid w:val="00CB535C"/>
    <w:rsid w:val="00CB5484"/>
    <w:rsid w:val="00CB58CD"/>
    <w:rsid w:val="00CB5D36"/>
    <w:rsid w:val="00CB5E9D"/>
    <w:rsid w:val="00CB5F67"/>
    <w:rsid w:val="00CB63E9"/>
    <w:rsid w:val="00CB67DE"/>
    <w:rsid w:val="00CB68AB"/>
    <w:rsid w:val="00CB68C3"/>
    <w:rsid w:val="00CB6B3B"/>
    <w:rsid w:val="00CB71FA"/>
    <w:rsid w:val="00CB7D68"/>
    <w:rsid w:val="00CB7D6D"/>
    <w:rsid w:val="00CB7DDD"/>
    <w:rsid w:val="00CC014E"/>
    <w:rsid w:val="00CC0A4C"/>
    <w:rsid w:val="00CC0EF5"/>
    <w:rsid w:val="00CC1310"/>
    <w:rsid w:val="00CC159F"/>
    <w:rsid w:val="00CC162E"/>
    <w:rsid w:val="00CC16ED"/>
    <w:rsid w:val="00CC1C65"/>
    <w:rsid w:val="00CC253F"/>
    <w:rsid w:val="00CC25D7"/>
    <w:rsid w:val="00CC2D48"/>
    <w:rsid w:val="00CC32DE"/>
    <w:rsid w:val="00CC339F"/>
    <w:rsid w:val="00CC3503"/>
    <w:rsid w:val="00CC3657"/>
    <w:rsid w:val="00CC399B"/>
    <w:rsid w:val="00CC3A9E"/>
    <w:rsid w:val="00CC3C65"/>
    <w:rsid w:val="00CC3D1C"/>
    <w:rsid w:val="00CC45CD"/>
    <w:rsid w:val="00CC470F"/>
    <w:rsid w:val="00CC4822"/>
    <w:rsid w:val="00CC4906"/>
    <w:rsid w:val="00CC4CB5"/>
    <w:rsid w:val="00CC5EAB"/>
    <w:rsid w:val="00CC6320"/>
    <w:rsid w:val="00CC7230"/>
    <w:rsid w:val="00CC7370"/>
    <w:rsid w:val="00CC7B8C"/>
    <w:rsid w:val="00CC7D5D"/>
    <w:rsid w:val="00CD02A7"/>
    <w:rsid w:val="00CD0468"/>
    <w:rsid w:val="00CD06FD"/>
    <w:rsid w:val="00CD0BA3"/>
    <w:rsid w:val="00CD0BF1"/>
    <w:rsid w:val="00CD1A81"/>
    <w:rsid w:val="00CD1D4B"/>
    <w:rsid w:val="00CD200B"/>
    <w:rsid w:val="00CD2B2E"/>
    <w:rsid w:val="00CD2B3A"/>
    <w:rsid w:val="00CD325C"/>
    <w:rsid w:val="00CD3293"/>
    <w:rsid w:val="00CD341B"/>
    <w:rsid w:val="00CD3E54"/>
    <w:rsid w:val="00CD3FF4"/>
    <w:rsid w:val="00CD49BC"/>
    <w:rsid w:val="00CD4A75"/>
    <w:rsid w:val="00CD4E6D"/>
    <w:rsid w:val="00CD4E8C"/>
    <w:rsid w:val="00CD4EDA"/>
    <w:rsid w:val="00CD5146"/>
    <w:rsid w:val="00CD5539"/>
    <w:rsid w:val="00CD5C39"/>
    <w:rsid w:val="00CD5EF5"/>
    <w:rsid w:val="00CD6B47"/>
    <w:rsid w:val="00CD6D5B"/>
    <w:rsid w:val="00CD7E6C"/>
    <w:rsid w:val="00CE0281"/>
    <w:rsid w:val="00CE03EC"/>
    <w:rsid w:val="00CE093E"/>
    <w:rsid w:val="00CE0CB8"/>
    <w:rsid w:val="00CE0D3D"/>
    <w:rsid w:val="00CE180D"/>
    <w:rsid w:val="00CE1CBB"/>
    <w:rsid w:val="00CE1D41"/>
    <w:rsid w:val="00CE206A"/>
    <w:rsid w:val="00CE2312"/>
    <w:rsid w:val="00CE23BC"/>
    <w:rsid w:val="00CE2C97"/>
    <w:rsid w:val="00CE3CF0"/>
    <w:rsid w:val="00CE43B2"/>
    <w:rsid w:val="00CE5175"/>
    <w:rsid w:val="00CE5201"/>
    <w:rsid w:val="00CE5C96"/>
    <w:rsid w:val="00CE5EE1"/>
    <w:rsid w:val="00CE64D5"/>
    <w:rsid w:val="00CE69A8"/>
    <w:rsid w:val="00CE7590"/>
    <w:rsid w:val="00CE779A"/>
    <w:rsid w:val="00CE784B"/>
    <w:rsid w:val="00CE7C5A"/>
    <w:rsid w:val="00CE7C84"/>
    <w:rsid w:val="00CE7D75"/>
    <w:rsid w:val="00CE7FB8"/>
    <w:rsid w:val="00CF06AD"/>
    <w:rsid w:val="00CF0774"/>
    <w:rsid w:val="00CF0CF2"/>
    <w:rsid w:val="00CF1214"/>
    <w:rsid w:val="00CF1340"/>
    <w:rsid w:val="00CF15D5"/>
    <w:rsid w:val="00CF1EC8"/>
    <w:rsid w:val="00CF24DD"/>
    <w:rsid w:val="00CF2660"/>
    <w:rsid w:val="00CF2C10"/>
    <w:rsid w:val="00CF2C93"/>
    <w:rsid w:val="00CF2D43"/>
    <w:rsid w:val="00CF307C"/>
    <w:rsid w:val="00CF359F"/>
    <w:rsid w:val="00CF36C0"/>
    <w:rsid w:val="00CF37CF"/>
    <w:rsid w:val="00CF37D4"/>
    <w:rsid w:val="00CF3912"/>
    <w:rsid w:val="00CF3AEB"/>
    <w:rsid w:val="00CF3DB5"/>
    <w:rsid w:val="00CF3FD9"/>
    <w:rsid w:val="00CF4151"/>
    <w:rsid w:val="00CF4422"/>
    <w:rsid w:val="00CF45D9"/>
    <w:rsid w:val="00CF4687"/>
    <w:rsid w:val="00CF50AF"/>
    <w:rsid w:val="00CF5246"/>
    <w:rsid w:val="00CF538E"/>
    <w:rsid w:val="00CF567E"/>
    <w:rsid w:val="00CF56F1"/>
    <w:rsid w:val="00CF58F9"/>
    <w:rsid w:val="00CF5A3E"/>
    <w:rsid w:val="00CF5C67"/>
    <w:rsid w:val="00CF5D79"/>
    <w:rsid w:val="00CF5E39"/>
    <w:rsid w:val="00CF6279"/>
    <w:rsid w:val="00CF62A2"/>
    <w:rsid w:val="00CF62C5"/>
    <w:rsid w:val="00CF6350"/>
    <w:rsid w:val="00CF65DC"/>
    <w:rsid w:val="00CF6B11"/>
    <w:rsid w:val="00CF7169"/>
    <w:rsid w:val="00D00246"/>
    <w:rsid w:val="00D0044F"/>
    <w:rsid w:val="00D01128"/>
    <w:rsid w:val="00D011C6"/>
    <w:rsid w:val="00D01262"/>
    <w:rsid w:val="00D01328"/>
    <w:rsid w:val="00D015A7"/>
    <w:rsid w:val="00D019B3"/>
    <w:rsid w:val="00D01A27"/>
    <w:rsid w:val="00D01A5C"/>
    <w:rsid w:val="00D01B29"/>
    <w:rsid w:val="00D02EEF"/>
    <w:rsid w:val="00D045AF"/>
    <w:rsid w:val="00D04620"/>
    <w:rsid w:val="00D04621"/>
    <w:rsid w:val="00D04A96"/>
    <w:rsid w:val="00D04CBA"/>
    <w:rsid w:val="00D05214"/>
    <w:rsid w:val="00D053F4"/>
    <w:rsid w:val="00D06723"/>
    <w:rsid w:val="00D0672F"/>
    <w:rsid w:val="00D06732"/>
    <w:rsid w:val="00D06A67"/>
    <w:rsid w:val="00D06BF3"/>
    <w:rsid w:val="00D06C1B"/>
    <w:rsid w:val="00D06C54"/>
    <w:rsid w:val="00D06F94"/>
    <w:rsid w:val="00D06FF9"/>
    <w:rsid w:val="00D07057"/>
    <w:rsid w:val="00D07383"/>
    <w:rsid w:val="00D0780E"/>
    <w:rsid w:val="00D07F23"/>
    <w:rsid w:val="00D07FAA"/>
    <w:rsid w:val="00D102FA"/>
    <w:rsid w:val="00D10460"/>
    <w:rsid w:val="00D10CCF"/>
    <w:rsid w:val="00D1103B"/>
    <w:rsid w:val="00D12321"/>
    <w:rsid w:val="00D12362"/>
    <w:rsid w:val="00D125EB"/>
    <w:rsid w:val="00D128DD"/>
    <w:rsid w:val="00D12A8D"/>
    <w:rsid w:val="00D12EBF"/>
    <w:rsid w:val="00D13344"/>
    <w:rsid w:val="00D134DF"/>
    <w:rsid w:val="00D1380B"/>
    <w:rsid w:val="00D13AA1"/>
    <w:rsid w:val="00D13FC9"/>
    <w:rsid w:val="00D13FE5"/>
    <w:rsid w:val="00D142FF"/>
    <w:rsid w:val="00D14353"/>
    <w:rsid w:val="00D14CC5"/>
    <w:rsid w:val="00D14EAD"/>
    <w:rsid w:val="00D14F44"/>
    <w:rsid w:val="00D15979"/>
    <w:rsid w:val="00D15BC0"/>
    <w:rsid w:val="00D15BE6"/>
    <w:rsid w:val="00D1603D"/>
    <w:rsid w:val="00D16040"/>
    <w:rsid w:val="00D16A3E"/>
    <w:rsid w:val="00D16F40"/>
    <w:rsid w:val="00D16FBE"/>
    <w:rsid w:val="00D174C3"/>
    <w:rsid w:val="00D176CF"/>
    <w:rsid w:val="00D17701"/>
    <w:rsid w:val="00D17880"/>
    <w:rsid w:val="00D17B4C"/>
    <w:rsid w:val="00D17D22"/>
    <w:rsid w:val="00D20808"/>
    <w:rsid w:val="00D20A94"/>
    <w:rsid w:val="00D210AF"/>
    <w:rsid w:val="00D2148F"/>
    <w:rsid w:val="00D214AD"/>
    <w:rsid w:val="00D21D93"/>
    <w:rsid w:val="00D21E2B"/>
    <w:rsid w:val="00D220EA"/>
    <w:rsid w:val="00D2211A"/>
    <w:rsid w:val="00D2239C"/>
    <w:rsid w:val="00D22F90"/>
    <w:rsid w:val="00D2302E"/>
    <w:rsid w:val="00D2329A"/>
    <w:rsid w:val="00D23491"/>
    <w:rsid w:val="00D23503"/>
    <w:rsid w:val="00D235CF"/>
    <w:rsid w:val="00D2386B"/>
    <w:rsid w:val="00D23AB9"/>
    <w:rsid w:val="00D23B35"/>
    <w:rsid w:val="00D240FB"/>
    <w:rsid w:val="00D24107"/>
    <w:rsid w:val="00D24671"/>
    <w:rsid w:val="00D2491D"/>
    <w:rsid w:val="00D24B24"/>
    <w:rsid w:val="00D24C61"/>
    <w:rsid w:val="00D253D7"/>
    <w:rsid w:val="00D25CF4"/>
    <w:rsid w:val="00D25E17"/>
    <w:rsid w:val="00D26975"/>
    <w:rsid w:val="00D26CC1"/>
    <w:rsid w:val="00D26DB1"/>
    <w:rsid w:val="00D26E61"/>
    <w:rsid w:val="00D26EB3"/>
    <w:rsid w:val="00D27483"/>
    <w:rsid w:val="00D27791"/>
    <w:rsid w:val="00D27B67"/>
    <w:rsid w:val="00D27D6A"/>
    <w:rsid w:val="00D27F86"/>
    <w:rsid w:val="00D30755"/>
    <w:rsid w:val="00D30870"/>
    <w:rsid w:val="00D3088D"/>
    <w:rsid w:val="00D30F7F"/>
    <w:rsid w:val="00D30FB3"/>
    <w:rsid w:val="00D311DF"/>
    <w:rsid w:val="00D3123D"/>
    <w:rsid w:val="00D318CD"/>
    <w:rsid w:val="00D31ABF"/>
    <w:rsid w:val="00D31E34"/>
    <w:rsid w:val="00D324B2"/>
    <w:rsid w:val="00D3257F"/>
    <w:rsid w:val="00D3378A"/>
    <w:rsid w:val="00D33910"/>
    <w:rsid w:val="00D33979"/>
    <w:rsid w:val="00D339AC"/>
    <w:rsid w:val="00D339CC"/>
    <w:rsid w:val="00D33AE8"/>
    <w:rsid w:val="00D33CDF"/>
    <w:rsid w:val="00D342AE"/>
    <w:rsid w:val="00D345C6"/>
    <w:rsid w:val="00D34772"/>
    <w:rsid w:val="00D347F9"/>
    <w:rsid w:val="00D349FA"/>
    <w:rsid w:val="00D34EA4"/>
    <w:rsid w:val="00D354D8"/>
    <w:rsid w:val="00D3553C"/>
    <w:rsid w:val="00D3566F"/>
    <w:rsid w:val="00D35902"/>
    <w:rsid w:val="00D35A06"/>
    <w:rsid w:val="00D36406"/>
    <w:rsid w:val="00D364E1"/>
    <w:rsid w:val="00D36F19"/>
    <w:rsid w:val="00D37072"/>
    <w:rsid w:val="00D37252"/>
    <w:rsid w:val="00D37875"/>
    <w:rsid w:val="00D37E2D"/>
    <w:rsid w:val="00D4018E"/>
    <w:rsid w:val="00D41048"/>
    <w:rsid w:val="00D41292"/>
    <w:rsid w:val="00D4171C"/>
    <w:rsid w:val="00D419D3"/>
    <w:rsid w:val="00D4208D"/>
    <w:rsid w:val="00D422E8"/>
    <w:rsid w:val="00D42954"/>
    <w:rsid w:val="00D42A07"/>
    <w:rsid w:val="00D431EA"/>
    <w:rsid w:val="00D43800"/>
    <w:rsid w:val="00D44822"/>
    <w:rsid w:val="00D44866"/>
    <w:rsid w:val="00D448E8"/>
    <w:rsid w:val="00D45573"/>
    <w:rsid w:val="00D45600"/>
    <w:rsid w:val="00D460E8"/>
    <w:rsid w:val="00D461BE"/>
    <w:rsid w:val="00D4674D"/>
    <w:rsid w:val="00D46912"/>
    <w:rsid w:val="00D46924"/>
    <w:rsid w:val="00D46EE7"/>
    <w:rsid w:val="00D47657"/>
    <w:rsid w:val="00D477C0"/>
    <w:rsid w:val="00D47A1B"/>
    <w:rsid w:val="00D5046C"/>
    <w:rsid w:val="00D5080A"/>
    <w:rsid w:val="00D50904"/>
    <w:rsid w:val="00D509E2"/>
    <w:rsid w:val="00D519A2"/>
    <w:rsid w:val="00D51D51"/>
    <w:rsid w:val="00D522EF"/>
    <w:rsid w:val="00D524E8"/>
    <w:rsid w:val="00D52864"/>
    <w:rsid w:val="00D52876"/>
    <w:rsid w:val="00D528FE"/>
    <w:rsid w:val="00D535EA"/>
    <w:rsid w:val="00D53853"/>
    <w:rsid w:val="00D53AF2"/>
    <w:rsid w:val="00D53E10"/>
    <w:rsid w:val="00D54306"/>
    <w:rsid w:val="00D5471B"/>
    <w:rsid w:val="00D54A23"/>
    <w:rsid w:val="00D55633"/>
    <w:rsid w:val="00D559DB"/>
    <w:rsid w:val="00D55C76"/>
    <w:rsid w:val="00D56128"/>
    <w:rsid w:val="00D56171"/>
    <w:rsid w:val="00D56750"/>
    <w:rsid w:val="00D5741B"/>
    <w:rsid w:val="00D57578"/>
    <w:rsid w:val="00D5757A"/>
    <w:rsid w:val="00D57EF1"/>
    <w:rsid w:val="00D60250"/>
    <w:rsid w:val="00D60836"/>
    <w:rsid w:val="00D61429"/>
    <w:rsid w:val="00D61791"/>
    <w:rsid w:val="00D618FA"/>
    <w:rsid w:val="00D61955"/>
    <w:rsid w:val="00D6241C"/>
    <w:rsid w:val="00D62519"/>
    <w:rsid w:val="00D626C8"/>
    <w:rsid w:val="00D627EC"/>
    <w:rsid w:val="00D62CED"/>
    <w:rsid w:val="00D63540"/>
    <w:rsid w:val="00D635A2"/>
    <w:rsid w:val="00D63818"/>
    <w:rsid w:val="00D6385B"/>
    <w:rsid w:val="00D63966"/>
    <w:rsid w:val="00D63CE3"/>
    <w:rsid w:val="00D63D96"/>
    <w:rsid w:val="00D63D9F"/>
    <w:rsid w:val="00D6406C"/>
    <w:rsid w:val="00D6451A"/>
    <w:rsid w:val="00D6487B"/>
    <w:rsid w:val="00D65675"/>
    <w:rsid w:val="00D65BD3"/>
    <w:rsid w:val="00D65CE4"/>
    <w:rsid w:val="00D65D89"/>
    <w:rsid w:val="00D6620B"/>
    <w:rsid w:val="00D666DA"/>
    <w:rsid w:val="00D667F9"/>
    <w:rsid w:val="00D66B64"/>
    <w:rsid w:val="00D66BDA"/>
    <w:rsid w:val="00D6719A"/>
    <w:rsid w:val="00D67280"/>
    <w:rsid w:val="00D674FB"/>
    <w:rsid w:val="00D67792"/>
    <w:rsid w:val="00D67C45"/>
    <w:rsid w:val="00D67FEB"/>
    <w:rsid w:val="00D70D58"/>
    <w:rsid w:val="00D71249"/>
    <w:rsid w:val="00D717E8"/>
    <w:rsid w:val="00D71C87"/>
    <w:rsid w:val="00D71DAB"/>
    <w:rsid w:val="00D71F00"/>
    <w:rsid w:val="00D72229"/>
    <w:rsid w:val="00D72333"/>
    <w:rsid w:val="00D72C9D"/>
    <w:rsid w:val="00D72CBA"/>
    <w:rsid w:val="00D72E8D"/>
    <w:rsid w:val="00D72FB1"/>
    <w:rsid w:val="00D73175"/>
    <w:rsid w:val="00D7328A"/>
    <w:rsid w:val="00D73320"/>
    <w:rsid w:val="00D736D1"/>
    <w:rsid w:val="00D73A7E"/>
    <w:rsid w:val="00D73FCA"/>
    <w:rsid w:val="00D74857"/>
    <w:rsid w:val="00D749DE"/>
    <w:rsid w:val="00D74B36"/>
    <w:rsid w:val="00D74C3E"/>
    <w:rsid w:val="00D74C84"/>
    <w:rsid w:val="00D74D75"/>
    <w:rsid w:val="00D74FC1"/>
    <w:rsid w:val="00D75450"/>
    <w:rsid w:val="00D75F6D"/>
    <w:rsid w:val="00D76446"/>
    <w:rsid w:val="00D7660C"/>
    <w:rsid w:val="00D766F3"/>
    <w:rsid w:val="00D76CCE"/>
    <w:rsid w:val="00D76ED2"/>
    <w:rsid w:val="00D770B6"/>
    <w:rsid w:val="00D77A6D"/>
    <w:rsid w:val="00D77B36"/>
    <w:rsid w:val="00D77BF3"/>
    <w:rsid w:val="00D77DD5"/>
    <w:rsid w:val="00D80A00"/>
    <w:rsid w:val="00D80D45"/>
    <w:rsid w:val="00D81152"/>
    <w:rsid w:val="00D811CD"/>
    <w:rsid w:val="00D81F44"/>
    <w:rsid w:val="00D825AB"/>
    <w:rsid w:val="00D82D97"/>
    <w:rsid w:val="00D833EC"/>
    <w:rsid w:val="00D8343D"/>
    <w:rsid w:val="00D8382F"/>
    <w:rsid w:val="00D838E6"/>
    <w:rsid w:val="00D83CE6"/>
    <w:rsid w:val="00D83DAC"/>
    <w:rsid w:val="00D840B1"/>
    <w:rsid w:val="00D84498"/>
    <w:rsid w:val="00D844AB"/>
    <w:rsid w:val="00D846C8"/>
    <w:rsid w:val="00D84C0C"/>
    <w:rsid w:val="00D84D01"/>
    <w:rsid w:val="00D8545D"/>
    <w:rsid w:val="00D85D81"/>
    <w:rsid w:val="00D86AAE"/>
    <w:rsid w:val="00D86B4A"/>
    <w:rsid w:val="00D870E9"/>
    <w:rsid w:val="00D875B5"/>
    <w:rsid w:val="00D8764A"/>
    <w:rsid w:val="00D87900"/>
    <w:rsid w:val="00D87C82"/>
    <w:rsid w:val="00D9017A"/>
    <w:rsid w:val="00D90A3C"/>
    <w:rsid w:val="00D91163"/>
    <w:rsid w:val="00D9197B"/>
    <w:rsid w:val="00D92482"/>
    <w:rsid w:val="00D924B1"/>
    <w:rsid w:val="00D92590"/>
    <w:rsid w:val="00D927D4"/>
    <w:rsid w:val="00D92EA3"/>
    <w:rsid w:val="00D93197"/>
    <w:rsid w:val="00D93695"/>
    <w:rsid w:val="00D937FA"/>
    <w:rsid w:val="00D93988"/>
    <w:rsid w:val="00D93ACE"/>
    <w:rsid w:val="00D93D27"/>
    <w:rsid w:val="00D9432F"/>
    <w:rsid w:val="00D94A95"/>
    <w:rsid w:val="00D94F0F"/>
    <w:rsid w:val="00D95290"/>
    <w:rsid w:val="00D954C4"/>
    <w:rsid w:val="00D95A78"/>
    <w:rsid w:val="00D95D82"/>
    <w:rsid w:val="00D964E8"/>
    <w:rsid w:val="00D966F5"/>
    <w:rsid w:val="00D96CF5"/>
    <w:rsid w:val="00D96DED"/>
    <w:rsid w:val="00D96E78"/>
    <w:rsid w:val="00D97A92"/>
    <w:rsid w:val="00D97B5C"/>
    <w:rsid w:val="00D97D42"/>
    <w:rsid w:val="00D97D5E"/>
    <w:rsid w:val="00D97EFD"/>
    <w:rsid w:val="00DA02A1"/>
    <w:rsid w:val="00DA036A"/>
    <w:rsid w:val="00DA0398"/>
    <w:rsid w:val="00DA03EE"/>
    <w:rsid w:val="00DA0DE3"/>
    <w:rsid w:val="00DA0EF3"/>
    <w:rsid w:val="00DA102B"/>
    <w:rsid w:val="00DA11EF"/>
    <w:rsid w:val="00DA1350"/>
    <w:rsid w:val="00DA1402"/>
    <w:rsid w:val="00DA1478"/>
    <w:rsid w:val="00DA1A9E"/>
    <w:rsid w:val="00DA1D2C"/>
    <w:rsid w:val="00DA1DD5"/>
    <w:rsid w:val="00DA204B"/>
    <w:rsid w:val="00DA2484"/>
    <w:rsid w:val="00DA249A"/>
    <w:rsid w:val="00DA2AF1"/>
    <w:rsid w:val="00DA3471"/>
    <w:rsid w:val="00DA37A4"/>
    <w:rsid w:val="00DA38F1"/>
    <w:rsid w:val="00DA3E05"/>
    <w:rsid w:val="00DA401C"/>
    <w:rsid w:val="00DA4612"/>
    <w:rsid w:val="00DA46EC"/>
    <w:rsid w:val="00DA4A0C"/>
    <w:rsid w:val="00DA4CE3"/>
    <w:rsid w:val="00DA4F21"/>
    <w:rsid w:val="00DA4FB8"/>
    <w:rsid w:val="00DA513F"/>
    <w:rsid w:val="00DA58CA"/>
    <w:rsid w:val="00DA619E"/>
    <w:rsid w:val="00DA61B5"/>
    <w:rsid w:val="00DA6807"/>
    <w:rsid w:val="00DA6CFD"/>
    <w:rsid w:val="00DA7123"/>
    <w:rsid w:val="00DA72F1"/>
    <w:rsid w:val="00DA7702"/>
    <w:rsid w:val="00DA7C2C"/>
    <w:rsid w:val="00DA7D67"/>
    <w:rsid w:val="00DB06B5"/>
    <w:rsid w:val="00DB0D8A"/>
    <w:rsid w:val="00DB0E84"/>
    <w:rsid w:val="00DB0F0F"/>
    <w:rsid w:val="00DB124B"/>
    <w:rsid w:val="00DB157D"/>
    <w:rsid w:val="00DB1C09"/>
    <w:rsid w:val="00DB217D"/>
    <w:rsid w:val="00DB2504"/>
    <w:rsid w:val="00DB2774"/>
    <w:rsid w:val="00DB2840"/>
    <w:rsid w:val="00DB2A25"/>
    <w:rsid w:val="00DB4111"/>
    <w:rsid w:val="00DB4177"/>
    <w:rsid w:val="00DB46AA"/>
    <w:rsid w:val="00DB47A6"/>
    <w:rsid w:val="00DB5142"/>
    <w:rsid w:val="00DB52A4"/>
    <w:rsid w:val="00DB5803"/>
    <w:rsid w:val="00DB5FEB"/>
    <w:rsid w:val="00DB6552"/>
    <w:rsid w:val="00DB66EE"/>
    <w:rsid w:val="00DB6C0C"/>
    <w:rsid w:val="00DB770E"/>
    <w:rsid w:val="00DB778F"/>
    <w:rsid w:val="00DB7DF3"/>
    <w:rsid w:val="00DC0150"/>
    <w:rsid w:val="00DC019C"/>
    <w:rsid w:val="00DC0278"/>
    <w:rsid w:val="00DC0516"/>
    <w:rsid w:val="00DC07B0"/>
    <w:rsid w:val="00DC0A0C"/>
    <w:rsid w:val="00DC10AE"/>
    <w:rsid w:val="00DC1CA1"/>
    <w:rsid w:val="00DC1E17"/>
    <w:rsid w:val="00DC1E8F"/>
    <w:rsid w:val="00DC20AC"/>
    <w:rsid w:val="00DC2148"/>
    <w:rsid w:val="00DC23E2"/>
    <w:rsid w:val="00DC2746"/>
    <w:rsid w:val="00DC274F"/>
    <w:rsid w:val="00DC2D93"/>
    <w:rsid w:val="00DC397D"/>
    <w:rsid w:val="00DC3C37"/>
    <w:rsid w:val="00DC414E"/>
    <w:rsid w:val="00DC42FA"/>
    <w:rsid w:val="00DC4304"/>
    <w:rsid w:val="00DC4672"/>
    <w:rsid w:val="00DC5864"/>
    <w:rsid w:val="00DC5BBF"/>
    <w:rsid w:val="00DC5E90"/>
    <w:rsid w:val="00DC60D0"/>
    <w:rsid w:val="00DC63AB"/>
    <w:rsid w:val="00DC68D3"/>
    <w:rsid w:val="00DC71E8"/>
    <w:rsid w:val="00DC735C"/>
    <w:rsid w:val="00DC7641"/>
    <w:rsid w:val="00DD0230"/>
    <w:rsid w:val="00DD0A34"/>
    <w:rsid w:val="00DD0F4B"/>
    <w:rsid w:val="00DD1120"/>
    <w:rsid w:val="00DD12E9"/>
    <w:rsid w:val="00DD1707"/>
    <w:rsid w:val="00DD219F"/>
    <w:rsid w:val="00DD2407"/>
    <w:rsid w:val="00DD2501"/>
    <w:rsid w:val="00DD269B"/>
    <w:rsid w:val="00DD2D86"/>
    <w:rsid w:val="00DD3314"/>
    <w:rsid w:val="00DD3399"/>
    <w:rsid w:val="00DD3D7A"/>
    <w:rsid w:val="00DD4238"/>
    <w:rsid w:val="00DD439A"/>
    <w:rsid w:val="00DD48D1"/>
    <w:rsid w:val="00DD4B5B"/>
    <w:rsid w:val="00DD5056"/>
    <w:rsid w:val="00DD516F"/>
    <w:rsid w:val="00DD51AD"/>
    <w:rsid w:val="00DD5380"/>
    <w:rsid w:val="00DD5423"/>
    <w:rsid w:val="00DD5A31"/>
    <w:rsid w:val="00DD6313"/>
    <w:rsid w:val="00DD660D"/>
    <w:rsid w:val="00DD6E01"/>
    <w:rsid w:val="00DD6FAA"/>
    <w:rsid w:val="00DD7342"/>
    <w:rsid w:val="00DD75EB"/>
    <w:rsid w:val="00DD77FB"/>
    <w:rsid w:val="00DD7B5E"/>
    <w:rsid w:val="00DD7ED5"/>
    <w:rsid w:val="00DE026D"/>
    <w:rsid w:val="00DE0534"/>
    <w:rsid w:val="00DE06E3"/>
    <w:rsid w:val="00DE0EC9"/>
    <w:rsid w:val="00DE16EC"/>
    <w:rsid w:val="00DE1F88"/>
    <w:rsid w:val="00DE200F"/>
    <w:rsid w:val="00DE20DA"/>
    <w:rsid w:val="00DE2296"/>
    <w:rsid w:val="00DE277D"/>
    <w:rsid w:val="00DE2CE2"/>
    <w:rsid w:val="00DE30D9"/>
    <w:rsid w:val="00DE31A8"/>
    <w:rsid w:val="00DE38E5"/>
    <w:rsid w:val="00DE3B0A"/>
    <w:rsid w:val="00DE409C"/>
    <w:rsid w:val="00DE4846"/>
    <w:rsid w:val="00DE4A51"/>
    <w:rsid w:val="00DE56D7"/>
    <w:rsid w:val="00DE5BA6"/>
    <w:rsid w:val="00DE5DD5"/>
    <w:rsid w:val="00DE5E50"/>
    <w:rsid w:val="00DE6232"/>
    <w:rsid w:val="00DE6289"/>
    <w:rsid w:val="00DE62F5"/>
    <w:rsid w:val="00DE6589"/>
    <w:rsid w:val="00DE7423"/>
    <w:rsid w:val="00DE74FD"/>
    <w:rsid w:val="00DE784E"/>
    <w:rsid w:val="00DE7A28"/>
    <w:rsid w:val="00DF0027"/>
    <w:rsid w:val="00DF04C4"/>
    <w:rsid w:val="00DF07DF"/>
    <w:rsid w:val="00DF082F"/>
    <w:rsid w:val="00DF08EB"/>
    <w:rsid w:val="00DF08F6"/>
    <w:rsid w:val="00DF0A34"/>
    <w:rsid w:val="00DF103F"/>
    <w:rsid w:val="00DF1D20"/>
    <w:rsid w:val="00DF1F1B"/>
    <w:rsid w:val="00DF2179"/>
    <w:rsid w:val="00DF2A50"/>
    <w:rsid w:val="00DF34A9"/>
    <w:rsid w:val="00DF357A"/>
    <w:rsid w:val="00DF433F"/>
    <w:rsid w:val="00DF4C43"/>
    <w:rsid w:val="00DF4D29"/>
    <w:rsid w:val="00DF51F2"/>
    <w:rsid w:val="00DF544B"/>
    <w:rsid w:val="00DF639D"/>
    <w:rsid w:val="00DF643A"/>
    <w:rsid w:val="00DF6784"/>
    <w:rsid w:val="00DF75C8"/>
    <w:rsid w:val="00DF75E8"/>
    <w:rsid w:val="00DF76EC"/>
    <w:rsid w:val="00DF7948"/>
    <w:rsid w:val="00DF7C0A"/>
    <w:rsid w:val="00DF7D45"/>
    <w:rsid w:val="00DF7F69"/>
    <w:rsid w:val="00E005AB"/>
    <w:rsid w:val="00E01312"/>
    <w:rsid w:val="00E01A83"/>
    <w:rsid w:val="00E02837"/>
    <w:rsid w:val="00E02D7E"/>
    <w:rsid w:val="00E03445"/>
    <w:rsid w:val="00E03904"/>
    <w:rsid w:val="00E039EB"/>
    <w:rsid w:val="00E03AFC"/>
    <w:rsid w:val="00E044B2"/>
    <w:rsid w:val="00E04640"/>
    <w:rsid w:val="00E047AD"/>
    <w:rsid w:val="00E04CDA"/>
    <w:rsid w:val="00E0577B"/>
    <w:rsid w:val="00E05ADD"/>
    <w:rsid w:val="00E05B05"/>
    <w:rsid w:val="00E05D02"/>
    <w:rsid w:val="00E06603"/>
    <w:rsid w:val="00E068C9"/>
    <w:rsid w:val="00E069E1"/>
    <w:rsid w:val="00E06AD9"/>
    <w:rsid w:val="00E06D32"/>
    <w:rsid w:val="00E06DBD"/>
    <w:rsid w:val="00E06E18"/>
    <w:rsid w:val="00E074D0"/>
    <w:rsid w:val="00E077B8"/>
    <w:rsid w:val="00E07929"/>
    <w:rsid w:val="00E07A58"/>
    <w:rsid w:val="00E10ACB"/>
    <w:rsid w:val="00E117A1"/>
    <w:rsid w:val="00E11CB1"/>
    <w:rsid w:val="00E11DEC"/>
    <w:rsid w:val="00E11E0A"/>
    <w:rsid w:val="00E11F48"/>
    <w:rsid w:val="00E121E3"/>
    <w:rsid w:val="00E122DD"/>
    <w:rsid w:val="00E1241A"/>
    <w:rsid w:val="00E13189"/>
    <w:rsid w:val="00E131A5"/>
    <w:rsid w:val="00E134F5"/>
    <w:rsid w:val="00E136E3"/>
    <w:rsid w:val="00E13E43"/>
    <w:rsid w:val="00E14268"/>
    <w:rsid w:val="00E14695"/>
    <w:rsid w:val="00E149CA"/>
    <w:rsid w:val="00E154E4"/>
    <w:rsid w:val="00E1590B"/>
    <w:rsid w:val="00E16642"/>
    <w:rsid w:val="00E16F03"/>
    <w:rsid w:val="00E17414"/>
    <w:rsid w:val="00E1762F"/>
    <w:rsid w:val="00E17636"/>
    <w:rsid w:val="00E17989"/>
    <w:rsid w:val="00E17E57"/>
    <w:rsid w:val="00E2049B"/>
    <w:rsid w:val="00E204B0"/>
    <w:rsid w:val="00E20531"/>
    <w:rsid w:val="00E20AA8"/>
    <w:rsid w:val="00E20D23"/>
    <w:rsid w:val="00E2259E"/>
    <w:rsid w:val="00E225A6"/>
    <w:rsid w:val="00E2285D"/>
    <w:rsid w:val="00E22FE4"/>
    <w:rsid w:val="00E23195"/>
    <w:rsid w:val="00E231A8"/>
    <w:rsid w:val="00E23443"/>
    <w:rsid w:val="00E23BCE"/>
    <w:rsid w:val="00E23F25"/>
    <w:rsid w:val="00E23FB4"/>
    <w:rsid w:val="00E244C8"/>
    <w:rsid w:val="00E244CB"/>
    <w:rsid w:val="00E244EC"/>
    <w:rsid w:val="00E246E7"/>
    <w:rsid w:val="00E2477E"/>
    <w:rsid w:val="00E2478B"/>
    <w:rsid w:val="00E24A31"/>
    <w:rsid w:val="00E24D14"/>
    <w:rsid w:val="00E25077"/>
    <w:rsid w:val="00E25220"/>
    <w:rsid w:val="00E2550B"/>
    <w:rsid w:val="00E25B85"/>
    <w:rsid w:val="00E25D79"/>
    <w:rsid w:val="00E2608E"/>
    <w:rsid w:val="00E263EB"/>
    <w:rsid w:val="00E267F1"/>
    <w:rsid w:val="00E2683B"/>
    <w:rsid w:val="00E26D0B"/>
    <w:rsid w:val="00E271D6"/>
    <w:rsid w:val="00E274B1"/>
    <w:rsid w:val="00E27D54"/>
    <w:rsid w:val="00E30415"/>
    <w:rsid w:val="00E30644"/>
    <w:rsid w:val="00E3093E"/>
    <w:rsid w:val="00E30BD5"/>
    <w:rsid w:val="00E3131B"/>
    <w:rsid w:val="00E3155E"/>
    <w:rsid w:val="00E31887"/>
    <w:rsid w:val="00E31964"/>
    <w:rsid w:val="00E31C0B"/>
    <w:rsid w:val="00E31D42"/>
    <w:rsid w:val="00E31E90"/>
    <w:rsid w:val="00E32356"/>
    <w:rsid w:val="00E335F9"/>
    <w:rsid w:val="00E338A6"/>
    <w:rsid w:val="00E3393A"/>
    <w:rsid w:val="00E33CFE"/>
    <w:rsid w:val="00E3434D"/>
    <w:rsid w:val="00E3457D"/>
    <w:rsid w:val="00E3513B"/>
    <w:rsid w:val="00E3513C"/>
    <w:rsid w:val="00E35A06"/>
    <w:rsid w:val="00E35C57"/>
    <w:rsid w:val="00E360F9"/>
    <w:rsid w:val="00E36748"/>
    <w:rsid w:val="00E374B3"/>
    <w:rsid w:val="00E3772A"/>
    <w:rsid w:val="00E37E70"/>
    <w:rsid w:val="00E37F65"/>
    <w:rsid w:val="00E37FAC"/>
    <w:rsid w:val="00E37FFD"/>
    <w:rsid w:val="00E40762"/>
    <w:rsid w:val="00E407B6"/>
    <w:rsid w:val="00E40B91"/>
    <w:rsid w:val="00E4150D"/>
    <w:rsid w:val="00E41838"/>
    <w:rsid w:val="00E41DD1"/>
    <w:rsid w:val="00E42539"/>
    <w:rsid w:val="00E42F61"/>
    <w:rsid w:val="00E42FDF"/>
    <w:rsid w:val="00E43AEB"/>
    <w:rsid w:val="00E43C62"/>
    <w:rsid w:val="00E43E6A"/>
    <w:rsid w:val="00E440AE"/>
    <w:rsid w:val="00E4494C"/>
    <w:rsid w:val="00E44E24"/>
    <w:rsid w:val="00E44E43"/>
    <w:rsid w:val="00E4511C"/>
    <w:rsid w:val="00E45242"/>
    <w:rsid w:val="00E459B8"/>
    <w:rsid w:val="00E45A45"/>
    <w:rsid w:val="00E45E2D"/>
    <w:rsid w:val="00E464AF"/>
    <w:rsid w:val="00E46721"/>
    <w:rsid w:val="00E46D3C"/>
    <w:rsid w:val="00E470D9"/>
    <w:rsid w:val="00E4721B"/>
    <w:rsid w:val="00E475DE"/>
    <w:rsid w:val="00E477C7"/>
    <w:rsid w:val="00E47890"/>
    <w:rsid w:val="00E47E9C"/>
    <w:rsid w:val="00E47F16"/>
    <w:rsid w:val="00E500C0"/>
    <w:rsid w:val="00E504D4"/>
    <w:rsid w:val="00E50874"/>
    <w:rsid w:val="00E50949"/>
    <w:rsid w:val="00E513CD"/>
    <w:rsid w:val="00E5173A"/>
    <w:rsid w:val="00E5179D"/>
    <w:rsid w:val="00E51880"/>
    <w:rsid w:val="00E51C6A"/>
    <w:rsid w:val="00E51E1A"/>
    <w:rsid w:val="00E5207F"/>
    <w:rsid w:val="00E526BE"/>
    <w:rsid w:val="00E5271F"/>
    <w:rsid w:val="00E52740"/>
    <w:rsid w:val="00E5295D"/>
    <w:rsid w:val="00E52B16"/>
    <w:rsid w:val="00E5338A"/>
    <w:rsid w:val="00E539DA"/>
    <w:rsid w:val="00E53E71"/>
    <w:rsid w:val="00E5445D"/>
    <w:rsid w:val="00E54874"/>
    <w:rsid w:val="00E54A83"/>
    <w:rsid w:val="00E55938"/>
    <w:rsid w:val="00E55C42"/>
    <w:rsid w:val="00E5630E"/>
    <w:rsid w:val="00E5686E"/>
    <w:rsid w:val="00E56B2F"/>
    <w:rsid w:val="00E56B64"/>
    <w:rsid w:val="00E56EA3"/>
    <w:rsid w:val="00E57286"/>
    <w:rsid w:val="00E57A49"/>
    <w:rsid w:val="00E57A61"/>
    <w:rsid w:val="00E57A6E"/>
    <w:rsid w:val="00E602DB"/>
    <w:rsid w:val="00E60413"/>
    <w:rsid w:val="00E6082B"/>
    <w:rsid w:val="00E60C4A"/>
    <w:rsid w:val="00E6198A"/>
    <w:rsid w:val="00E620D7"/>
    <w:rsid w:val="00E625D8"/>
    <w:rsid w:val="00E628CD"/>
    <w:rsid w:val="00E62A8A"/>
    <w:rsid w:val="00E62BC7"/>
    <w:rsid w:val="00E63472"/>
    <w:rsid w:val="00E6348A"/>
    <w:rsid w:val="00E6350C"/>
    <w:rsid w:val="00E63AC8"/>
    <w:rsid w:val="00E63BD0"/>
    <w:rsid w:val="00E6457D"/>
    <w:rsid w:val="00E64BD7"/>
    <w:rsid w:val="00E65B9A"/>
    <w:rsid w:val="00E65D38"/>
    <w:rsid w:val="00E660E1"/>
    <w:rsid w:val="00E66444"/>
    <w:rsid w:val="00E6674A"/>
    <w:rsid w:val="00E66824"/>
    <w:rsid w:val="00E668E4"/>
    <w:rsid w:val="00E66E9A"/>
    <w:rsid w:val="00E677B9"/>
    <w:rsid w:val="00E70679"/>
    <w:rsid w:val="00E7095D"/>
    <w:rsid w:val="00E709EA"/>
    <w:rsid w:val="00E70DC1"/>
    <w:rsid w:val="00E710D4"/>
    <w:rsid w:val="00E71345"/>
    <w:rsid w:val="00E71990"/>
    <w:rsid w:val="00E724F0"/>
    <w:rsid w:val="00E72503"/>
    <w:rsid w:val="00E72646"/>
    <w:rsid w:val="00E72938"/>
    <w:rsid w:val="00E72F4C"/>
    <w:rsid w:val="00E73803"/>
    <w:rsid w:val="00E739B8"/>
    <w:rsid w:val="00E73AB9"/>
    <w:rsid w:val="00E73B9C"/>
    <w:rsid w:val="00E73FD3"/>
    <w:rsid w:val="00E73FDA"/>
    <w:rsid w:val="00E7456F"/>
    <w:rsid w:val="00E74877"/>
    <w:rsid w:val="00E74981"/>
    <w:rsid w:val="00E74EF6"/>
    <w:rsid w:val="00E74FAD"/>
    <w:rsid w:val="00E750AC"/>
    <w:rsid w:val="00E7522A"/>
    <w:rsid w:val="00E76146"/>
    <w:rsid w:val="00E77798"/>
    <w:rsid w:val="00E77A72"/>
    <w:rsid w:val="00E77BEB"/>
    <w:rsid w:val="00E77E8F"/>
    <w:rsid w:val="00E77FCF"/>
    <w:rsid w:val="00E801D7"/>
    <w:rsid w:val="00E802AF"/>
    <w:rsid w:val="00E80915"/>
    <w:rsid w:val="00E80DBF"/>
    <w:rsid w:val="00E80E79"/>
    <w:rsid w:val="00E80FF0"/>
    <w:rsid w:val="00E8119D"/>
    <w:rsid w:val="00E812B8"/>
    <w:rsid w:val="00E8150D"/>
    <w:rsid w:val="00E817D5"/>
    <w:rsid w:val="00E818EA"/>
    <w:rsid w:val="00E81A74"/>
    <w:rsid w:val="00E81BAE"/>
    <w:rsid w:val="00E81DD5"/>
    <w:rsid w:val="00E83115"/>
    <w:rsid w:val="00E8374F"/>
    <w:rsid w:val="00E8392A"/>
    <w:rsid w:val="00E8450D"/>
    <w:rsid w:val="00E84CE5"/>
    <w:rsid w:val="00E84FD8"/>
    <w:rsid w:val="00E85F66"/>
    <w:rsid w:val="00E8652E"/>
    <w:rsid w:val="00E86EB0"/>
    <w:rsid w:val="00E87069"/>
    <w:rsid w:val="00E870B8"/>
    <w:rsid w:val="00E87AB4"/>
    <w:rsid w:val="00E905BE"/>
    <w:rsid w:val="00E90C8F"/>
    <w:rsid w:val="00E90E78"/>
    <w:rsid w:val="00E9129B"/>
    <w:rsid w:val="00E924FF"/>
    <w:rsid w:val="00E92819"/>
    <w:rsid w:val="00E931A0"/>
    <w:rsid w:val="00E935AF"/>
    <w:rsid w:val="00E936D4"/>
    <w:rsid w:val="00E94159"/>
    <w:rsid w:val="00E94644"/>
    <w:rsid w:val="00E94E44"/>
    <w:rsid w:val="00E95284"/>
    <w:rsid w:val="00E9611B"/>
    <w:rsid w:val="00E970D9"/>
    <w:rsid w:val="00E973B7"/>
    <w:rsid w:val="00E97930"/>
    <w:rsid w:val="00EA0346"/>
    <w:rsid w:val="00EA045F"/>
    <w:rsid w:val="00EA050A"/>
    <w:rsid w:val="00EA0E0C"/>
    <w:rsid w:val="00EA138B"/>
    <w:rsid w:val="00EA2517"/>
    <w:rsid w:val="00EA27CE"/>
    <w:rsid w:val="00EA28F9"/>
    <w:rsid w:val="00EA2A2D"/>
    <w:rsid w:val="00EA2DCF"/>
    <w:rsid w:val="00EA30F6"/>
    <w:rsid w:val="00EA3923"/>
    <w:rsid w:val="00EA3C24"/>
    <w:rsid w:val="00EA3CA3"/>
    <w:rsid w:val="00EA3EFD"/>
    <w:rsid w:val="00EA4206"/>
    <w:rsid w:val="00EA447E"/>
    <w:rsid w:val="00EA455B"/>
    <w:rsid w:val="00EA48B7"/>
    <w:rsid w:val="00EA508A"/>
    <w:rsid w:val="00EA56A7"/>
    <w:rsid w:val="00EA5CF2"/>
    <w:rsid w:val="00EA63D2"/>
    <w:rsid w:val="00EA6631"/>
    <w:rsid w:val="00EA668A"/>
    <w:rsid w:val="00EA73EB"/>
    <w:rsid w:val="00EA7F68"/>
    <w:rsid w:val="00EA7F7E"/>
    <w:rsid w:val="00EB0333"/>
    <w:rsid w:val="00EB0A76"/>
    <w:rsid w:val="00EB0ACF"/>
    <w:rsid w:val="00EB0F3F"/>
    <w:rsid w:val="00EB1436"/>
    <w:rsid w:val="00EB1547"/>
    <w:rsid w:val="00EB1616"/>
    <w:rsid w:val="00EB16D9"/>
    <w:rsid w:val="00EB1789"/>
    <w:rsid w:val="00EB193F"/>
    <w:rsid w:val="00EB2F7C"/>
    <w:rsid w:val="00EB350A"/>
    <w:rsid w:val="00EB356A"/>
    <w:rsid w:val="00EB374B"/>
    <w:rsid w:val="00EB3E9A"/>
    <w:rsid w:val="00EB436B"/>
    <w:rsid w:val="00EB4505"/>
    <w:rsid w:val="00EB4BDF"/>
    <w:rsid w:val="00EB5FBE"/>
    <w:rsid w:val="00EB611F"/>
    <w:rsid w:val="00EB62B2"/>
    <w:rsid w:val="00EB6DF4"/>
    <w:rsid w:val="00EB6E0C"/>
    <w:rsid w:val="00EB7F8A"/>
    <w:rsid w:val="00EC0186"/>
    <w:rsid w:val="00EC026E"/>
    <w:rsid w:val="00EC07E0"/>
    <w:rsid w:val="00EC14A1"/>
    <w:rsid w:val="00EC16AF"/>
    <w:rsid w:val="00EC26D6"/>
    <w:rsid w:val="00EC2BB7"/>
    <w:rsid w:val="00EC3050"/>
    <w:rsid w:val="00EC3181"/>
    <w:rsid w:val="00EC3815"/>
    <w:rsid w:val="00EC382C"/>
    <w:rsid w:val="00EC45AC"/>
    <w:rsid w:val="00EC4970"/>
    <w:rsid w:val="00EC4D42"/>
    <w:rsid w:val="00EC4D51"/>
    <w:rsid w:val="00EC4E8F"/>
    <w:rsid w:val="00EC5452"/>
    <w:rsid w:val="00EC54E9"/>
    <w:rsid w:val="00EC58B2"/>
    <w:rsid w:val="00EC58D6"/>
    <w:rsid w:val="00EC5C07"/>
    <w:rsid w:val="00EC5FAA"/>
    <w:rsid w:val="00EC60FF"/>
    <w:rsid w:val="00EC6360"/>
    <w:rsid w:val="00EC65B6"/>
    <w:rsid w:val="00EC6615"/>
    <w:rsid w:val="00EC6AC7"/>
    <w:rsid w:val="00EC6C9B"/>
    <w:rsid w:val="00EC71B9"/>
    <w:rsid w:val="00EC788A"/>
    <w:rsid w:val="00EC78AF"/>
    <w:rsid w:val="00EC7BA6"/>
    <w:rsid w:val="00EC7CD3"/>
    <w:rsid w:val="00EC7DEB"/>
    <w:rsid w:val="00EC7F80"/>
    <w:rsid w:val="00ED12E5"/>
    <w:rsid w:val="00ED13A8"/>
    <w:rsid w:val="00ED13F9"/>
    <w:rsid w:val="00ED1B7C"/>
    <w:rsid w:val="00ED1C48"/>
    <w:rsid w:val="00ED207C"/>
    <w:rsid w:val="00ED2134"/>
    <w:rsid w:val="00ED2523"/>
    <w:rsid w:val="00ED34D5"/>
    <w:rsid w:val="00ED3555"/>
    <w:rsid w:val="00ED355A"/>
    <w:rsid w:val="00ED387F"/>
    <w:rsid w:val="00ED38EF"/>
    <w:rsid w:val="00ED3A7C"/>
    <w:rsid w:val="00ED3EBD"/>
    <w:rsid w:val="00ED41F7"/>
    <w:rsid w:val="00ED473F"/>
    <w:rsid w:val="00ED47AA"/>
    <w:rsid w:val="00ED490C"/>
    <w:rsid w:val="00ED4C4E"/>
    <w:rsid w:val="00ED4F77"/>
    <w:rsid w:val="00ED5F63"/>
    <w:rsid w:val="00ED61E8"/>
    <w:rsid w:val="00ED6798"/>
    <w:rsid w:val="00ED67CD"/>
    <w:rsid w:val="00ED69C4"/>
    <w:rsid w:val="00ED735E"/>
    <w:rsid w:val="00ED7575"/>
    <w:rsid w:val="00ED79F4"/>
    <w:rsid w:val="00ED7CEA"/>
    <w:rsid w:val="00EE00D8"/>
    <w:rsid w:val="00EE08B0"/>
    <w:rsid w:val="00EE0E4E"/>
    <w:rsid w:val="00EE1A08"/>
    <w:rsid w:val="00EE1AFF"/>
    <w:rsid w:val="00EE1BCB"/>
    <w:rsid w:val="00EE1F91"/>
    <w:rsid w:val="00EE22DC"/>
    <w:rsid w:val="00EE2313"/>
    <w:rsid w:val="00EE2483"/>
    <w:rsid w:val="00EE26EA"/>
    <w:rsid w:val="00EE3B72"/>
    <w:rsid w:val="00EE3B8C"/>
    <w:rsid w:val="00EE3CC8"/>
    <w:rsid w:val="00EE3E13"/>
    <w:rsid w:val="00EE422A"/>
    <w:rsid w:val="00EE4269"/>
    <w:rsid w:val="00EE4671"/>
    <w:rsid w:val="00EE46AC"/>
    <w:rsid w:val="00EE46B6"/>
    <w:rsid w:val="00EE48EE"/>
    <w:rsid w:val="00EE49B4"/>
    <w:rsid w:val="00EE4DC9"/>
    <w:rsid w:val="00EE5000"/>
    <w:rsid w:val="00EE5651"/>
    <w:rsid w:val="00EE56DB"/>
    <w:rsid w:val="00EE59AF"/>
    <w:rsid w:val="00EE60BE"/>
    <w:rsid w:val="00EE669A"/>
    <w:rsid w:val="00EE6A8A"/>
    <w:rsid w:val="00EE6E8E"/>
    <w:rsid w:val="00EE6F2A"/>
    <w:rsid w:val="00EE7084"/>
    <w:rsid w:val="00EE76E7"/>
    <w:rsid w:val="00EF02A4"/>
    <w:rsid w:val="00EF0532"/>
    <w:rsid w:val="00EF0AF5"/>
    <w:rsid w:val="00EF0E45"/>
    <w:rsid w:val="00EF1016"/>
    <w:rsid w:val="00EF1063"/>
    <w:rsid w:val="00EF1162"/>
    <w:rsid w:val="00EF1392"/>
    <w:rsid w:val="00EF15BF"/>
    <w:rsid w:val="00EF1CB0"/>
    <w:rsid w:val="00EF1DCD"/>
    <w:rsid w:val="00EF20E0"/>
    <w:rsid w:val="00EF23D1"/>
    <w:rsid w:val="00EF23D8"/>
    <w:rsid w:val="00EF2F7E"/>
    <w:rsid w:val="00EF343D"/>
    <w:rsid w:val="00EF34B9"/>
    <w:rsid w:val="00EF3A6A"/>
    <w:rsid w:val="00EF3E93"/>
    <w:rsid w:val="00EF417F"/>
    <w:rsid w:val="00EF41F7"/>
    <w:rsid w:val="00EF4527"/>
    <w:rsid w:val="00EF457C"/>
    <w:rsid w:val="00EF4671"/>
    <w:rsid w:val="00EF5195"/>
    <w:rsid w:val="00EF5B91"/>
    <w:rsid w:val="00EF5C4D"/>
    <w:rsid w:val="00EF60AB"/>
    <w:rsid w:val="00EF61C4"/>
    <w:rsid w:val="00EF67DD"/>
    <w:rsid w:val="00EF6B49"/>
    <w:rsid w:val="00EF6B8A"/>
    <w:rsid w:val="00EF6BF2"/>
    <w:rsid w:val="00EF6F30"/>
    <w:rsid w:val="00EF7B5E"/>
    <w:rsid w:val="00EF7EF1"/>
    <w:rsid w:val="00F0012A"/>
    <w:rsid w:val="00F002AC"/>
    <w:rsid w:val="00F002E3"/>
    <w:rsid w:val="00F0057C"/>
    <w:rsid w:val="00F00A6A"/>
    <w:rsid w:val="00F00C9B"/>
    <w:rsid w:val="00F00F9F"/>
    <w:rsid w:val="00F012B5"/>
    <w:rsid w:val="00F01700"/>
    <w:rsid w:val="00F01C35"/>
    <w:rsid w:val="00F01E1E"/>
    <w:rsid w:val="00F02167"/>
    <w:rsid w:val="00F022AF"/>
    <w:rsid w:val="00F02748"/>
    <w:rsid w:val="00F02872"/>
    <w:rsid w:val="00F02AC0"/>
    <w:rsid w:val="00F02FAB"/>
    <w:rsid w:val="00F03C14"/>
    <w:rsid w:val="00F03F38"/>
    <w:rsid w:val="00F040F9"/>
    <w:rsid w:val="00F04B68"/>
    <w:rsid w:val="00F04DD5"/>
    <w:rsid w:val="00F04E1B"/>
    <w:rsid w:val="00F04FE4"/>
    <w:rsid w:val="00F054B2"/>
    <w:rsid w:val="00F05D33"/>
    <w:rsid w:val="00F05F35"/>
    <w:rsid w:val="00F0627E"/>
    <w:rsid w:val="00F06A96"/>
    <w:rsid w:val="00F06F99"/>
    <w:rsid w:val="00F07D1C"/>
    <w:rsid w:val="00F1082C"/>
    <w:rsid w:val="00F1095B"/>
    <w:rsid w:val="00F10EAD"/>
    <w:rsid w:val="00F110D3"/>
    <w:rsid w:val="00F114E9"/>
    <w:rsid w:val="00F117F2"/>
    <w:rsid w:val="00F11B7E"/>
    <w:rsid w:val="00F1226C"/>
    <w:rsid w:val="00F122B2"/>
    <w:rsid w:val="00F1248E"/>
    <w:rsid w:val="00F12642"/>
    <w:rsid w:val="00F12B25"/>
    <w:rsid w:val="00F130A0"/>
    <w:rsid w:val="00F13D3D"/>
    <w:rsid w:val="00F14C0C"/>
    <w:rsid w:val="00F14F73"/>
    <w:rsid w:val="00F15D98"/>
    <w:rsid w:val="00F16623"/>
    <w:rsid w:val="00F16655"/>
    <w:rsid w:val="00F16978"/>
    <w:rsid w:val="00F16CB9"/>
    <w:rsid w:val="00F16E8A"/>
    <w:rsid w:val="00F170E3"/>
    <w:rsid w:val="00F17300"/>
    <w:rsid w:val="00F17303"/>
    <w:rsid w:val="00F175D8"/>
    <w:rsid w:val="00F17FB8"/>
    <w:rsid w:val="00F20465"/>
    <w:rsid w:val="00F2097F"/>
    <w:rsid w:val="00F20D5F"/>
    <w:rsid w:val="00F211DD"/>
    <w:rsid w:val="00F215D3"/>
    <w:rsid w:val="00F21D2A"/>
    <w:rsid w:val="00F228A8"/>
    <w:rsid w:val="00F23021"/>
    <w:rsid w:val="00F23772"/>
    <w:rsid w:val="00F23A97"/>
    <w:rsid w:val="00F242ED"/>
    <w:rsid w:val="00F244CF"/>
    <w:rsid w:val="00F24626"/>
    <w:rsid w:val="00F24B0E"/>
    <w:rsid w:val="00F25453"/>
    <w:rsid w:val="00F25DEB"/>
    <w:rsid w:val="00F25F59"/>
    <w:rsid w:val="00F26297"/>
    <w:rsid w:val="00F2647D"/>
    <w:rsid w:val="00F26BC3"/>
    <w:rsid w:val="00F26EC9"/>
    <w:rsid w:val="00F2731D"/>
    <w:rsid w:val="00F2745F"/>
    <w:rsid w:val="00F275F8"/>
    <w:rsid w:val="00F2796B"/>
    <w:rsid w:val="00F279E0"/>
    <w:rsid w:val="00F279E5"/>
    <w:rsid w:val="00F27EC0"/>
    <w:rsid w:val="00F300DA"/>
    <w:rsid w:val="00F300FB"/>
    <w:rsid w:val="00F30350"/>
    <w:rsid w:val="00F30461"/>
    <w:rsid w:val="00F30689"/>
    <w:rsid w:val="00F306D9"/>
    <w:rsid w:val="00F30E46"/>
    <w:rsid w:val="00F31006"/>
    <w:rsid w:val="00F3108D"/>
    <w:rsid w:val="00F31164"/>
    <w:rsid w:val="00F31393"/>
    <w:rsid w:val="00F3150F"/>
    <w:rsid w:val="00F31B36"/>
    <w:rsid w:val="00F31CB6"/>
    <w:rsid w:val="00F31DED"/>
    <w:rsid w:val="00F31FB9"/>
    <w:rsid w:val="00F32244"/>
    <w:rsid w:val="00F32410"/>
    <w:rsid w:val="00F32521"/>
    <w:rsid w:val="00F32768"/>
    <w:rsid w:val="00F32D59"/>
    <w:rsid w:val="00F32E53"/>
    <w:rsid w:val="00F334E3"/>
    <w:rsid w:val="00F33631"/>
    <w:rsid w:val="00F33B37"/>
    <w:rsid w:val="00F33F6E"/>
    <w:rsid w:val="00F34463"/>
    <w:rsid w:val="00F34562"/>
    <w:rsid w:val="00F34DC1"/>
    <w:rsid w:val="00F35630"/>
    <w:rsid w:val="00F357A4"/>
    <w:rsid w:val="00F35816"/>
    <w:rsid w:val="00F3588A"/>
    <w:rsid w:val="00F36166"/>
    <w:rsid w:val="00F3661E"/>
    <w:rsid w:val="00F3695F"/>
    <w:rsid w:val="00F36A5F"/>
    <w:rsid w:val="00F36B7A"/>
    <w:rsid w:val="00F36F75"/>
    <w:rsid w:val="00F3706F"/>
    <w:rsid w:val="00F372DE"/>
    <w:rsid w:val="00F37A70"/>
    <w:rsid w:val="00F37AA2"/>
    <w:rsid w:val="00F37B82"/>
    <w:rsid w:val="00F37D8C"/>
    <w:rsid w:val="00F40178"/>
    <w:rsid w:val="00F40438"/>
    <w:rsid w:val="00F4074E"/>
    <w:rsid w:val="00F40759"/>
    <w:rsid w:val="00F411F5"/>
    <w:rsid w:val="00F418A2"/>
    <w:rsid w:val="00F418D9"/>
    <w:rsid w:val="00F419B2"/>
    <w:rsid w:val="00F41E3D"/>
    <w:rsid w:val="00F4239F"/>
    <w:rsid w:val="00F424A0"/>
    <w:rsid w:val="00F424F5"/>
    <w:rsid w:val="00F427F3"/>
    <w:rsid w:val="00F42816"/>
    <w:rsid w:val="00F428FA"/>
    <w:rsid w:val="00F42DCA"/>
    <w:rsid w:val="00F42E9D"/>
    <w:rsid w:val="00F43349"/>
    <w:rsid w:val="00F439F5"/>
    <w:rsid w:val="00F43D38"/>
    <w:rsid w:val="00F43FF5"/>
    <w:rsid w:val="00F442B3"/>
    <w:rsid w:val="00F442F9"/>
    <w:rsid w:val="00F44487"/>
    <w:rsid w:val="00F4454B"/>
    <w:rsid w:val="00F44743"/>
    <w:rsid w:val="00F447D3"/>
    <w:rsid w:val="00F44BC7"/>
    <w:rsid w:val="00F44BD1"/>
    <w:rsid w:val="00F44D74"/>
    <w:rsid w:val="00F451D2"/>
    <w:rsid w:val="00F45793"/>
    <w:rsid w:val="00F457EE"/>
    <w:rsid w:val="00F45A8D"/>
    <w:rsid w:val="00F45ADA"/>
    <w:rsid w:val="00F45DE6"/>
    <w:rsid w:val="00F46B9B"/>
    <w:rsid w:val="00F4701D"/>
    <w:rsid w:val="00F471A0"/>
    <w:rsid w:val="00F47295"/>
    <w:rsid w:val="00F47B2D"/>
    <w:rsid w:val="00F47B3F"/>
    <w:rsid w:val="00F503FA"/>
    <w:rsid w:val="00F50546"/>
    <w:rsid w:val="00F50C1D"/>
    <w:rsid w:val="00F50C6A"/>
    <w:rsid w:val="00F50EC2"/>
    <w:rsid w:val="00F51234"/>
    <w:rsid w:val="00F5141F"/>
    <w:rsid w:val="00F51556"/>
    <w:rsid w:val="00F51A97"/>
    <w:rsid w:val="00F51CD9"/>
    <w:rsid w:val="00F52451"/>
    <w:rsid w:val="00F52A6C"/>
    <w:rsid w:val="00F53127"/>
    <w:rsid w:val="00F53989"/>
    <w:rsid w:val="00F54069"/>
    <w:rsid w:val="00F54142"/>
    <w:rsid w:val="00F544E4"/>
    <w:rsid w:val="00F54701"/>
    <w:rsid w:val="00F54BD6"/>
    <w:rsid w:val="00F54DFB"/>
    <w:rsid w:val="00F54EC7"/>
    <w:rsid w:val="00F556C2"/>
    <w:rsid w:val="00F55F90"/>
    <w:rsid w:val="00F56417"/>
    <w:rsid w:val="00F5694A"/>
    <w:rsid w:val="00F56D44"/>
    <w:rsid w:val="00F56FF7"/>
    <w:rsid w:val="00F576E1"/>
    <w:rsid w:val="00F579E4"/>
    <w:rsid w:val="00F57B13"/>
    <w:rsid w:val="00F57B86"/>
    <w:rsid w:val="00F60133"/>
    <w:rsid w:val="00F6015F"/>
    <w:rsid w:val="00F602CC"/>
    <w:rsid w:val="00F609DD"/>
    <w:rsid w:val="00F60A4B"/>
    <w:rsid w:val="00F6112D"/>
    <w:rsid w:val="00F61293"/>
    <w:rsid w:val="00F612F7"/>
    <w:rsid w:val="00F62261"/>
    <w:rsid w:val="00F62652"/>
    <w:rsid w:val="00F62C36"/>
    <w:rsid w:val="00F62EAA"/>
    <w:rsid w:val="00F6321F"/>
    <w:rsid w:val="00F6329F"/>
    <w:rsid w:val="00F6350A"/>
    <w:rsid w:val="00F63969"/>
    <w:rsid w:val="00F63B76"/>
    <w:rsid w:val="00F641AB"/>
    <w:rsid w:val="00F646E4"/>
    <w:rsid w:val="00F6476B"/>
    <w:rsid w:val="00F6492C"/>
    <w:rsid w:val="00F649B8"/>
    <w:rsid w:val="00F65A1F"/>
    <w:rsid w:val="00F66011"/>
    <w:rsid w:val="00F66AC5"/>
    <w:rsid w:val="00F67182"/>
    <w:rsid w:val="00F6719C"/>
    <w:rsid w:val="00F671C2"/>
    <w:rsid w:val="00F67F8F"/>
    <w:rsid w:val="00F7015A"/>
    <w:rsid w:val="00F711CE"/>
    <w:rsid w:val="00F71D75"/>
    <w:rsid w:val="00F71EC1"/>
    <w:rsid w:val="00F7245E"/>
    <w:rsid w:val="00F72B01"/>
    <w:rsid w:val="00F72E8F"/>
    <w:rsid w:val="00F732FC"/>
    <w:rsid w:val="00F73882"/>
    <w:rsid w:val="00F744D8"/>
    <w:rsid w:val="00F7477C"/>
    <w:rsid w:val="00F74848"/>
    <w:rsid w:val="00F748BB"/>
    <w:rsid w:val="00F74FD7"/>
    <w:rsid w:val="00F75A73"/>
    <w:rsid w:val="00F76245"/>
    <w:rsid w:val="00F7638F"/>
    <w:rsid w:val="00F763BB"/>
    <w:rsid w:val="00F765BA"/>
    <w:rsid w:val="00F77593"/>
    <w:rsid w:val="00F77BEA"/>
    <w:rsid w:val="00F77D96"/>
    <w:rsid w:val="00F80484"/>
    <w:rsid w:val="00F8051C"/>
    <w:rsid w:val="00F80670"/>
    <w:rsid w:val="00F80789"/>
    <w:rsid w:val="00F80B48"/>
    <w:rsid w:val="00F81390"/>
    <w:rsid w:val="00F81605"/>
    <w:rsid w:val="00F81652"/>
    <w:rsid w:val="00F817FA"/>
    <w:rsid w:val="00F81930"/>
    <w:rsid w:val="00F82D03"/>
    <w:rsid w:val="00F82F0A"/>
    <w:rsid w:val="00F8323E"/>
    <w:rsid w:val="00F839B4"/>
    <w:rsid w:val="00F83CE6"/>
    <w:rsid w:val="00F83F02"/>
    <w:rsid w:val="00F8422F"/>
    <w:rsid w:val="00F845BC"/>
    <w:rsid w:val="00F84606"/>
    <w:rsid w:val="00F84697"/>
    <w:rsid w:val="00F846AD"/>
    <w:rsid w:val="00F847F4"/>
    <w:rsid w:val="00F84816"/>
    <w:rsid w:val="00F84911"/>
    <w:rsid w:val="00F84AC5"/>
    <w:rsid w:val="00F84D36"/>
    <w:rsid w:val="00F84D9A"/>
    <w:rsid w:val="00F8507F"/>
    <w:rsid w:val="00F85397"/>
    <w:rsid w:val="00F85B70"/>
    <w:rsid w:val="00F85CCB"/>
    <w:rsid w:val="00F86172"/>
    <w:rsid w:val="00F861F6"/>
    <w:rsid w:val="00F862A0"/>
    <w:rsid w:val="00F864D4"/>
    <w:rsid w:val="00F868FC"/>
    <w:rsid w:val="00F86CE4"/>
    <w:rsid w:val="00F8708C"/>
    <w:rsid w:val="00F87D9F"/>
    <w:rsid w:val="00F87DB1"/>
    <w:rsid w:val="00F87EF3"/>
    <w:rsid w:val="00F87F23"/>
    <w:rsid w:val="00F900C2"/>
    <w:rsid w:val="00F904F7"/>
    <w:rsid w:val="00F90A52"/>
    <w:rsid w:val="00F90D5D"/>
    <w:rsid w:val="00F90F88"/>
    <w:rsid w:val="00F92145"/>
    <w:rsid w:val="00F92206"/>
    <w:rsid w:val="00F9278A"/>
    <w:rsid w:val="00F928C1"/>
    <w:rsid w:val="00F92A77"/>
    <w:rsid w:val="00F92E47"/>
    <w:rsid w:val="00F930BC"/>
    <w:rsid w:val="00F93286"/>
    <w:rsid w:val="00F932EB"/>
    <w:rsid w:val="00F93C65"/>
    <w:rsid w:val="00F93CA7"/>
    <w:rsid w:val="00F94340"/>
    <w:rsid w:val="00F94539"/>
    <w:rsid w:val="00F94EBD"/>
    <w:rsid w:val="00F95484"/>
    <w:rsid w:val="00F959C6"/>
    <w:rsid w:val="00F95CCF"/>
    <w:rsid w:val="00F96367"/>
    <w:rsid w:val="00F96EF5"/>
    <w:rsid w:val="00F976AC"/>
    <w:rsid w:val="00F97902"/>
    <w:rsid w:val="00F97A98"/>
    <w:rsid w:val="00FA0134"/>
    <w:rsid w:val="00FA03A9"/>
    <w:rsid w:val="00FA04A7"/>
    <w:rsid w:val="00FA05EE"/>
    <w:rsid w:val="00FA06DA"/>
    <w:rsid w:val="00FA070B"/>
    <w:rsid w:val="00FA0A48"/>
    <w:rsid w:val="00FA0C7C"/>
    <w:rsid w:val="00FA0E9E"/>
    <w:rsid w:val="00FA0F3E"/>
    <w:rsid w:val="00FA11D9"/>
    <w:rsid w:val="00FA1314"/>
    <w:rsid w:val="00FA15AE"/>
    <w:rsid w:val="00FA1821"/>
    <w:rsid w:val="00FA18ED"/>
    <w:rsid w:val="00FA216F"/>
    <w:rsid w:val="00FA23AD"/>
    <w:rsid w:val="00FA2870"/>
    <w:rsid w:val="00FA2884"/>
    <w:rsid w:val="00FA28B6"/>
    <w:rsid w:val="00FA2D4A"/>
    <w:rsid w:val="00FA2D51"/>
    <w:rsid w:val="00FA2DEF"/>
    <w:rsid w:val="00FA2F4B"/>
    <w:rsid w:val="00FA36A9"/>
    <w:rsid w:val="00FA4AE6"/>
    <w:rsid w:val="00FA4B0D"/>
    <w:rsid w:val="00FA4D60"/>
    <w:rsid w:val="00FA4E3C"/>
    <w:rsid w:val="00FA4F05"/>
    <w:rsid w:val="00FA5119"/>
    <w:rsid w:val="00FA52C1"/>
    <w:rsid w:val="00FA54FE"/>
    <w:rsid w:val="00FA5DE0"/>
    <w:rsid w:val="00FA6C3E"/>
    <w:rsid w:val="00FA6FE4"/>
    <w:rsid w:val="00FA7710"/>
    <w:rsid w:val="00FA7A26"/>
    <w:rsid w:val="00FA7F90"/>
    <w:rsid w:val="00FB0A34"/>
    <w:rsid w:val="00FB0E52"/>
    <w:rsid w:val="00FB0E73"/>
    <w:rsid w:val="00FB10EE"/>
    <w:rsid w:val="00FB1303"/>
    <w:rsid w:val="00FB196A"/>
    <w:rsid w:val="00FB1ABA"/>
    <w:rsid w:val="00FB2162"/>
    <w:rsid w:val="00FB28EB"/>
    <w:rsid w:val="00FB2A94"/>
    <w:rsid w:val="00FB2C9B"/>
    <w:rsid w:val="00FB2F37"/>
    <w:rsid w:val="00FB30DD"/>
    <w:rsid w:val="00FB357E"/>
    <w:rsid w:val="00FB3933"/>
    <w:rsid w:val="00FB3AC5"/>
    <w:rsid w:val="00FB3DF1"/>
    <w:rsid w:val="00FB426E"/>
    <w:rsid w:val="00FB4615"/>
    <w:rsid w:val="00FB4C4B"/>
    <w:rsid w:val="00FB4EE3"/>
    <w:rsid w:val="00FB4F0E"/>
    <w:rsid w:val="00FB5072"/>
    <w:rsid w:val="00FB5109"/>
    <w:rsid w:val="00FB5115"/>
    <w:rsid w:val="00FB5309"/>
    <w:rsid w:val="00FB53FC"/>
    <w:rsid w:val="00FB5746"/>
    <w:rsid w:val="00FB5C25"/>
    <w:rsid w:val="00FB5F26"/>
    <w:rsid w:val="00FB6065"/>
    <w:rsid w:val="00FB616F"/>
    <w:rsid w:val="00FB6443"/>
    <w:rsid w:val="00FB6489"/>
    <w:rsid w:val="00FB66A6"/>
    <w:rsid w:val="00FB6811"/>
    <w:rsid w:val="00FB70AA"/>
    <w:rsid w:val="00FB7188"/>
    <w:rsid w:val="00FB772D"/>
    <w:rsid w:val="00FB785B"/>
    <w:rsid w:val="00FB7873"/>
    <w:rsid w:val="00FB7CDB"/>
    <w:rsid w:val="00FC08E2"/>
    <w:rsid w:val="00FC0E1D"/>
    <w:rsid w:val="00FC0E6E"/>
    <w:rsid w:val="00FC127B"/>
    <w:rsid w:val="00FC1747"/>
    <w:rsid w:val="00FC1D1D"/>
    <w:rsid w:val="00FC2140"/>
    <w:rsid w:val="00FC2271"/>
    <w:rsid w:val="00FC295E"/>
    <w:rsid w:val="00FC2A4D"/>
    <w:rsid w:val="00FC2E8A"/>
    <w:rsid w:val="00FC2F7C"/>
    <w:rsid w:val="00FC31C0"/>
    <w:rsid w:val="00FC322C"/>
    <w:rsid w:val="00FC333E"/>
    <w:rsid w:val="00FC3CEC"/>
    <w:rsid w:val="00FC42F8"/>
    <w:rsid w:val="00FC4857"/>
    <w:rsid w:val="00FC4B92"/>
    <w:rsid w:val="00FC4BC6"/>
    <w:rsid w:val="00FC4C06"/>
    <w:rsid w:val="00FC4E30"/>
    <w:rsid w:val="00FC51E0"/>
    <w:rsid w:val="00FC5458"/>
    <w:rsid w:val="00FC570F"/>
    <w:rsid w:val="00FC5AF4"/>
    <w:rsid w:val="00FC5E3E"/>
    <w:rsid w:val="00FC62FC"/>
    <w:rsid w:val="00FC6DD5"/>
    <w:rsid w:val="00FC6E46"/>
    <w:rsid w:val="00FC7C95"/>
    <w:rsid w:val="00FC7E0C"/>
    <w:rsid w:val="00FD0249"/>
    <w:rsid w:val="00FD07ED"/>
    <w:rsid w:val="00FD08CC"/>
    <w:rsid w:val="00FD0A56"/>
    <w:rsid w:val="00FD0C2E"/>
    <w:rsid w:val="00FD0CD4"/>
    <w:rsid w:val="00FD0DDE"/>
    <w:rsid w:val="00FD110B"/>
    <w:rsid w:val="00FD1A83"/>
    <w:rsid w:val="00FD1DFB"/>
    <w:rsid w:val="00FD29C1"/>
    <w:rsid w:val="00FD2F55"/>
    <w:rsid w:val="00FD47D2"/>
    <w:rsid w:val="00FD4AAE"/>
    <w:rsid w:val="00FD4BDB"/>
    <w:rsid w:val="00FD4C56"/>
    <w:rsid w:val="00FD4DFC"/>
    <w:rsid w:val="00FD52D7"/>
    <w:rsid w:val="00FD5420"/>
    <w:rsid w:val="00FD58AE"/>
    <w:rsid w:val="00FD5C8B"/>
    <w:rsid w:val="00FD5CAD"/>
    <w:rsid w:val="00FD611B"/>
    <w:rsid w:val="00FD7AAA"/>
    <w:rsid w:val="00FE0183"/>
    <w:rsid w:val="00FE0FD6"/>
    <w:rsid w:val="00FE116F"/>
    <w:rsid w:val="00FE166B"/>
    <w:rsid w:val="00FE1C12"/>
    <w:rsid w:val="00FE1E9C"/>
    <w:rsid w:val="00FE260E"/>
    <w:rsid w:val="00FE28A0"/>
    <w:rsid w:val="00FE28F1"/>
    <w:rsid w:val="00FE2921"/>
    <w:rsid w:val="00FE2C83"/>
    <w:rsid w:val="00FE317A"/>
    <w:rsid w:val="00FE3296"/>
    <w:rsid w:val="00FE33CB"/>
    <w:rsid w:val="00FE382F"/>
    <w:rsid w:val="00FE3D83"/>
    <w:rsid w:val="00FE4344"/>
    <w:rsid w:val="00FE46C0"/>
    <w:rsid w:val="00FE46EE"/>
    <w:rsid w:val="00FE49B6"/>
    <w:rsid w:val="00FE4ACB"/>
    <w:rsid w:val="00FE4D5D"/>
    <w:rsid w:val="00FE4EF5"/>
    <w:rsid w:val="00FE535A"/>
    <w:rsid w:val="00FE58A3"/>
    <w:rsid w:val="00FE60FA"/>
    <w:rsid w:val="00FE6110"/>
    <w:rsid w:val="00FE65E3"/>
    <w:rsid w:val="00FE6647"/>
    <w:rsid w:val="00FE692C"/>
    <w:rsid w:val="00FE7A03"/>
    <w:rsid w:val="00FE7A6D"/>
    <w:rsid w:val="00FF00EA"/>
    <w:rsid w:val="00FF0427"/>
    <w:rsid w:val="00FF0AD9"/>
    <w:rsid w:val="00FF0EBE"/>
    <w:rsid w:val="00FF0F5B"/>
    <w:rsid w:val="00FF11AE"/>
    <w:rsid w:val="00FF1548"/>
    <w:rsid w:val="00FF1A50"/>
    <w:rsid w:val="00FF1A8C"/>
    <w:rsid w:val="00FF1D3E"/>
    <w:rsid w:val="00FF1EA4"/>
    <w:rsid w:val="00FF204F"/>
    <w:rsid w:val="00FF2BA8"/>
    <w:rsid w:val="00FF2BFC"/>
    <w:rsid w:val="00FF2C06"/>
    <w:rsid w:val="00FF3A12"/>
    <w:rsid w:val="00FF3EED"/>
    <w:rsid w:val="00FF43C4"/>
    <w:rsid w:val="00FF45B6"/>
    <w:rsid w:val="00FF4647"/>
    <w:rsid w:val="00FF4A35"/>
    <w:rsid w:val="00FF4C3F"/>
    <w:rsid w:val="00FF50C5"/>
    <w:rsid w:val="00FF546C"/>
    <w:rsid w:val="00FF6A04"/>
    <w:rsid w:val="00FF6DCE"/>
    <w:rsid w:val="00FF6EB2"/>
    <w:rsid w:val="00FF6F7C"/>
    <w:rsid w:val="00FF7182"/>
    <w:rsid w:val="00FF7502"/>
    <w:rsid w:val="00FF7658"/>
    <w:rsid w:val="00FF76C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0" w:unhideWhenUsed="0"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C58D6"/>
    <w:rPr>
      <w:rFonts w:ascii="Times New Roman" w:eastAsia="Times New Roman" w:hAnsi="Times New Roman"/>
    </w:rPr>
  </w:style>
  <w:style w:type="paragraph" w:styleId="Nagwek1">
    <w:name w:val="heading 1"/>
    <w:aliases w:val="1.1. bla bla,Verdana 2,zwykły"/>
    <w:basedOn w:val="Normalny"/>
    <w:next w:val="Normalny"/>
    <w:qFormat/>
    <w:rsid w:val="000E6852"/>
    <w:pPr>
      <w:keepNext/>
      <w:outlineLvl w:val="0"/>
    </w:pPr>
    <w:rPr>
      <w:rFonts w:ascii="Arial" w:hAnsi="Arial" w:cs="Arial"/>
      <w:b/>
      <w:bCs/>
      <w:kern w:val="32"/>
      <w:sz w:val="28"/>
      <w:szCs w:val="32"/>
    </w:rPr>
  </w:style>
  <w:style w:type="paragraph" w:styleId="Nagwek2">
    <w:name w:val="heading 2"/>
    <w:basedOn w:val="Normalny"/>
    <w:next w:val="Normalny"/>
    <w:qFormat/>
    <w:rsid w:val="00AE793F"/>
    <w:pPr>
      <w:keepNext/>
      <w:outlineLvl w:val="1"/>
    </w:pPr>
    <w:rPr>
      <w:rFonts w:ascii="Arial" w:hAnsi="Arial" w:cs="Arial"/>
      <w:b/>
      <w:bCs/>
      <w:iCs/>
      <w:sz w:val="24"/>
      <w:szCs w:val="28"/>
    </w:rPr>
  </w:style>
  <w:style w:type="paragraph" w:styleId="Nagwek3">
    <w:name w:val="heading 3"/>
    <w:basedOn w:val="Normalny"/>
    <w:next w:val="Normalny"/>
    <w:qFormat/>
    <w:rsid w:val="003A36A7"/>
    <w:pPr>
      <w:keepNext/>
      <w:jc w:val="both"/>
      <w:outlineLvl w:val="2"/>
    </w:pPr>
    <w:rPr>
      <w:rFonts w:ascii="Arial" w:hAnsi="Arial" w:cs="Arial"/>
      <w:b/>
      <w:sz w:val="24"/>
      <w:szCs w:val="22"/>
    </w:rPr>
  </w:style>
  <w:style w:type="paragraph" w:styleId="Nagwek4">
    <w:name w:val="heading 4"/>
    <w:basedOn w:val="Normalny"/>
    <w:next w:val="Normalny"/>
    <w:qFormat/>
    <w:rsid w:val="003A36A7"/>
    <w:pPr>
      <w:keepNext/>
      <w:outlineLvl w:val="3"/>
    </w:pPr>
    <w:rPr>
      <w:rFonts w:ascii="Arial" w:hAnsi="Arial"/>
      <w:sz w:val="22"/>
    </w:rPr>
  </w:style>
  <w:style w:type="paragraph" w:styleId="Nagwek5">
    <w:name w:val="heading 5"/>
    <w:basedOn w:val="Normalny"/>
    <w:next w:val="Normalny"/>
    <w:qFormat/>
    <w:rsid w:val="003A36A7"/>
    <w:pPr>
      <w:keepNext/>
      <w:outlineLvl w:val="4"/>
    </w:pPr>
    <w:rPr>
      <w:rFonts w:ascii="Arial" w:hAnsi="Arial" w:cs="Arial"/>
      <w:bCs/>
      <w:color w:val="000000"/>
      <w:sz w:val="22"/>
      <w:szCs w:val="18"/>
      <w:u w:val="single"/>
    </w:rPr>
  </w:style>
  <w:style w:type="paragraph" w:styleId="Nagwek6">
    <w:name w:val="heading 6"/>
    <w:aliases w:val="Arial"/>
    <w:basedOn w:val="Normalny"/>
    <w:next w:val="Normalny"/>
    <w:qFormat/>
    <w:rsid w:val="00311C07"/>
    <w:pPr>
      <w:keepNext/>
      <w:jc w:val="center"/>
      <w:outlineLvl w:val="5"/>
    </w:pPr>
    <w:rPr>
      <w:rFonts w:ascii="Arial" w:hAnsi="Arial" w:cs="Arial"/>
      <w:b/>
      <w:bCs/>
      <w:color w:val="000000"/>
      <w:sz w:val="18"/>
      <w:szCs w:val="18"/>
    </w:rPr>
  </w:style>
  <w:style w:type="paragraph" w:styleId="Nagwek7">
    <w:name w:val="heading 7"/>
    <w:basedOn w:val="Normalny"/>
    <w:next w:val="Normalny"/>
    <w:qFormat/>
    <w:rsid w:val="00311C07"/>
    <w:pPr>
      <w:keepNext/>
      <w:spacing w:line="360" w:lineRule="auto"/>
      <w:jc w:val="right"/>
      <w:outlineLvl w:val="6"/>
    </w:pPr>
    <w:rPr>
      <w:rFonts w:ascii="Arial" w:hAnsi="Arial"/>
      <w:b/>
      <w:bCs/>
      <w:sz w:val="22"/>
    </w:rPr>
  </w:style>
  <w:style w:type="paragraph" w:styleId="Nagwek8">
    <w:name w:val="heading 8"/>
    <w:basedOn w:val="Normalny"/>
    <w:next w:val="Normalny"/>
    <w:qFormat/>
    <w:rsid w:val="00311C07"/>
    <w:pPr>
      <w:keepNext/>
      <w:autoSpaceDE w:val="0"/>
      <w:autoSpaceDN w:val="0"/>
      <w:spacing w:line="360" w:lineRule="auto"/>
      <w:jc w:val="center"/>
      <w:outlineLvl w:val="7"/>
    </w:pPr>
    <w:rPr>
      <w:sz w:val="48"/>
      <w:szCs w:val="48"/>
    </w:rPr>
  </w:style>
  <w:style w:type="paragraph" w:styleId="Nagwek9">
    <w:name w:val="heading 9"/>
    <w:basedOn w:val="Normalny"/>
    <w:next w:val="Normalny"/>
    <w:qFormat/>
    <w:rsid w:val="00311C07"/>
    <w:pPr>
      <w:keepNext/>
      <w:jc w:val="center"/>
      <w:outlineLvl w:val="8"/>
    </w:pPr>
    <w:rPr>
      <w:rFonts w:ascii="Arial" w:hAnsi="Arial"/>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4">
    <w:name w:val="Style4"/>
    <w:basedOn w:val="Normalny"/>
    <w:rsid w:val="00311C07"/>
    <w:pPr>
      <w:widowControl w:val="0"/>
      <w:autoSpaceDE w:val="0"/>
      <w:autoSpaceDN w:val="0"/>
      <w:adjustRightInd w:val="0"/>
    </w:pPr>
    <w:rPr>
      <w:rFonts w:ascii="Arial" w:hAnsi="Arial" w:cs="Arial"/>
      <w:sz w:val="24"/>
      <w:szCs w:val="24"/>
    </w:rPr>
  </w:style>
  <w:style w:type="paragraph" w:customStyle="1" w:styleId="Style1">
    <w:name w:val="Style1"/>
    <w:basedOn w:val="Normalny"/>
    <w:rsid w:val="00311C07"/>
    <w:pPr>
      <w:widowControl w:val="0"/>
      <w:autoSpaceDE w:val="0"/>
      <w:autoSpaceDN w:val="0"/>
      <w:adjustRightInd w:val="0"/>
    </w:pPr>
    <w:rPr>
      <w:rFonts w:ascii="Arial" w:hAnsi="Arial" w:cs="Arial"/>
      <w:sz w:val="24"/>
      <w:szCs w:val="24"/>
    </w:rPr>
  </w:style>
  <w:style w:type="paragraph" w:styleId="Nagwek">
    <w:name w:val="header"/>
    <w:basedOn w:val="Normalny"/>
    <w:uiPriority w:val="99"/>
    <w:unhideWhenUsed/>
    <w:rsid w:val="00311C07"/>
    <w:pPr>
      <w:tabs>
        <w:tab w:val="center" w:pos="4536"/>
        <w:tab w:val="right" w:pos="9072"/>
      </w:tabs>
    </w:pPr>
  </w:style>
  <w:style w:type="character" w:customStyle="1" w:styleId="NagwekZnak">
    <w:name w:val="Nagłówek Znak"/>
    <w:basedOn w:val="Domylnaczcionkaakapitu"/>
    <w:uiPriority w:val="99"/>
    <w:rsid w:val="00311C07"/>
  </w:style>
  <w:style w:type="paragraph" w:styleId="Stopka">
    <w:name w:val="footer"/>
    <w:aliases w:val="stand"/>
    <w:basedOn w:val="Normalny"/>
    <w:uiPriority w:val="99"/>
    <w:unhideWhenUsed/>
    <w:rsid w:val="00311C07"/>
    <w:pPr>
      <w:tabs>
        <w:tab w:val="center" w:pos="4536"/>
        <w:tab w:val="right" w:pos="9072"/>
      </w:tabs>
    </w:pPr>
  </w:style>
  <w:style w:type="character" w:customStyle="1" w:styleId="StopkaZnak">
    <w:name w:val="Stopka Znak"/>
    <w:aliases w:val="stand Znak"/>
    <w:basedOn w:val="Domylnaczcionkaakapitu"/>
    <w:uiPriority w:val="99"/>
    <w:rsid w:val="00311C07"/>
  </w:style>
  <w:style w:type="paragraph" w:styleId="Tekstdymka">
    <w:name w:val="Balloon Text"/>
    <w:basedOn w:val="Normalny"/>
    <w:semiHidden/>
    <w:unhideWhenUsed/>
    <w:rsid w:val="00311C07"/>
    <w:rPr>
      <w:rFonts w:ascii="Tahoma" w:hAnsi="Tahoma" w:cs="Tahoma"/>
      <w:sz w:val="16"/>
      <w:szCs w:val="16"/>
    </w:rPr>
  </w:style>
  <w:style w:type="character" w:customStyle="1" w:styleId="TekstdymkaZnak">
    <w:name w:val="Tekst dymka Znak"/>
    <w:semiHidden/>
    <w:rsid w:val="00311C07"/>
    <w:rPr>
      <w:rFonts w:ascii="Tahoma" w:hAnsi="Tahoma" w:cs="Tahoma"/>
      <w:sz w:val="16"/>
      <w:szCs w:val="16"/>
    </w:rPr>
  </w:style>
  <w:style w:type="paragraph" w:styleId="Tekstpodstawowywcity2">
    <w:name w:val="Body Text Indent 2"/>
    <w:basedOn w:val="Normalny"/>
    <w:rsid w:val="00311C07"/>
    <w:pPr>
      <w:spacing w:line="360" w:lineRule="auto"/>
      <w:ind w:left="75"/>
      <w:jc w:val="both"/>
    </w:pPr>
    <w:rPr>
      <w:rFonts w:ascii="Arial" w:hAnsi="Arial"/>
      <w:spacing w:val="16"/>
      <w:sz w:val="24"/>
    </w:rPr>
  </w:style>
  <w:style w:type="character" w:customStyle="1" w:styleId="Tekstpodstawowywcity2Znak">
    <w:name w:val="Tekst podstawowy wcięty 2 Znak"/>
    <w:rsid w:val="00311C07"/>
    <w:rPr>
      <w:rFonts w:ascii="Arial" w:eastAsia="Times New Roman" w:hAnsi="Arial" w:cs="Times New Roman"/>
      <w:spacing w:val="16"/>
      <w:sz w:val="24"/>
      <w:szCs w:val="20"/>
      <w:lang w:eastAsia="pl-PL"/>
    </w:rPr>
  </w:style>
  <w:style w:type="paragraph" w:styleId="Tekstpodstawowywcity3">
    <w:name w:val="Body Text Indent 3"/>
    <w:basedOn w:val="Normalny"/>
    <w:rsid w:val="00311C07"/>
    <w:pPr>
      <w:spacing w:line="360" w:lineRule="auto"/>
      <w:ind w:firstLine="708"/>
      <w:jc w:val="both"/>
    </w:pPr>
    <w:rPr>
      <w:rFonts w:ascii="Arial" w:hAnsi="Arial" w:cs="Arial"/>
      <w:sz w:val="22"/>
    </w:rPr>
  </w:style>
  <w:style w:type="character" w:customStyle="1" w:styleId="Tekstpodstawowywcity3Znak">
    <w:name w:val="Tekst podstawowy wcięty 3 Znak"/>
    <w:rsid w:val="00311C07"/>
    <w:rPr>
      <w:rFonts w:ascii="Arial" w:eastAsia="Times New Roman" w:hAnsi="Arial" w:cs="Arial"/>
      <w:szCs w:val="20"/>
      <w:lang w:eastAsia="pl-PL"/>
    </w:rPr>
  </w:style>
  <w:style w:type="paragraph" w:styleId="Tekstpodstawowy">
    <w:name w:val="Body Text"/>
    <w:basedOn w:val="Normalny"/>
    <w:link w:val="TekstpodstawowyZnak1"/>
    <w:rsid w:val="00311C07"/>
    <w:pPr>
      <w:spacing w:line="360" w:lineRule="auto"/>
      <w:jc w:val="both"/>
    </w:pPr>
    <w:rPr>
      <w:rFonts w:ascii="Arial" w:hAnsi="Arial" w:cs="Arial"/>
      <w:sz w:val="22"/>
    </w:rPr>
  </w:style>
  <w:style w:type="character" w:customStyle="1" w:styleId="TekstpodstawowyZnak1">
    <w:name w:val="Tekst podstawowy Znak1"/>
    <w:basedOn w:val="Domylnaczcionkaakapitu"/>
    <w:link w:val="Tekstpodstawowy"/>
    <w:rsid w:val="0075025D"/>
    <w:rPr>
      <w:rFonts w:ascii="Arial" w:eastAsia="Times New Roman" w:hAnsi="Arial" w:cs="Arial"/>
      <w:sz w:val="22"/>
    </w:rPr>
  </w:style>
  <w:style w:type="character" w:customStyle="1" w:styleId="TekstpodstawowyZnak">
    <w:name w:val="Tekst podstawowy Znak"/>
    <w:rsid w:val="00311C07"/>
    <w:rPr>
      <w:rFonts w:ascii="Arial" w:eastAsia="Times New Roman" w:hAnsi="Arial" w:cs="Arial"/>
      <w:szCs w:val="20"/>
      <w:lang w:eastAsia="pl-PL"/>
    </w:rPr>
  </w:style>
  <w:style w:type="paragraph" w:customStyle="1" w:styleId="Nagwek4Bijlage">
    <w:name w:val="Nagłówek 4.Bijlage"/>
    <w:basedOn w:val="Normalny"/>
    <w:next w:val="Normalny"/>
    <w:rsid w:val="00311C07"/>
    <w:pPr>
      <w:keepNext/>
      <w:spacing w:before="240" w:after="60"/>
      <w:jc w:val="both"/>
      <w:outlineLvl w:val="3"/>
    </w:pPr>
    <w:rPr>
      <w:sz w:val="24"/>
    </w:rPr>
  </w:style>
  <w:style w:type="character" w:customStyle="1" w:styleId="Nagwek1Znak">
    <w:name w:val="Nagłówek 1 Znak"/>
    <w:aliases w:val="Verdana 2 Znak"/>
    <w:uiPriority w:val="9"/>
    <w:rsid w:val="00311C07"/>
    <w:rPr>
      <w:rFonts w:ascii="Arial" w:eastAsia="Times New Roman" w:hAnsi="Arial" w:cs="Arial"/>
      <w:b/>
      <w:bCs/>
      <w:kern w:val="32"/>
      <w:sz w:val="32"/>
      <w:szCs w:val="32"/>
      <w:lang w:eastAsia="pl-PL"/>
    </w:rPr>
  </w:style>
  <w:style w:type="character" w:customStyle="1" w:styleId="text2">
    <w:name w:val="text2"/>
    <w:basedOn w:val="Domylnaczcionkaakapitu"/>
    <w:rsid w:val="00311C07"/>
  </w:style>
  <w:style w:type="character" w:styleId="Numerwiersza">
    <w:name w:val="line number"/>
    <w:basedOn w:val="Domylnaczcionkaakapitu"/>
    <w:semiHidden/>
    <w:unhideWhenUsed/>
    <w:rsid w:val="00311C07"/>
  </w:style>
  <w:style w:type="character" w:customStyle="1" w:styleId="Nagwek2Znak">
    <w:name w:val="Nagłówek 2 Znak"/>
    <w:rsid w:val="00311C07"/>
    <w:rPr>
      <w:rFonts w:ascii="Arial" w:eastAsia="Times New Roman" w:hAnsi="Arial" w:cs="Arial"/>
      <w:b/>
      <w:bCs/>
      <w:i/>
      <w:iCs/>
      <w:sz w:val="28"/>
      <w:szCs w:val="28"/>
      <w:lang w:eastAsia="pl-PL"/>
    </w:rPr>
  </w:style>
  <w:style w:type="character" w:customStyle="1" w:styleId="Nagwek3Znak">
    <w:name w:val="Nagłówek 3 Znak"/>
    <w:rsid w:val="00311C07"/>
    <w:rPr>
      <w:rFonts w:ascii="Arial" w:eastAsia="Times New Roman" w:hAnsi="Arial" w:cs="Arial"/>
      <w:u w:val="single"/>
      <w:lang w:eastAsia="pl-PL"/>
    </w:rPr>
  </w:style>
  <w:style w:type="character" w:customStyle="1" w:styleId="Nagwek4Znak">
    <w:name w:val="Nagłówek 4 Znak"/>
    <w:rsid w:val="00311C07"/>
    <w:rPr>
      <w:rFonts w:ascii="Arial" w:eastAsia="Times New Roman" w:hAnsi="Arial" w:cs="Times New Roman"/>
      <w:b/>
      <w:spacing w:val="16"/>
      <w:sz w:val="20"/>
      <w:szCs w:val="20"/>
      <w:lang w:eastAsia="pl-PL"/>
    </w:rPr>
  </w:style>
  <w:style w:type="character" w:customStyle="1" w:styleId="Nagwek5Znak">
    <w:name w:val="Nagłówek 5 Znak"/>
    <w:rsid w:val="00311C07"/>
    <w:rPr>
      <w:rFonts w:ascii="Arial" w:eastAsia="Times New Roman" w:hAnsi="Arial" w:cs="Arial"/>
      <w:b/>
      <w:bCs/>
      <w:color w:val="000000"/>
      <w:sz w:val="18"/>
      <w:szCs w:val="18"/>
      <w:lang w:eastAsia="pl-PL"/>
    </w:rPr>
  </w:style>
  <w:style w:type="character" w:customStyle="1" w:styleId="Nagwek6Znak">
    <w:name w:val="Nagłówek 6 Znak"/>
    <w:aliases w:val="Arial Znak"/>
    <w:rsid w:val="00311C07"/>
    <w:rPr>
      <w:rFonts w:ascii="Arial" w:eastAsia="Times New Roman" w:hAnsi="Arial" w:cs="Arial"/>
      <w:b/>
      <w:bCs/>
      <w:color w:val="000000"/>
      <w:sz w:val="18"/>
      <w:szCs w:val="18"/>
      <w:lang w:eastAsia="pl-PL"/>
    </w:rPr>
  </w:style>
  <w:style w:type="character" w:customStyle="1" w:styleId="Nagwek8Znak">
    <w:name w:val="Nagłówek 8 Znak"/>
    <w:rsid w:val="00311C07"/>
    <w:rPr>
      <w:rFonts w:ascii="Times New Roman" w:eastAsia="Times New Roman" w:hAnsi="Times New Roman" w:cs="Times New Roman"/>
      <w:sz w:val="48"/>
      <w:szCs w:val="48"/>
      <w:lang w:eastAsia="pl-PL"/>
    </w:rPr>
  </w:style>
  <w:style w:type="character" w:customStyle="1" w:styleId="Nagwek9Znak">
    <w:name w:val="Nagłówek 9 Znak"/>
    <w:rsid w:val="00311C07"/>
    <w:rPr>
      <w:rFonts w:ascii="Arial" w:eastAsia="Times New Roman" w:hAnsi="Arial" w:cs="Times New Roman"/>
      <w:b/>
      <w:sz w:val="20"/>
      <w:szCs w:val="20"/>
      <w:lang w:eastAsia="pl-PL"/>
    </w:rPr>
  </w:style>
  <w:style w:type="character" w:styleId="Numerstrony">
    <w:name w:val="page number"/>
    <w:basedOn w:val="Domylnaczcionkaakapitu"/>
    <w:rsid w:val="00311C07"/>
  </w:style>
  <w:style w:type="paragraph" w:styleId="Tekstpodstawowywcity">
    <w:name w:val="Body Text Indent"/>
    <w:basedOn w:val="Normalny"/>
    <w:rsid w:val="00311C07"/>
    <w:pPr>
      <w:spacing w:line="360" w:lineRule="auto"/>
      <w:ind w:firstLine="708"/>
      <w:jc w:val="both"/>
    </w:pPr>
    <w:rPr>
      <w:rFonts w:ascii="Arial" w:hAnsi="Arial"/>
      <w:spacing w:val="16"/>
      <w:sz w:val="24"/>
    </w:rPr>
  </w:style>
  <w:style w:type="character" w:customStyle="1" w:styleId="TekstpodstawowywcityZnak">
    <w:name w:val="Tekst podstawowy wcięty Znak"/>
    <w:rsid w:val="00311C07"/>
    <w:rPr>
      <w:rFonts w:ascii="Arial" w:eastAsia="Times New Roman" w:hAnsi="Arial" w:cs="Times New Roman"/>
      <w:spacing w:val="16"/>
      <w:sz w:val="24"/>
      <w:szCs w:val="20"/>
      <w:lang w:eastAsia="pl-PL"/>
    </w:rPr>
  </w:style>
  <w:style w:type="paragraph" w:customStyle="1" w:styleId="ust">
    <w:name w:val="ust"/>
    <w:rsid w:val="00311C07"/>
    <w:pPr>
      <w:spacing w:before="60" w:after="60"/>
      <w:ind w:left="426" w:hanging="284"/>
      <w:jc w:val="both"/>
    </w:pPr>
    <w:rPr>
      <w:rFonts w:ascii="Times New Roman" w:eastAsia="Times New Roman" w:hAnsi="Times New Roman"/>
      <w:sz w:val="24"/>
    </w:rPr>
  </w:style>
  <w:style w:type="paragraph" w:customStyle="1" w:styleId="pkt">
    <w:name w:val="pkt"/>
    <w:basedOn w:val="ust1"/>
    <w:rsid w:val="00311C07"/>
    <w:pPr>
      <w:ind w:left="851" w:hanging="295"/>
    </w:pPr>
  </w:style>
  <w:style w:type="paragraph" w:customStyle="1" w:styleId="ust1">
    <w:name w:val="ust1"/>
    <w:basedOn w:val="ust"/>
    <w:rsid w:val="00311C07"/>
    <w:pPr>
      <w:ind w:left="425" w:hanging="380"/>
    </w:pPr>
  </w:style>
  <w:style w:type="paragraph" w:customStyle="1" w:styleId="lit">
    <w:name w:val="lit"/>
    <w:rsid w:val="00311C07"/>
    <w:pPr>
      <w:spacing w:before="60" w:after="60"/>
      <w:ind w:left="1281" w:hanging="272"/>
      <w:jc w:val="both"/>
    </w:pPr>
    <w:rPr>
      <w:rFonts w:ascii="Times New Roman" w:eastAsia="Times New Roman" w:hAnsi="Times New Roman"/>
      <w:sz w:val="24"/>
    </w:rPr>
  </w:style>
  <w:style w:type="paragraph" w:customStyle="1" w:styleId="pkt1">
    <w:name w:val="pkt1"/>
    <w:basedOn w:val="pkt"/>
    <w:rsid w:val="00311C07"/>
    <w:pPr>
      <w:ind w:left="850" w:hanging="425"/>
    </w:pPr>
  </w:style>
  <w:style w:type="paragraph" w:styleId="Listapunktowana">
    <w:name w:val="List Bullet"/>
    <w:basedOn w:val="Normalny"/>
    <w:autoRedefine/>
    <w:semiHidden/>
    <w:rsid w:val="00311C07"/>
    <w:pPr>
      <w:tabs>
        <w:tab w:val="num" w:pos="360"/>
      </w:tabs>
      <w:ind w:left="360" w:hanging="360"/>
    </w:pPr>
    <w:rPr>
      <w:rFonts w:ascii="Arial" w:hAnsi="Arial"/>
      <w:sz w:val="24"/>
    </w:rPr>
  </w:style>
  <w:style w:type="paragraph" w:customStyle="1" w:styleId="BodyText21">
    <w:name w:val="Body Text 21"/>
    <w:basedOn w:val="Normalny"/>
    <w:uiPriority w:val="99"/>
    <w:rsid w:val="00311C07"/>
    <w:pPr>
      <w:snapToGrid w:val="0"/>
      <w:jc w:val="both"/>
    </w:pPr>
    <w:rPr>
      <w:sz w:val="24"/>
    </w:rPr>
  </w:style>
  <w:style w:type="character" w:styleId="Pogrubienie">
    <w:name w:val="Strong"/>
    <w:uiPriority w:val="22"/>
    <w:qFormat/>
    <w:rsid w:val="00311C07"/>
    <w:rPr>
      <w:b/>
      <w:bCs/>
    </w:rPr>
  </w:style>
  <w:style w:type="character" w:styleId="Hipercze">
    <w:name w:val="Hyperlink"/>
    <w:uiPriority w:val="99"/>
    <w:rsid w:val="008A110D"/>
    <w:rPr>
      <w:rFonts w:ascii="Arial" w:hAnsi="Arial" w:cs="Arial"/>
      <w:noProof/>
      <w:color w:val="0000FF"/>
      <w:sz w:val="22"/>
      <w:szCs w:val="22"/>
      <w:u w:val="single"/>
    </w:rPr>
  </w:style>
  <w:style w:type="paragraph" w:styleId="Tekstkomentarza">
    <w:name w:val="annotation text"/>
    <w:basedOn w:val="Normalny"/>
    <w:semiHidden/>
    <w:rsid w:val="00311C07"/>
  </w:style>
  <w:style w:type="character" w:customStyle="1" w:styleId="TekstkomentarzaZnak">
    <w:name w:val="Tekst komentarza Znak"/>
    <w:semiHidden/>
    <w:rsid w:val="00311C07"/>
    <w:rPr>
      <w:rFonts w:ascii="Times New Roman" w:eastAsia="Times New Roman" w:hAnsi="Times New Roman" w:cs="Times New Roman"/>
      <w:sz w:val="20"/>
      <w:szCs w:val="20"/>
      <w:lang w:eastAsia="pl-PL"/>
    </w:rPr>
  </w:style>
  <w:style w:type="paragraph" w:styleId="Tekstpodstawowy2">
    <w:name w:val="Body Text 2"/>
    <w:basedOn w:val="Normalny"/>
    <w:rsid w:val="00311C07"/>
    <w:rPr>
      <w:rFonts w:ascii="Arial" w:hAnsi="Arial"/>
      <w:sz w:val="22"/>
    </w:rPr>
  </w:style>
  <w:style w:type="character" w:customStyle="1" w:styleId="Tekstpodstawowy2Znak">
    <w:name w:val="Tekst podstawowy 2 Znak"/>
    <w:rsid w:val="00311C07"/>
    <w:rPr>
      <w:rFonts w:ascii="Arial" w:eastAsia="Times New Roman" w:hAnsi="Arial" w:cs="Times New Roman"/>
      <w:szCs w:val="20"/>
      <w:lang w:eastAsia="pl-PL"/>
    </w:rPr>
  </w:style>
  <w:style w:type="paragraph" w:styleId="Legenda">
    <w:name w:val="caption"/>
    <w:aliases w:val="Podpis nad obiektem,Ryc,Legenda Znak Znak Znak,Legenda Znak Znak Znak Znak,Legenda Znak Znak Znak Znak Znak Znak,Legenda Znak Znak Znak Znak Znak Znak Znak,Legenda Znak Znak"/>
    <w:basedOn w:val="Normalny"/>
    <w:next w:val="Normalny"/>
    <w:link w:val="LegendaZnak"/>
    <w:qFormat/>
    <w:rsid w:val="005303EA"/>
    <w:pPr>
      <w:jc w:val="center"/>
    </w:pPr>
    <w:rPr>
      <w:rFonts w:ascii="Arial" w:hAnsi="Arial" w:cs="Arial"/>
      <w:b/>
      <w:i/>
      <w:sz w:val="22"/>
      <w:szCs w:val="22"/>
    </w:rPr>
  </w:style>
  <w:style w:type="character" w:customStyle="1" w:styleId="LegendaZnak">
    <w:name w:val="Legenda Znak"/>
    <w:aliases w:val="Podpis nad obiektem Znak,Ryc Znak,Legenda Znak Znak Znak Znak1,Legenda Znak Znak Znak Znak Znak,Legenda Znak Znak Znak Znak Znak Znak Znak1,Legenda Znak Znak Znak Znak Znak Znak Znak Znak,Legenda Znak Znak Znak1"/>
    <w:basedOn w:val="Domylnaczcionkaakapitu"/>
    <w:link w:val="Legenda"/>
    <w:rsid w:val="00706F57"/>
    <w:rPr>
      <w:rFonts w:ascii="Arial" w:eastAsia="Times New Roman" w:hAnsi="Arial" w:cs="Arial"/>
      <w:b/>
      <w:i/>
      <w:sz w:val="22"/>
      <w:szCs w:val="22"/>
    </w:rPr>
  </w:style>
  <w:style w:type="character" w:styleId="UyteHipercze">
    <w:name w:val="FollowedHyperlink"/>
    <w:uiPriority w:val="99"/>
    <w:semiHidden/>
    <w:rsid w:val="00311C07"/>
    <w:rPr>
      <w:color w:val="800080"/>
      <w:u w:val="single"/>
    </w:rPr>
  </w:style>
  <w:style w:type="paragraph" w:customStyle="1" w:styleId="xl65">
    <w:name w:val="xl65"/>
    <w:basedOn w:val="Normalny"/>
    <w:rsid w:val="00311C07"/>
    <w:pPr>
      <w:spacing w:before="100" w:beforeAutospacing="1" w:after="100" w:afterAutospacing="1"/>
      <w:textAlignment w:val="top"/>
    </w:pPr>
    <w:rPr>
      <w:rFonts w:ascii="Arial" w:hAnsi="Arial" w:cs="Arial"/>
    </w:rPr>
  </w:style>
  <w:style w:type="paragraph" w:styleId="Tekstprzypisukocowego">
    <w:name w:val="endnote text"/>
    <w:basedOn w:val="Normalny"/>
    <w:uiPriority w:val="99"/>
    <w:semiHidden/>
    <w:unhideWhenUsed/>
    <w:rsid w:val="00311C07"/>
  </w:style>
  <w:style w:type="character" w:customStyle="1" w:styleId="TekstprzypisukocowegoZnak">
    <w:name w:val="Tekst przypisu końcowego Znak"/>
    <w:uiPriority w:val="99"/>
    <w:semiHidden/>
    <w:rsid w:val="00311C07"/>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311C07"/>
    <w:rPr>
      <w:vertAlign w:val="superscript"/>
    </w:rPr>
  </w:style>
  <w:style w:type="character" w:customStyle="1" w:styleId="pageprevdisabled">
    <w:name w:val="pageprevdisabled"/>
    <w:basedOn w:val="Domylnaczcionkaakapitu"/>
    <w:rsid w:val="00311C07"/>
  </w:style>
  <w:style w:type="character" w:customStyle="1" w:styleId="pagenextdisabled">
    <w:name w:val="pagenextdisabled"/>
    <w:basedOn w:val="Domylnaczcionkaakapitu"/>
    <w:rsid w:val="00311C07"/>
  </w:style>
  <w:style w:type="character" w:customStyle="1" w:styleId="linkzozmail">
    <w:name w:val="linkzozmail"/>
    <w:basedOn w:val="Domylnaczcionkaakapitu"/>
    <w:rsid w:val="00311C07"/>
  </w:style>
  <w:style w:type="character" w:customStyle="1" w:styleId="linkzozwww">
    <w:name w:val="linkzozwww"/>
    <w:basedOn w:val="Domylnaczcionkaakapitu"/>
    <w:rsid w:val="00311C07"/>
  </w:style>
  <w:style w:type="paragraph" w:styleId="Akapitzlist">
    <w:name w:val="List Paragraph"/>
    <w:aliases w:val="rozdział"/>
    <w:basedOn w:val="Normalny"/>
    <w:uiPriority w:val="34"/>
    <w:qFormat/>
    <w:rsid w:val="00311C07"/>
    <w:pPr>
      <w:ind w:left="720"/>
      <w:contextualSpacing/>
    </w:pPr>
  </w:style>
  <w:style w:type="paragraph" w:styleId="Tytu">
    <w:name w:val="Title"/>
    <w:basedOn w:val="Normalny"/>
    <w:qFormat/>
    <w:rsid w:val="00311C07"/>
    <w:pPr>
      <w:jc w:val="center"/>
    </w:pPr>
    <w:rPr>
      <w:b/>
      <w:bCs/>
      <w:sz w:val="24"/>
      <w:szCs w:val="24"/>
    </w:rPr>
  </w:style>
  <w:style w:type="character" w:customStyle="1" w:styleId="TytuZnak">
    <w:name w:val="Tytuł Znak"/>
    <w:uiPriority w:val="10"/>
    <w:rsid w:val="00311C07"/>
    <w:rPr>
      <w:rFonts w:ascii="Times New Roman" w:eastAsia="Times New Roman" w:hAnsi="Times New Roman" w:cs="Times New Roman"/>
      <w:b/>
      <w:bCs/>
      <w:sz w:val="24"/>
      <w:szCs w:val="24"/>
      <w:lang w:eastAsia="pl-PL"/>
    </w:rPr>
  </w:style>
  <w:style w:type="paragraph" w:styleId="NormalnyWeb">
    <w:name w:val="Normal (Web)"/>
    <w:aliases w:val="tabela"/>
    <w:basedOn w:val="Normalny"/>
    <w:uiPriority w:val="99"/>
    <w:unhideWhenUsed/>
    <w:qFormat/>
    <w:rsid w:val="00311C07"/>
    <w:rPr>
      <w:sz w:val="24"/>
      <w:szCs w:val="24"/>
    </w:rPr>
  </w:style>
  <w:style w:type="paragraph" w:customStyle="1" w:styleId="xl66">
    <w:name w:val="xl66"/>
    <w:basedOn w:val="Normalny"/>
    <w:uiPriority w:val="99"/>
    <w:rsid w:val="00311C07"/>
    <w:pPr>
      <w:spacing w:before="100" w:beforeAutospacing="1" w:after="100" w:afterAutospacing="1"/>
      <w:textAlignment w:val="top"/>
    </w:pPr>
    <w:rPr>
      <w:rFonts w:ascii="Arial" w:hAnsi="Arial" w:cs="Arial"/>
      <w:b/>
      <w:bCs/>
    </w:rPr>
  </w:style>
  <w:style w:type="paragraph" w:customStyle="1" w:styleId="xl67">
    <w:name w:val="xl67"/>
    <w:basedOn w:val="Normalny"/>
    <w:rsid w:val="00311C07"/>
    <w:pPr>
      <w:spacing w:before="100" w:beforeAutospacing="1" w:after="100" w:afterAutospacing="1"/>
    </w:pPr>
    <w:rPr>
      <w:rFonts w:ascii="Czcionka tekstu podstawowego" w:hAnsi="Czcionka tekstu podstawowego"/>
      <w:b/>
      <w:bCs/>
      <w:color w:val="FF0000"/>
      <w:sz w:val="24"/>
      <w:szCs w:val="24"/>
    </w:rPr>
  </w:style>
  <w:style w:type="paragraph" w:customStyle="1" w:styleId="xl68">
    <w:name w:val="xl68"/>
    <w:basedOn w:val="Normalny"/>
    <w:rsid w:val="00311C07"/>
    <w:pPr>
      <w:spacing w:before="100" w:beforeAutospacing="1" w:after="100" w:afterAutospacing="1"/>
    </w:pPr>
    <w:rPr>
      <w:sz w:val="24"/>
      <w:szCs w:val="24"/>
    </w:rPr>
  </w:style>
  <w:style w:type="paragraph" w:customStyle="1" w:styleId="xl70">
    <w:name w:val="xl70"/>
    <w:basedOn w:val="Normalny"/>
    <w:rsid w:val="00311C07"/>
    <w:pPr>
      <w:spacing w:before="100" w:beforeAutospacing="1" w:after="100" w:afterAutospacing="1"/>
    </w:pPr>
    <w:rPr>
      <w:rFonts w:ascii="Czcionka tekstu podstawowego" w:hAnsi="Czcionka tekstu podstawowego"/>
      <w:sz w:val="24"/>
      <w:szCs w:val="24"/>
    </w:rPr>
  </w:style>
  <w:style w:type="paragraph" w:customStyle="1" w:styleId="xl71">
    <w:name w:val="xl71"/>
    <w:basedOn w:val="Normalny"/>
    <w:rsid w:val="00311C07"/>
    <w:pPr>
      <w:spacing w:before="100" w:beforeAutospacing="1" w:after="100" w:afterAutospacing="1"/>
    </w:pPr>
    <w:rPr>
      <w:rFonts w:ascii="Czcionka tekstu podstawowego" w:hAnsi="Czcionka tekstu podstawowego"/>
      <w:b/>
      <w:bCs/>
      <w:sz w:val="24"/>
      <w:szCs w:val="24"/>
    </w:rPr>
  </w:style>
  <w:style w:type="paragraph" w:customStyle="1" w:styleId="xl69">
    <w:name w:val="xl69"/>
    <w:basedOn w:val="Normalny"/>
    <w:rsid w:val="00311C0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ny"/>
    <w:rsid w:val="00311C07"/>
    <w:pPr>
      <w:pBdr>
        <w:top w:val="single" w:sz="4" w:space="0" w:color="auto"/>
        <w:left w:val="single" w:sz="4" w:space="0" w:color="auto"/>
        <w:bottom w:val="single" w:sz="4" w:space="0" w:color="auto"/>
        <w:right w:val="single" w:sz="4" w:space="0" w:color="auto"/>
      </w:pBdr>
      <w:spacing w:before="100" w:beforeAutospacing="1" w:after="100" w:afterAutospacing="1"/>
    </w:pPr>
    <w:rPr>
      <w:rFonts w:ascii="Czcionka tekstu podstawowego" w:hAnsi="Czcionka tekstu podstawowego"/>
      <w:sz w:val="24"/>
      <w:szCs w:val="24"/>
    </w:rPr>
  </w:style>
  <w:style w:type="character" w:customStyle="1" w:styleId="Nagwek7Znak">
    <w:name w:val="Nagłówek 7 Znak"/>
    <w:rsid w:val="00311C07"/>
    <w:rPr>
      <w:rFonts w:ascii="Arial" w:eastAsia="Times New Roman" w:hAnsi="Arial" w:cs="Times New Roman"/>
      <w:b/>
      <w:bCs/>
      <w:szCs w:val="20"/>
      <w:lang w:eastAsia="pl-PL"/>
    </w:rPr>
  </w:style>
  <w:style w:type="paragraph" w:styleId="Tekstpodstawowy3">
    <w:name w:val="Body Text 3"/>
    <w:basedOn w:val="Normalny"/>
    <w:semiHidden/>
    <w:rsid w:val="00311C07"/>
    <w:pPr>
      <w:ind w:right="-70"/>
      <w:jc w:val="center"/>
    </w:pPr>
    <w:rPr>
      <w:rFonts w:ascii="Arial" w:hAnsi="Arial"/>
      <w:b/>
      <w:sz w:val="22"/>
    </w:rPr>
  </w:style>
  <w:style w:type="character" w:customStyle="1" w:styleId="Tekstpodstawowy3Znak">
    <w:name w:val="Tekst podstawowy 3 Znak"/>
    <w:rsid w:val="00311C07"/>
    <w:rPr>
      <w:rFonts w:ascii="Arial" w:eastAsia="Times New Roman" w:hAnsi="Arial" w:cs="Times New Roman"/>
      <w:b/>
      <w:szCs w:val="20"/>
      <w:lang w:eastAsia="pl-PL"/>
    </w:rPr>
  </w:style>
  <w:style w:type="paragraph" w:customStyle="1" w:styleId="bod">
    <w:name w:val="bod"/>
    <w:basedOn w:val="Normalny"/>
    <w:rsid w:val="00311C07"/>
    <w:pPr>
      <w:spacing w:before="100" w:beforeAutospacing="1" w:after="100" w:afterAutospacing="1"/>
      <w:jc w:val="both"/>
    </w:pPr>
    <w:rPr>
      <w:rFonts w:ascii="MS Sans Serif" w:hAnsi="MS Sans Serif"/>
      <w:color w:val="666666"/>
      <w:sz w:val="15"/>
      <w:szCs w:val="15"/>
    </w:rPr>
  </w:style>
  <w:style w:type="character" w:styleId="Uwydatnienie">
    <w:name w:val="Emphasis"/>
    <w:uiPriority w:val="20"/>
    <w:qFormat/>
    <w:rsid w:val="00311C07"/>
    <w:rPr>
      <w:i/>
      <w:iCs/>
    </w:rPr>
  </w:style>
  <w:style w:type="character" w:customStyle="1" w:styleId="eltit">
    <w:name w:val="eltit"/>
    <w:basedOn w:val="Domylnaczcionkaakapitu"/>
    <w:rsid w:val="00311C07"/>
  </w:style>
  <w:style w:type="character" w:styleId="Odwoaniedokomentarza">
    <w:name w:val="annotation reference"/>
    <w:semiHidden/>
    <w:unhideWhenUsed/>
    <w:rsid w:val="00311C07"/>
    <w:rPr>
      <w:sz w:val="16"/>
      <w:szCs w:val="16"/>
    </w:rPr>
  </w:style>
  <w:style w:type="paragraph" w:styleId="Tematkomentarza">
    <w:name w:val="annotation subject"/>
    <w:basedOn w:val="Tekstkomentarza"/>
    <w:next w:val="Tekstkomentarza"/>
    <w:semiHidden/>
    <w:unhideWhenUsed/>
    <w:rsid w:val="00311C07"/>
    <w:rPr>
      <w:rFonts w:ascii="Arial" w:hAnsi="Arial"/>
      <w:b/>
      <w:bCs/>
    </w:rPr>
  </w:style>
  <w:style w:type="character" w:customStyle="1" w:styleId="TematkomentarzaZnak">
    <w:name w:val="Temat komentarza Znak"/>
    <w:semiHidden/>
    <w:rsid w:val="00311C07"/>
    <w:rPr>
      <w:rFonts w:ascii="Arial" w:eastAsia="Times New Roman" w:hAnsi="Arial" w:cs="Times New Roman"/>
      <w:b/>
      <w:bCs/>
      <w:sz w:val="20"/>
      <w:szCs w:val="20"/>
      <w:lang w:eastAsia="pl-PL"/>
    </w:rPr>
  </w:style>
  <w:style w:type="paragraph" w:customStyle="1" w:styleId="xl63">
    <w:name w:val="xl63"/>
    <w:basedOn w:val="Normalny"/>
    <w:rsid w:val="00311C07"/>
    <w:pPr>
      <w:spacing w:before="100" w:beforeAutospacing="1" w:after="100" w:afterAutospacing="1"/>
    </w:pPr>
    <w:rPr>
      <w:rFonts w:ascii="Arial" w:hAnsi="Arial" w:cs="Arial"/>
    </w:rPr>
  </w:style>
  <w:style w:type="paragraph" w:customStyle="1" w:styleId="xl64">
    <w:name w:val="xl64"/>
    <w:basedOn w:val="Normalny"/>
    <w:rsid w:val="00311C07"/>
    <w:pPr>
      <w:pBdr>
        <w:top w:val="single" w:sz="8" w:space="0" w:color="auto"/>
        <w:bottom w:val="single" w:sz="8" w:space="0" w:color="auto"/>
        <w:right w:val="single" w:sz="12" w:space="0" w:color="auto"/>
      </w:pBdr>
      <w:spacing w:before="100" w:beforeAutospacing="1" w:after="100" w:afterAutospacing="1"/>
      <w:textAlignment w:val="top"/>
    </w:pPr>
    <w:rPr>
      <w:rFonts w:ascii="Arial" w:hAnsi="Arial" w:cs="Arial"/>
      <w:sz w:val="18"/>
      <w:szCs w:val="18"/>
    </w:rPr>
  </w:style>
  <w:style w:type="paragraph" w:customStyle="1" w:styleId="xl73">
    <w:name w:val="xl73"/>
    <w:basedOn w:val="Normalny"/>
    <w:rsid w:val="00311C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74">
    <w:name w:val="xl74"/>
    <w:basedOn w:val="Normalny"/>
    <w:rsid w:val="00311C07"/>
    <w:pPr>
      <w:spacing w:before="100" w:beforeAutospacing="1" w:after="100" w:afterAutospacing="1"/>
    </w:pPr>
    <w:rPr>
      <w:sz w:val="18"/>
      <w:szCs w:val="18"/>
    </w:rPr>
  </w:style>
  <w:style w:type="paragraph" w:customStyle="1" w:styleId="xl75">
    <w:name w:val="xl75"/>
    <w:basedOn w:val="Normalny"/>
    <w:rsid w:val="00311C07"/>
    <w:pPr>
      <w:pBdr>
        <w:top w:val="single" w:sz="4" w:space="0" w:color="auto"/>
        <w:bottom w:val="single" w:sz="4" w:space="0" w:color="auto"/>
        <w:right w:val="single" w:sz="4" w:space="0" w:color="auto"/>
      </w:pBdr>
      <w:shd w:val="clear" w:color="000000" w:fill="FCD5B4"/>
      <w:spacing w:before="100" w:beforeAutospacing="1" w:after="100" w:afterAutospacing="1"/>
    </w:pPr>
    <w:rPr>
      <w:sz w:val="18"/>
      <w:szCs w:val="18"/>
    </w:rPr>
  </w:style>
  <w:style w:type="paragraph" w:customStyle="1" w:styleId="xl76">
    <w:name w:val="xl76"/>
    <w:basedOn w:val="Normalny"/>
    <w:rsid w:val="00311C07"/>
    <w:pPr>
      <w:pBdr>
        <w:left w:val="single" w:sz="4" w:space="0" w:color="auto"/>
      </w:pBdr>
      <w:spacing w:before="100" w:beforeAutospacing="1" w:after="100" w:afterAutospacing="1"/>
    </w:pPr>
    <w:rPr>
      <w:rFonts w:ascii="Arial" w:hAnsi="Arial" w:cs="Arial"/>
      <w:b/>
      <w:bCs/>
      <w:sz w:val="18"/>
      <w:szCs w:val="18"/>
    </w:rPr>
  </w:style>
  <w:style w:type="paragraph" w:customStyle="1" w:styleId="xl77">
    <w:name w:val="xl77"/>
    <w:basedOn w:val="Normalny"/>
    <w:rsid w:val="00311C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8"/>
      <w:szCs w:val="18"/>
    </w:rPr>
  </w:style>
  <w:style w:type="paragraph" w:customStyle="1" w:styleId="xl78">
    <w:name w:val="xl78"/>
    <w:basedOn w:val="Normalny"/>
    <w:rsid w:val="00311C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79">
    <w:name w:val="xl79"/>
    <w:basedOn w:val="Normalny"/>
    <w:rsid w:val="00311C07"/>
    <w:pPr>
      <w:pBdr>
        <w:left w:val="single" w:sz="4" w:space="0" w:color="auto"/>
        <w:right w:val="single" w:sz="4" w:space="0" w:color="auto"/>
      </w:pBdr>
      <w:spacing w:before="100" w:beforeAutospacing="1" w:after="100" w:afterAutospacing="1"/>
      <w:jc w:val="center"/>
    </w:pPr>
    <w:rPr>
      <w:sz w:val="18"/>
      <w:szCs w:val="18"/>
    </w:rPr>
  </w:style>
  <w:style w:type="paragraph" w:customStyle="1" w:styleId="xl80">
    <w:name w:val="xl80"/>
    <w:basedOn w:val="Normalny"/>
    <w:rsid w:val="00311C07"/>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1">
    <w:name w:val="xl81"/>
    <w:basedOn w:val="Normalny"/>
    <w:rsid w:val="00311C07"/>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2">
    <w:name w:val="xl82"/>
    <w:basedOn w:val="Normalny"/>
    <w:rsid w:val="00311C07"/>
    <w:pPr>
      <w:pBdr>
        <w:right w:val="single" w:sz="4" w:space="0" w:color="auto"/>
      </w:pBdr>
      <w:spacing w:before="100" w:beforeAutospacing="1" w:after="100" w:afterAutospacing="1"/>
    </w:pPr>
    <w:rPr>
      <w:sz w:val="18"/>
      <w:szCs w:val="18"/>
    </w:rPr>
  </w:style>
  <w:style w:type="paragraph" w:customStyle="1" w:styleId="xl83">
    <w:name w:val="xl83"/>
    <w:basedOn w:val="Normalny"/>
    <w:rsid w:val="00311C07"/>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sz w:val="18"/>
      <w:szCs w:val="18"/>
    </w:rPr>
  </w:style>
  <w:style w:type="paragraph" w:customStyle="1" w:styleId="xl84">
    <w:name w:val="xl84"/>
    <w:basedOn w:val="Normalny"/>
    <w:rsid w:val="00311C07"/>
    <w:pPr>
      <w:pBdr>
        <w:top w:val="single" w:sz="4" w:space="0" w:color="auto"/>
        <w:bottom w:val="double" w:sz="6"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85">
    <w:name w:val="xl85"/>
    <w:basedOn w:val="Normalny"/>
    <w:rsid w:val="00311C07"/>
    <w:pPr>
      <w:pBdr>
        <w:top w:val="single" w:sz="4" w:space="0" w:color="auto"/>
        <w:left w:val="single" w:sz="4" w:space="0" w:color="auto"/>
        <w:bottom w:val="double" w:sz="6" w:space="0" w:color="auto"/>
        <w:right w:val="single" w:sz="4" w:space="0" w:color="auto"/>
      </w:pBdr>
      <w:spacing w:before="100" w:beforeAutospacing="1" w:after="100" w:afterAutospacing="1"/>
    </w:pPr>
    <w:rPr>
      <w:rFonts w:ascii="Arial" w:hAnsi="Arial" w:cs="Arial"/>
      <w:b/>
      <w:bCs/>
      <w:sz w:val="18"/>
      <w:szCs w:val="18"/>
    </w:rPr>
  </w:style>
  <w:style w:type="paragraph" w:customStyle="1" w:styleId="xl86">
    <w:name w:val="xl86"/>
    <w:basedOn w:val="Normalny"/>
    <w:rsid w:val="00311C07"/>
    <w:pPr>
      <w:pBdr>
        <w:bottom w:val="double" w:sz="6" w:space="0" w:color="auto"/>
        <w:right w:val="single" w:sz="4" w:space="0" w:color="auto"/>
      </w:pBdr>
      <w:spacing w:before="100" w:beforeAutospacing="1" w:after="100" w:afterAutospacing="1"/>
    </w:pPr>
    <w:rPr>
      <w:sz w:val="18"/>
      <w:szCs w:val="18"/>
    </w:rPr>
  </w:style>
  <w:style w:type="paragraph" w:customStyle="1" w:styleId="xl87">
    <w:name w:val="xl87"/>
    <w:basedOn w:val="Normalny"/>
    <w:rsid w:val="00311C07"/>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88">
    <w:name w:val="xl88"/>
    <w:basedOn w:val="Normalny"/>
    <w:rsid w:val="00311C07"/>
    <w:pPr>
      <w:pBdr>
        <w:top w:val="single" w:sz="4" w:space="0" w:color="auto"/>
        <w:left w:val="single" w:sz="4" w:space="0" w:color="auto"/>
        <w:right w:val="single" w:sz="4" w:space="0" w:color="auto"/>
      </w:pBdr>
      <w:shd w:val="clear" w:color="000000" w:fill="FCD5B4"/>
      <w:spacing w:before="100" w:beforeAutospacing="1" w:after="100" w:afterAutospacing="1"/>
    </w:pPr>
    <w:rPr>
      <w:rFonts w:ascii="Arial" w:hAnsi="Arial" w:cs="Arial"/>
      <w:b/>
      <w:bCs/>
      <w:sz w:val="18"/>
      <w:szCs w:val="18"/>
    </w:rPr>
  </w:style>
  <w:style w:type="paragraph" w:customStyle="1" w:styleId="xl89">
    <w:name w:val="xl89"/>
    <w:basedOn w:val="Normalny"/>
    <w:rsid w:val="00311C07"/>
    <w:pPr>
      <w:pBdr>
        <w:top w:val="single" w:sz="4" w:space="0" w:color="auto"/>
        <w:left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90">
    <w:name w:val="xl90"/>
    <w:basedOn w:val="Normalny"/>
    <w:rsid w:val="00311C07"/>
    <w:pPr>
      <w:pBdr>
        <w:top w:val="single" w:sz="4" w:space="0" w:color="auto"/>
        <w:right w:val="single" w:sz="4" w:space="0" w:color="auto"/>
      </w:pBdr>
      <w:spacing w:before="100" w:beforeAutospacing="1" w:after="100" w:afterAutospacing="1"/>
    </w:pPr>
    <w:rPr>
      <w:sz w:val="18"/>
      <w:szCs w:val="18"/>
    </w:rPr>
  </w:style>
  <w:style w:type="paragraph" w:customStyle="1" w:styleId="xl91">
    <w:name w:val="xl91"/>
    <w:basedOn w:val="Normalny"/>
    <w:rsid w:val="00311C0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2">
    <w:name w:val="xl92"/>
    <w:basedOn w:val="Normalny"/>
    <w:rsid w:val="00311C07"/>
    <w:pPr>
      <w:pBdr>
        <w:bottom w:val="single" w:sz="4" w:space="0" w:color="auto"/>
        <w:right w:val="single" w:sz="4" w:space="0" w:color="auto"/>
      </w:pBdr>
      <w:shd w:val="clear" w:color="000000" w:fill="FCD5B4"/>
      <w:spacing w:before="100" w:beforeAutospacing="1" w:after="100" w:afterAutospacing="1"/>
    </w:pPr>
    <w:rPr>
      <w:sz w:val="18"/>
      <w:szCs w:val="18"/>
    </w:rPr>
  </w:style>
  <w:style w:type="paragraph" w:customStyle="1" w:styleId="xl93">
    <w:name w:val="xl93"/>
    <w:basedOn w:val="Normalny"/>
    <w:rsid w:val="00311C07"/>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4">
    <w:name w:val="xl94"/>
    <w:basedOn w:val="Normalny"/>
    <w:rsid w:val="00311C07"/>
    <w:pPr>
      <w:pBdr>
        <w:left w:val="single" w:sz="4" w:space="0" w:color="auto"/>
        <w:bottom w:val="single" w:sz="4" w:space="0" w:color="auto"/>
        <w:right w:val="single" w:sz="4" w:space="0" w:color="auto"/>
      </w:pBdr>
      <w:shd w:val="clear" w:color="000000" w:fill="FCD5B4"/>
      <w:spacing w:before="100" w:beforeAutospacing="1" w:after="100" w:afterAutospacing="1"/>
    </w:pPr>
    <w:rPr>
      <w:rFonts w:ascii="Arial" w:hAnsi="Arial" w:cs="Arial"/>
      <w:b/>
      <w:bCs/>
      <w:sz w:val="18"/>
      <w:szCs w:val="18"/>
    </w:rPr>
  </w:style>
  <w:style w:type="paragraph" w:customStyle="1" w:styleId="xl95">
    <w:name w:val="xl95"/>
    <w:basedOn w:val="Normalny"/>
    <w:rsid w:val="00311C07"/>
    <w:pPr>
      <w:pBdr>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96">
    <w:name w:val="xl96"/>
    <w:basedOn w:val="Normalny"/>
    <w:rsid w:val="00311C07"/>
    <w:pPr>
      <w:pBdr>
        <w:bottom w:val="single" w:sz="4" w:space="0" w:color="auto"/>
        <w:right w:val="single" w:sz="4" w:space="0" w:color="auto"/>
      </w:pBdr>
      <w:spacing w:before="100" w:beforeAutospacing="1" w:after="100" w:afterAutospacing="1"/>
    </w:pPr>
    <w:rPr>
      <w:sz w:val="18"/>
      <w:szCs w:val="18"/>
    </w:rPr>
  </w:style>
  <w:style w:type="paragraph" w:customStyle="1" w:styleId="xl97">
    <w:name w:val="xl97"/>
    <w:basedOn w:val="Normalny"/>
    <w:rsid w:val="00311C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8">
    <w:name w:val="xl98"/>
    <w:basedOn w:val="Normalny"/>
    <w:rsid w:val="00311C07"/>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9">
    <w:name w:val="xl99"/>
    <w:basedOn w:val="Normalny"/>
    <w:rsid w:val="00311C07"/>
    <w:pPr>
      <w:pBdr>
        <w:top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0">
    <w:name w:val="xl100"/>
    <w:basedOn w:val="Normalny"/>
    <w:rsid w:val="00311C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1">
    <w:name w:val="xl101"/>
    <w:basedOn w:val="Normalny"/>
    <w:rsid w:val="00311C07"/>
    <w:pPr>
      <w:pBdr>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2">
    <w:name w:val="xl102"/>
    <w:basedOn w:val="Normalny"/>
    <w:rsid w:val="00311C07"/>
    <w:pPr>
      <w:pBdr>
        <w:top w:val="single" w:sz="4" w:space="0" w:color="auto"/>
        <w:bottom w:val="double" w:sz="6"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03">
    <w:name w:val="xl103"/>
    <w:basedOn w:val="Normalny"/>
    <w:rsid w:val="00311C07"/>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04">
    <w:name w:val="xl104"/>
    <w:basedOn w:val="Normalny"/>
    <w:rsid w:val="00311C0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05">
    <w:name w:val="xl105"/>
    <w:basedOn w:val="Normalny"/>
    <w:rsid w:val="00311C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sz w:val="18"/>
      <w:szCs w:val="18"/>
    </w:rPr>
  </w:style>
  <w:style w:type="paragraph" w:customStyle="1" w:styleId="xl106">
    <w:name w:val="xl106"/>
    <w:basedOn w:val="Normalny"/>
    <w:rsid w:val="00311C07"/>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7">
    <w:name w:val="xl107"/>
    <w:basedOn w:val="Normalny"/>
    <w:rsid w:val="00311C07"/>
    <w:pPr>
      <w:pBdr>
        <w:top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8">
    <w:name w:val="xl108"/>
    <w:basedOn w:val="Normalny"/>
    <w:rsid w:val="00311C07"/>
    <w:pPr>
      <w:pBdr>
        <w:top w:val="single" w:sz="4" w:space="0" w:color="auto"/>
        <w:left w:val="single" w:sz="4" w:space="0" w:color="auto"/>
        <w:bottom w:val="double" w:sz="6" w:space="0" w:color="auto"/>
        <w:right w:val="single" w:sz="4" w:space="0" w:color="auto"/>
      </w:pBdr>
      <w:shd w:val="clear" w:color="000000" w:fill="FCD5B4"/>
      <w:spacing w:before="100" w:beforeAutospacing="1" w:after="100" w:afterAutospacing="1"/>
      <w:jc w:val="center"/>
      <w:textAlignment w:val="center"/>
    </w:pPr>
    <w:rPr>
      <w:rFonts w:ascii="Arial" w:hAnsi="Arial" w:cs="Arial"/>
      <w:b/>
      <w:bCs/>
      <w:sz w:val="18"/>
      <w:szCs w:val="18"/>
    </w:rPr>
  </w:style>
  <w:style w:type="paragraph" w:customStyle="1" w:styleId="xl109">
    <w:name w:val="xl109"/>
    <w:basedOn w:val="Normalny"/>
    <w:rsid w:val="00311C07"/>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10">
    <w:name w:val="xl110"/>
    <w:basedOn w:val="Normalny"/>
    <w:rsid w:val="00311C07"/>
    <w:pPr>
      <w:pBdr>
        <w:top w:val="single" w:sz="4" w:space="0" w:color="auto"/>
        <w:left w:val="single" w:sz="4" w:space="0" w:color="auto"/>
        <w:bottom w:val="double" w:sz="6" w:space="0" w:color="auto"/>
        <w:right w:val="single" w:sz="4" w:space="0" w:color="auto"/>
      </w:pBdr>
      <w:shd w:val="clear" w:color="000000" w:fill="FCD5B4"/>
      <w:spacing w:before="100" w:beforeAutospacing="1" w:after="100" w:afterAutospacing="1"/>
      <w:jc w:val="center"/>
      <w:textAlignment w:val="center"/>
    </w:pPr>
    <w:rPr>
      <w:rFonts w:ascii="Arial" w:hAnsi="Arial" w:cs="Arial"/>
      <w:b/>
      <w:bCs/>
      <w:sz w:val="18"/>
      <w:szCs w:val="18"/>
    </w:rPr>
  </w:style>
  <w:style w:type="paragraph" w:customStyle="1" w:styleId="xl111">
    <w:name w:val="xl111"/>
    <w:basedOn w:val="Normalny"/>
    <w:rsid w:val="00311C07"/>
    <w:pPr>
      <w:pBdr>
        <w:top w:val="single" w:sz="4" w:space="0" w:color="auto"/>
        <w:left w:val="single" w:sz="4" w:space="0" w:color="auto"/>
        <w:bottom w:val="double" w:sz="6" w:space="0" w:color="auto"/>
        <w:right w:val="single" w:sz="4" w:space="0" w:color="auto"/>
      </w:pBdr>
      <w:shd w:val="clear" w:color="000000" w:fill="00B050"/>
      <w:spacing w:before="100" w:beforeAutospacing="1" w:after="100" w:afterAutospacing="1"/>
      <w:jc w:val="center"/>
      <w:textAlignment w:val="center"/>
    </w:pPr>
    <w:rPr>
      <w:rFonts w:ascii="Arial" w:hAnsi="Arial" w:cs="Arial"/>
      <w:b/>
      <w:bCs/>
      <w:sz w:val="18"/>
      <w:szCs w:val="18"/>
    </w:rPr>
  </w:style>
  <w:style w:type="paragraph" w:customStyle="1" w:styleId="xl112">
    <w:name w:val="xl112"/>
    <w:basedOn w:val="Normalny"/>
    <w:rsid w:val="00311C07"/>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styleId="Tekstprzypisudolnego">
    <w:name w:val="footnote text"/>
    <w:basedOn w:val="Normalny"/>
    <w:unhideWhenUsed/>
    <w:rsid w:val="00311C07"/>
    <w:rPr>
      <w:rFonts w:ascii="Arial" w:hAnsi="Arial"/>
    </w:rPr>
  </w:style>
  <w:style w:type="character" w:customStyle="1" w:styleId="TekstprzypisudolnegoZnak">
    <w:name w:val="Tekst przypisu dolnego Znak"/>
    <w:rsid w:val="00311C07"/>
    <w:rPr>
      <w:rFonts w:ascii="Arial" w:eastAsia="Times New Roman" w:hAnsi="Arial" w:cs="Times New Roman"/>
      <w:sz w:val="20"/>
      <w:szCs w:val="20"/>
      <w:lang w:eastAsia="pl-PL"/>
    </w:rPr>
  </w:style>
  <w:style w:type="character" w:styleId="Odwoanieprzypisudolnego">
    <w:name w:val="footnote reference"/>
    <w:uiPriority w:val="99"/>
    <w:semiHidden/>
    <w:unhideWhenUsed/>
    <w:rsid w:val="00311C07"/>
    <w:rPr>
      <w:vertAlign w:val="superscript"/>
    </w:rPr>
  </w:style>
  <w:style w:type="paragraph" w:customStyle="1" w:styleId="4tekstzwyky">
    <w:name w:val="4 tekst zwykły"/>
    <w:basedOn w:val="Normalny"/>
    <w:rsid w:val="00311C07"/>
    <w:pPr>
      <w:spacing w:line="360" w:lineRule="auto"/>
      <w:jc w:val="both"/>
    </w:pPr>
    <w:rPr>
      <w:rFonts w:ascii="Arial" w:hAnsi="Arial"/>
      <w:sz w:val="22"/>
    </w:rPr>
  </w:style>
  <w:style w:type="paragraph" w:customStyle="1" w:styleId="font6">
    <w:name w:val="font6"/>
    <w:basedOn w:val="Normalny"/>
    <w:rsid w:val="00311C07"/>
    <w:pPr>
      <w:spacing w:before="100" w:beforeAutospacing="1" w:after="100" w:afterAutospacing="1"/>
    </w:pPr>
    <w:rPr>
      <w:rFonts w:ascii="Arial" w:hAnsi="Arial" w:cs="Arial"/>
      <w:sz w:val="18"/>
      <w:szCs w:val="18"/>
    </w:rPr>
  </w:style>
  <w:style w:type="character" w:customStyle="1" w:styleId="menulewe">
    <w:name w:val="menulewe"/>
    <w:basedOn w:val="Domylnaczcionkaakapitu"/>
    <w:rsid w:val="00311C07"/>
  </w:style>
  <w:style w:type="paragraph" w:customStyle="1" w:styleId="Tomek">
    <w:name w:val="Tomek"/>
    <w:basedOn w:val="Normalny"/>
    <w:rsid w:val="00311C07"/>
    <w:pPr>
      <w:spacing w:line="360" w:lineRule="auto"/>
      <w:jc w:val="both"/>
    </w:pPr>
    <w:rPr>
      <w:sz w:val="22"/>
    </w:rPr>
  </w:style>
  <w:style w:type="paragraph" w:customStyle="1" w:styleId="00normalny">
    <w:name w:val="00_normalny"/>
    <w:basedOn w:val="Normalny"/>
    <w:rsid w:val="00311C07"/>
    <w:pPr>
      <w:widowControl w:val="0"/>
      <w:autoSpaceDE w:val="0"/>
      <w:autoSpaceDN w:val="0"/>
      <w:jc w:val="both"/>
    </w:pPr>
    <w:rPr>
      <w:rFonts w:ascii="Arial" w:hAnsi="Arial"/>
      <w:lang w:val="en-US"/>
    </w:rPr>
  </w:style>
  <w:style w:type="paragraph" w:customStyle="1" w:styleId="Tekstpodstawowy21">
    <w:name w:val="Tekst podstawowy 21"/>
    <w:basedOn w:val="Normalny"/>
    <w:rsid w:val="00311C07"/>
    <w:pPr>
      <w:widowControl w:val="0"/>
      <w:overflowPunct w:val="0"/>
      <w:autoSpaceDE w:val="0"/>
      <w:autoSpaceDN w:val="0"/>
      <w:adjustRightInd w:val="0"/>
      <w:spacing w:line="360" w:lineRule="auto"/>
      <w:jc w:val="both"/>
      <w:textAlignment w:val="baseline"/>
    </w:pPr>
    <w:rPr>
      <w:spacing w:val="16"/>
      <w:sz w:val="24"/>
    </w:rPr>
  </w:style>
  <w:style w:type="paragraph" w:customStyle="1" w:styleId="BodyText22">
    <w:name w:val="Body Text 22"/>
    <w:basedOn w:val="Normalny"/>
    <w:rsid w:val="00311C07"/>
    <w:rPr>
      <w:snapToGrid w:val="0"/>
      <w:sz w:val="24"/>
    </w:rPr>
  </w:style>
  <w:style w:type="paragraph" w:customStyle="1" w:styleId="Tekstpodstawowywcity21">
    <w:name w:val="Tekst podstawowy wcięty 21"/>
    <w:basedOn w:val="Normalny"/>
    <w:rsid w:val="00311C07"/>
    <w:pPr>
      <w:ind w:firstLine="708"/>
      <w:jc w:val="both"/>
    </w:pPr>
    <w:rPr>
      <w:sz w:val="24"/>
    </w:rPr>
  </w:style>
  <w:style w:type="character" w:customStyle="1" w:styleId="Tytu1">
    <w:name w:val="Tytuł1"/>
    <w:basedOn w:val="Domylnaczcionkaakapitu"/>
    <w:rsid w:val="00311C07"/>
  </w:style>
  <w:style w:type="paragraph" w:customStyle="1" w:styleId="Zawartotabeli">
    <w:name w:val="Zawartość tabeli"/>
    <w:basedOn w:val="Normalny"/>
    <w:rsid w:val="00311C07"/>
    <w:pPr>
      <w:widowControl w:val="0"/>
      <w:suppressLineNumbers/>
      <w:suppressAutoHyphens/>
      <w:autoSpaceDE w:val="0"/>
    </w:pPr>
    <w:rPr>
      <w:lang w:eastAsia="ar-SA"/>
    </w:rPr>
  </w:style>
  <w:style w:type="paragraph" w:styleId="Spistreci1">
    <w:name w:val="toc 1"/>
    <w:basedOn w:val="Normalny"/>
    <w:next w:val="Normalny"/>
    <w:autoRedefine/>
    <w:uiPriority w:val="39"/>
    <w:rsid w:val="00A113A7"/>
    <w:pPr>
      <w:tabs>
        <w:tab w:val="left" w:pos="567"/>
        <w:tab w:val="right" w:leader="dot" w:pos="9061"/>
      </w:tabs>
      <w:spacing w:before="200" w:after="200"/>
      <w:jc w:val="both"/>
    </w:pPr>
    <w:rPr>
      <w:rFonts w:ascii="Arial" w:hAnsi="Arial" w:cs="Arial"/>
      <w:b/>
      <w:szCs w:val="18"/>
    </w:rPr>
  </w:style>
  <w:style w:type="paragraph" w:customStyle="1" w:styleId="Preformatted">
    <w:name w:val="Preformatted"/>
    <w:basedOn w:val="Normalny"/>
    <w:rsid w:val="00311C07"/>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color w:val="000000"/>
    </w:rPr>
  </w:style>
  <w:style w:type="character" w:customStyle="1" w:styleId="ZnakZnak4">
    <w:name w:val="Znak Znak4"/>
    <w:rsid w:val="00311C07"/>
    <w:rPr>
      <w:sz w:val="24"/>
      <w:szCs w:val="24"/>
    </w:rPr>
  </w:style>
  <w:style w:type="paragraph" w:styleId="Zwykytekst">
    <w:name w:val="Plain Text"/>
    <w:basedOn w:val="Normalny"/>
    <w:uiPriority w:val="99"/>
    <w:semiHidden/>
    <w:rsid w:val="00311C07"/>
    <w:rPr>
      <w:rFonts w:ascii="Courier New" w:hAnsi="Courier New" w:cs="Courier New"/>
    </w:rPr>
  </w:style>
  <w:style w:type="character" w:customStyle="1" w:styleId="ZwykytekstZnak">
    <w:name w:val="Zwykły tekst Znak"/>
    <w:uiPriority w:val="99"/>
    <w:semiHidden/>
    <w:rsid w:val="00311C07"/>
    <w:rPr>
      <w:rFonts w:ascii="Courier New" w:eastAsia="Times New Roman" w:hAnsi="Courier New" w:cs="Courier New"/>
      <w:sz w:val="20"/>
      <w:szCs w:val="20"/>
      <w:lang w:eastAsia="pl-PL"/>
    </w:rPr>
  </w:style>
  <w:style w:type="paragraph" w:styleId="Spistreci6">
    <w:name w:val="toc 6"/>
    <w:basedOn w:val="Normalny"/>
    <w:next w:val="Normalny"/>
    <w:autoRedefine/>
    <w:uiPriority w:val="39"/>
    <w:rsid w:val="00311C07"/>
    <w:pPr>
      <w:jc w:val="center"/>
    </w:pPr>
    <w:rPr>
      <w:rFonts w:ascii="Arial" w:hAnsi="Arial" w:cs="Arial"/>
      <w:sz w:val="18"/>
      <w:szCs w:val="18"/>
    </w:rPr>
  </w:style>
  <w:style w:type="paragraph" w:customStyle="1" w:styleId="Mapadokumentu1">
    <w:name w:val="Mapa dokumentu1"/>
    <w:aliases w:val="Document Map"/>
    <w:basedOn w:val="Normalny"/>
    <w:semiHidden/>
    <w:unhideWhenUsed/>
    <w:rsid w:val="00311C07"/>
    <w:rPr>
      <w:rFonts w:ascii="Tahoma" w:hAnsi="Tahoma" w:cs="Tahoma"/>
      <w:sz w:val="16"/>
      <w:szCs w:val="16"/>
    </w:rPr>
  </w:style>
  <w:style w:type="character" w:customStyle="1" w:styleId="PlandokumentuZnak">
    <w:name w:val="Plan dokumentu Znak"/>
    <w:semiHidden/>
    <w:rsid w:val="00311C07"/>
    <w:rPr>
      <w:rFonts w:ascii="Tahoma" w:eastAsia="Times New Roman" w:hAnsi="Tahoma" w:cs="Tahoma"/>
      <w:sz w:val="16"/>
      <w:szCs w:val="16"/>
      <w:lang w:eastAsia="pl-PL"/>
    </w:rPr>
  </w:style>
  <w:style w:type="paragraph" w:styleId="Tekstblokowy">
    <w:name w:val="Block Text"/>
    <w:basedOn w:val="Normalny"/>
    <w:semiHidden/>
    <w:rsid w:val="00311C07"/>
    <w:pPr>
      <w:ind w:left="1800" w:right="-110" w:hanging="900"/>
      <w:jc w:val="both"/>
    </w:pPr>
    <w:rPr>
      <w:rFonts w:ascii="Arial" w:hAnsi="Arial" w:cs="Arial"/>
    </w:rPr>
  </w:style>
  <w:style w:type="paragraph" w:styleId="Bezodstpw">
    <w:name w:val="No Spacing"/>
    <w:aliases w:val="Green times,Verdana"/>
    <w:uiPriority w:val="1"/>
    <w:qFormat/>
    <w:rsid w:val="00311C07"/>
    <w:rPr>
      <w:rFonts w:eastAsia="Times New Roman"/>
      <w:sz w:val="22"/>
      <w:szCs w:val="22"/>
      <w:lang w:eastAsia="en-US"/>
    </w:rPr>
  </w:style>
  <w:style w:type="paragraph" w:customStyle="1" w:styleId="Default">
    <w:name w:val="Default"/>
    <w:rsid w:val="00311C07"/>
    <w:pPr>
      <w:autoSpaceDE w:val="0"/>
      <w:autoSpaceDN w:val="0"/>
      <w:adjustRightInd w:val="0"/>
    </w:pPr>
    <w:rPr>
      <w:rFonts w:ascii="Century Gothic" w:eastAsia="Times New Roman" w:hAnsi="Century Gothic"/>
      <w:color w:val="000000"/>
      <w:sz w:val="24"/>
      <w:szCs w:val="24"/>
    </w:rPr>
  </w:style>
  <w:style w:type="paragraph" w:customStyle="1" w:styleId="Tekstpodstawowy22">
    <w:name w:val="Tekst podstawowy 22"/>
    <w:basedOn w:val="Normalny"/>
    <w:rsid w:val="00311C07"/>
    <w:pPr>
      <w:widowControl w:val="0"/>
      <w:overflowPunct w:val="0"/>
      <w:autoSpaceDE w:val="0"/>
      <w:autoSpaceDN w:val="0"/>
      <w:adjustRightInd w:val="0"/>
      <w:spacing w:line="360" w:lineRule="auto"/>
      <w:jc w:val="both"/>
      <w:textAlignment w:val="baseline"/>
    </w:pPr>
    <w:rPr>
      <w:spacing w:val="16"/>
      <w:sz w:val="24"/>
    </w:rPr>
  </w:style>
  <w:style w:type="paragraph" w:styleId="Spistreci2">
    <w:name w:val="toc 2"/>
    <w:basedOn w:val="Normalny"/>
    <w:next w:val="Normalny"/>
    <w:autoRedefine/>
    <w:uiPriority w:val="39"/>
    <w:rsid w:val="009A1EF7"/>
    <w:pPr>
      <w:tabs>
        <w:tab w:val="left" w:pos="567"/>
        <w:tab w:val="right" w:leader="dot" w:pos="9062"/>
      </w:tabs>
      <w:ind w:left="567" w:hanging="567"/>
    </w:pPr>
    <w:rPr>
      <w:rFonts w:ascii="Arial" w:hAnsi="Arial"/>
      <w:noProof/>
      <w:szCs w:val="24"/>
    </w:rPr>
  </w:style>
  <w:style w:type="paragraph" w:customStyle="1" w:styleId="Tekstpodstawowywcity22">
    <w:name w:val="Tekst podstawowy wcięty 22"/>
    <w:basedOn w:val="Normalny"/>
    <w:rsid w:val="00311C07"/>
    <w:pPr>
      <w:ind w:firstLine="708"/>
      <w:jc w:val="both"/>
    </w:pPr>
    <w:rPr>
      <w:sz w:val="24"/>
    </w:rPr>
  </w:style>
  <w:style w:type="paragraph" w:styleId="Podtytu">
    <w:name w:val="Subtitle"/>
    <w:basedOn w:val="Normalny"/>
    <w:qFormat/>
    <w:rsid w:val="00311C07"/>
    <w:pPr>
      <w:jc w:val="center"/>
    </w:pPr>
    <w:rPr>
      <w:sz w:val="24"/>
      <w:u w:val="single"/>
    </w:rPr>
  </w:style>
  <w:style w:type="character" w:customStyle="1" w:styleId="PodtytuZnak">
    <w:name w:val="Podtytuł Znak"/>
    <w:rsid w:val="00311C07"/>
    <w:rPr>
      <w:rFonts w:ascii="Times New Roman" w:eastAsia="Times New Roman" w:hAnsi="Times New Roman"/>
      <w:sz w:val="24"/>
      <w:u w:val="single"/>
    </w:rPr>
  </w:style>
  <w:style w:type="paragraph" w:customStyle="1" w:styleId="Stopka1">
    <w:name w:val="Stopka1"/>
    <w:rsid w:val="00311C07"/>
    <w:pPr>
      <w:widowControl w:val="0"/>
      <w:overflowPunct w:val="0"/>
      <w:autoSpaceDE w:val="0"/>
      <w:autoSpaceDN w:val="0"/>
      <w:adjustRightInd w:val="0"/>
      <w:textAlignment w:val="baseline"/>
    </w:pPr>
    <w:rPr>
      <w:rFonts w:ascii="Times New Roman" w:eastAsia="Times New Roman" w:hAnsi="Times New Roman"/>
      <w:color w:val="000000"/>
      <w:sz w:val="26"/>
    </w:rPr>
  </w:style>
  <w:style w:type="paragraph" w:customStyle="1" w:styleId="Style2">
    <w:name w:val="Style2"/>
    <w:basedOn w:val="Normalny"/>
    <w:rsid w:val="00311C07"/>
    <w:pPr>
      <w:widowControl w:val="0"/>
      <w:autoSpaceDE w:val="0"/>
      <w:autoSpaceDN w:val="0"/>
      <w:adjustRightInd w:val="0"/>
    </w:pPr>
    <w:rPr>
      <w:rFonts w:ascii="Arial" w:hAnsi="Arial" w:cs="Arial"/>
      <w:sz w:val="24"/>
      <w:szCs w:val="24"/>
    </w:rPr>
  </w:style>
  <w:style w:type="paragraph" w:customStyle="1" w:styleId="Tekstpodstawowywcity23">
    <w:name w:val="Tekst podstawowy wcięty 23"/>
    <w:basedOn w:val="Normalny"/>
    <w:rsid w:val="00311C07"/>
    <w:pPr>
      <w:ind w:firstLine="708"/>
      <w:jc w:val="both"/>
    </w:pPr>
    <w:rPr>
      <w:sz w:val="24"/>
    </w:rPr>
  </w:style>
  <w:style w:type="paragraph" w:customStyle="1" w:styleId="Legenda1">
    <w:name w:val="Legenda1"/>
    <w:basedOn w:val="Normalny"/>
    <w:next w:val="Normalny"/>
    <w:rsid w:val="00311C07"/>
    <w:pPr>
      <w:suppressAutoHyphens/>
      <w:spacing w:before="240" w:after="240"/>
      <w:ind w:firstLine="709"/>
      <w:jc w:val="both"/>
    </w:pPr>
    <w:rPr>
      <w:rFonts w:ascii="Arial" w:hAnsi="Arial"/>
      <w:b/>
      <w:bCs/>
      <w:lang w:eastAsia="ar-SA"/>
    </w:rPr>
  </w:style>
  <w:style w:type="paragraph" w:customStyle="1" w:styleId="xl24">
    <w:name w:val="xl24"/>
    <w:basedOn w:val="Normalny"/>
    <w:rsid w:val="00311C07"/>
    <w:pPr>
      <w:spacing w:before="100" w:after="100"/>
      <w:jc w:val="center"/>
      <w:textAlignment w:val="center"/>
    </w:pPr>
    <w:rPr>
      <w:rFonts w:ascii="Arial Unicode MS" w:eastAsia="Arial Unicode MS" w:hAnsi="Arial Unicode MS"/>
      <w:sz w:val="24"/>
    </w:rPr>
  </w:style>
  <w:style w:type="character" w:customStyle="1" w:styleId="bold1">
    <w:name w:val="bold1"/>
    <w:rsid w:val="00311C07"/>
    <w:rPr>
      <w:b/>
      <w:bCs/>
    </w:rPr>
  </w:style>
  <w:style w:type="paragraph" w:customStyle="1" w:styleId="Data1">
    <w:name w:val="Data1"/>
    <w:basedOn w:val="Normalny"/>
    <w:rsid w:val="00311C07"/>
    <w:pPr>
      <w:spacing w:before="100" w:beforeAutospacing="1" w:after="100" w:afterAutospacing="1"/>
    </w:pPr>
    <w:rPr>
      <w:sz w:val="24"/>
      <w:szCs w:val="24"/>
    </w:rPr>
  </w:style>
  <w:style w:type="paragraph" w:customStyle="1" w:styleId="documentdescription">
    <w:name w:val="documentdescription"/>
    <w:basedOn w:val="Normalny"/>
    <w:rsid w:val="00311C07"/>
    <w:pPr>
      <w:spacing w:before="100" w:beforeAutospacing="1" w:after="100" w:afterAutospacing="1"/>
    </w:pPr>
    <w:rPr>
      <w:sz w:val="24"/>
      <w:szCs w:val="24"/>
    </w:rPr>
  </w:style>
  <w:style w:type="paragraph" w:customStyle="1" w:styleId="Nagwektabeli">
    <w:name w:val="Nagłówek tabeli"/>
    <w:basedOn w:val="Zawartotabeli"/>
    <w:rsid w:val="00311C07"/>
    <w:pPr>
      <w:widowControl/>
      <w:autoSpaceDE/>
      <w:jc w:val="center"/>
    </w:pPr>
    <w:rPr>
      <w:b/>
      <w:bCs/>
      <w:i/>
      <w:iCs/>
      <w:sz w:val="24"/>
      <w:szCs w:val="24"/>
    </w:rPr>
  </w:style>
  <w:style w:type="paragraph" w:customStyle="1" w:styleId="lead1">
    <w:name w:val="lead1"/>
    <w:basedOn w:val="Normalny"/>
    <w:uiPriority w:val="99"/>
    <w:rsid w:val="000F05CF"/>
    <w:pPr>
      <w:spacing w:before="100" w:beforeAutospacing="1" w:after="84"/>
    </w:pPr>
    <w:rPr>
      <w:rFonts w:ascii="Arial" w:hAnsi="Arial" w:cs="Arial"/>
      <w:b/>
      <w:bCs/>
      <w:color w:val="666666"/>
    </w:rPr>
  </w:style>
  <w:style w:type="table" w:styleId="Tabela-Siatka">
    <w:name w:val="Table Grid"/>
    <w:basedOn w:val="Standardowy"/>
    <w:uiPriority w:val="59"/>
    <w:rsid w:val="00820D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ytat">
    <w:name w:val="HTML Cite"/>
    <w:uiPriority w:val="99"/>
    <w:semiHidden/>
    <w:unhideWhenUsed/>
    <w:rsid w:val="008A2DFD"/>
    <w:rPr>
      <w:i/>
      <w:iCs/>
    </w:rPr>
  </w:style>
  <w:style w:type="paragraph" w:customStyle="1" w:styleId="Standardowy1">
    <w:name w:val="Standardowy1"/>
    <w:rsid w:val="008A5B60"/>
    <w:pPr>
      <w:spacing w:line="280" w:lineRule="atLeast"/>
    </w:pPr>
    <w:rPr>
      <w:rFonts w:ascii="Times New Roman" w:eastAsia="Times New Roman" w:hAnsi="Times New Roman"/>
      <w:sz w:val="23"/>
      <w:szCs w:val="23"/>
      <w:lang w:val="en-GB" w:eastAsia="en-US"/>
    </w:rPr>
  </w:style>
  <w:style w:type="character" w:customStyle="1" w:styleId="titlelevel51">
    <w:name w:val="title_level_51"/>
    <w:rsid w:val="0042476D"/>
    <w:rPr>
      <w:rFonts w:ascii="Verdana" w:hAnsi="Verdana" w:hint="default"/>
      <w:b/>
      <w:bCs/>
      <w:color w:val="336699"/>
      <w:sz w:val="16"/>
      <w:szCs w:val="16"/>
    </w:rPr>
  </w:style>
  <w:style w:type="paragraph" w:customStyle="1" w:styleId="StandardowyZnakZnakZnak">
    <w:name w:val="#Standardowy Znak Znak Znak"/>
    <w:basedOn w:val="Normalny"/>
    <w:link w:val="StandardowyZnakZnakZnakZnak"/>
    <w:rsid w:val="00466909"/>
    <w:pPr>
      <w:spacing w:after="120"/>
      <w:jc w:val="both"/>
    </w:pPr>
    <w:rPr>
      <w:rFonts w:ascii="Tahoma" w:hAnsi="Tahoma"/>
      <w:sz w:val="24"/>
    </w:rPr>
  </w:style>
  <w:style w:type="character" w:customStyle="1" w:styleId="StandardowyZnakZnakZnakZnak">
    <w:name w:val="#Standardowy Znak Znak Znak Znak"/>
    <w:link w:val="StandardowyZnakZnakZnak"/>
    <w:rsid w:val="00466909"/>
    <w:rPr>
      <w:rFonts w:ascii="Tahoma" w:eastAsia="Times New Roman" w:hAnsi="Tahoma"/>
      <w:sz w:val="24"/>
    </w:rPr>
  </w:style>
  <w:style w:type="paragraph" w:customStyle="1" w:styleId="StandardowyZnak">
    <w:name w:val="#Standardowy Znak"/>
    <w:basedOn w:val="Normalny"/>
    <w:rsid w:val="00466909"/>
    <w:pPr>
      <w:spacing w:after="120"/>
      <w:jc w:val="both"/>
    </w:pPr>
    <w:rPr>
      <w:rFonts w:ascii="Tahoma" w:hAnsi="Tahoma"/>
      <w:sz w:val="24"/>
    </w:rPr>
  </w:style>
  <w:style w:type="paragraph" w:customStyle="1" w:styleId="Standardowy0">
    <w:name w:val="#Standardowy"/>
    <w:basedOn w:val="Normalny"/>
    <w:rsid w:val="00466909"/>
    <w:pPr>
      <w:spacing w:after="120"/>
      <w:jc w:val="both"/>
    </w:pPr>
    <w:rPr>
      <w:sz w:val="24"/>
    </w:rPr>
  </w:style>
  <w:style w:type="paragraph" w:customStyle="1" w:styleId="aanita">
    <w:name w:val="aanita"/>
    <w:basedOn w:val="Tekstpodstawowywcity3"/>
    <w:rsid w:val="00496EF8"/>
    <w:pPr>
      <w:spacing w:line="240" w:lineRule="auto"/>
      <w:ind w:firstLine="0"/>
    </w:pPr>
    <w:rPr>
      <w:rFonts w:ascii="Times New Roman" w:hAnsi="Times New Roman" w:cs="Times New Roman"/>
      <w:szCs w:val="22"/>
    </w:rPr>
  </w:style>
  <w:style w:type="paragraph" w:customStyle="1" w:styleId="gorzow">
    <w:name w:val="gorzow"/>
    <w:basedOn w:val="Normalny"/>
    <w:link w:val="gorzowZnak"/>
    <w:rsid w:val="00496EF8"/>
    <w:pPr>
      <w:jc w:val="both"/>
    </w:pPr>
    <w:rPr>
      <w:sz w:val="22"/>
    </w:rPr>
  </w:style>
  <w:style w:type="character" w:customStyle="1" w:styleId="gorzowZnak">
    <w:name w:val="gorzow Znak"/>
    <w:link w:val="gorzow"/>
    <w:rsid w:val="00496EF8"/>
    <w:rPr>
      <w:rFonts w:ascii="Times New Roman" w:eastAsia="Times New Roman" w:hAnsi="Times New Roman"/>
      <w:sz w:val="22"/>
    </w:rPr>
  </w:style>
  <w:style w:type="paragraph" w:customStyle="1" w:styleId="Podstawowyakapitowy">
    <w:name w:val="[Podstawowy akapitowy]"/>
    <w:basedOn w:val="Normalny"/>
    <w:rsid w:val="00756AD9"/>
    <w:pPr>
      <w:autoSpaceDE w:val="0"/>
      <w:autoSpaceDN w:val="0"/>
      <w:adjustRightInd w:val="0"/>
      <w:spacing w:line="288" w:lineRule="auto"/>
      <w:textAlignment w:val="center"/>
    </w:pPr>
    <w:rPr>
      <w:rFonts w:ascii="Minion Pro" w:eastAsia="Calibri" w:hAnsi="Minion Pro" w:cs="Minion Pro"/>
      <w:color w:val="000000"/>
      <w:sz w:val="24"/>
      <w:szCs w:val="24"/>
      <w:lang w:eastAsia="en-US"/>
    </w:rPr>
  </w:style>
  <w:style w:type="character" w:customStyle="1" w:styleId="Domylnaczcionkaakapitu2">
    <w:name w:val="Domyślna czcionka akapitu2"/>
    <w:rsid w:val="00763FB9"/>
  </w:style>
  <w:style w:type="character" w:customStyle="1" w:styleId="Absatz-Standardschriftart">
    <w:name w:val="Absatz-Standardschriftart"/>
    <w:rsid w:val="00763FB9"/>
  </w:style>
  <w:style w:type="character" w:customStyle="1" w:styleId="WW-Absatz-Standardschriftart">
    <w:name w:val="WW-Absatz-Standardschriftart"/>
    <w:rsid w:val="00763FB9"/>
  </w:style>
  <w:style w:type="character" w:customStyle="1" w:styleId="Domylnaczcionkaakapitu1">
    <w:name w:val="Domyślna czcionka akapitu1"/>
    <w:rsid w:val="00763FB9"/>
  </w:style>
  <w:style w:type="character" w:customStyle="1" w:styleId="Znakinumeracji">
    <w:name w:val="Znaki numeracji"/>
    <w:rsid w:val="00763FB9"/>
  </w:style>
  <w:style w:type="paragraph" w:customStyle="1" w:styleId="Nagwek20">
    <w:name w:val="Nagłówek2"/>
    <w:basedOn w:val="Normalny"/>
    <w:next w:val="Tekstpodstawowy"/>
    <w:rsid w:val="00763FB9"/>
    <w:pPr>
      <w:keepNext/>
      <w:spacing w:before="240" w:after="120"/>
    </w:pPr>
    <w:rPr>
      <w:rFonts w:ascii="Arial" w:eastAsia="MS Mincho" w:hAnsi="Arial" w:cs="Tahoma"/>
      <w:sz w:val="28"/>
      <w:szCs w:val="28"/>
      <w:lang w:eastAsia="ar-SA"/>
    </w:rPr>
  </w:style>
  <w:style w:type="paragraph" w:styleId="Lista">
    <w:name w:val="List"/>
    <w:basedOn w:val="Tekstpodstawowy"/>
    <w:rsid w:val="00763FB9"/>
    <w:pPr>
      <w:spacing w:after="120" w:line="240" w:lineRule="auto"/>
      <w:jc w:val="left"/>
    </w:pPr>
    <w:rPr>
      <w:rFonts w:ascii="Times New Roman" w:hAnsi="Times New Roman" w:cs="Tahoma"/>
      <w:sz w:val="20"/>
      <w:lang w:eastAsia="ar-SA"/>
    </w:rPr>
  </w:style>
  <w:style w:type="paragraph" w:customStyle="1" w:styleId="Podpis2">
    <w:name w:val="Podpis2"/>
    <w:basedOn w:val="Normalny"/>
    <w:rsid w:val="00763FB9"/>
    <w:pPr>
      <w:suppressLineNumbers/>
      <w:spacing w:before="120" w:after="120"/>
    </w:pPr>
    <w:rPr>
      <w:rFonts w:cs="Tahoma"/>
      <w:i/>
      <w:iCs/>
      <w:sz w:val="24"/>
      <w:szCs w:val="24"/>
      <w:lang w:eastAsia="ar-SA"/>
    </w:rPr>
  </w:style>
  <w:style w:type="paragraph" w:customStyle="1" w:styleId="Indeks">
    <w:name w:val="Indeks"/>
    <w:basedOn w:val="Normalny"/>
    <w:rsid w:val="00763FB9"/>
    <w:pPr>
      <w:suppressLineNumbers/>
    </w:pPr>
    <w:rPr>
      <w:rFonts w:cs="Tahoma"/>
      <w:lang w:eastAsia="ar-SA"/>
    </w:rPr>
  </w:style>
  <w:style w:type="paragraph" w:customStyle="1" w:styleId="Nagwek10">
    <w:name w:val="Nagłówek1"/>
    <w:basedOn w:val="Normalny"/>
    <w:next w:val="Tekstpodstawowy"/>
    <w:rsid w:val="00763FB9"/>
    <w:pPr>
      <w:keepNext/>
      <w:spacing w:before="240" w:after="120"/>
    </w:pPr>
    <w:rPr>
      <w:rFonts w:ascii="Arial" w:eastAsia="MS Mincho" w:hAnsi="Arial" w:cs="Tahoma"/>
      <w:sz w:val="28"/>
      <w:szCs w:val="28"/>
      <w:lang w:eastAsia="ar-SA"/>
    </w:rPr>
  </w:style>
  <w:style w:type="paragraph" w:customStyle="1" w:styleId="Podpis1">
    <w:name w:val="Podpis1"/>
    <w:basedOn w:val="Normalny"/>
    <w:rsid w:val="00763FB9"/>
    <w:pPr>
      <w:suppressLineNumbers/>
      <w:spacing w:before="120" w:after="120"/>
    </w:pPr>
    <w:rPr>
      <w:rFonts w:cs="Tahoma"/>
      <w:i/>
      <w:iCs/>
      <w:sz w:val="24"/>
      <w:szCs w:val="24"/>
      <w:lang w:eastAsia="ar-SA"/>
    </w:rPr>
  </w:style>
  <w:style w:type="character" w:customStyle="1" w:styleId="WW8Num2z0">
    <w:name w:val="WW8Num2z0"/>
    <w:rsid w:val="00416622"/>
    <w:rPr>
      <w:rFonts w:ascii="Symbol" w:hAnsi="Symbol"/>
    </w:rPr>
  </w:style>
  <w:style w:type="character" w:customStyle="1" w:styleId="WW8Num3z0">
    <w:name w:val="WW8Num3z0"/>
    <w:rsid w:val="00416622"/>
    <w:rPr>
      <w:rFonts w:ascii="Symbol" w:hAnsi="Symbol"/>
    </w:rPr>
  </w:style>
  <w:style w:type="character" w:customStyle="1" w:styleId="WW8Num4z0">
    <w:name w:val="WW8Num4z0"/>
    <w:rsid w:val="00416622"/>
    <w:rPr>
      <w:rFonts w:ascii="Symbol" w:hAnsi="Symbol"/>
    </w:rPr>
  </w:style>
  <w:style w:type="character" w:customStyle="1" w:styleId="WW8Num5z0">
    <w:name w:val="WW8Num5z0"/>
    <w:rsid w:val="00416622"/>
    <w:rPr>
      <w:rFonts w:ascii="Symbol" w:hAnsi="Symbol"/>
    </w:rPr>
  </w:style>
  <w:style w:type="character" w:customStyle="1" w:styleId="WW8Num6z0">
    <w:name w:val="WW8Num6z0"/>
    <w:rsid w:val="00416622"/>
    <w:rPr>
      <w:rFonts w:ascii="Times New Roman" w:eastAsia="Times New Roman" w:hAnsi="Times New Roman" w:cs="Times New Roman"/>
    </w:rPr>
  </w:style>
  <w:style w:type="character" w:customStyle="1" w:styleId="WW8Num7z0">
    <w:name w:val="WW8Num7z0"/>
    <w:rsid w:val="00416622"/>
    <w:rPr>
      <w:rFonts w:ascii="Symbol" w:hAnsi="Symbol"/>
    </w:rPr>
  </w:style>
  <w:style w:type="character" w:customStyle="1" w:styleId="WW8Num8z0">
    <w:name w:val="WW8Num8z0"/>
    <w:rsid w:val="00416622"/>
    <w:rPr>
      <w:rFonts w:ascii="Symbol" w:hAnsi="Symbol"/>
    </w:rPr>
  </w:style>
  <w:style w:type="character" w:customStyle="1" w:styleId="WW8Num9z0">
    <w:name w:val="WW8Num9z0"/>
    <w:rsid w:val="00416622"/>
    <w:rPr>
      <w:rFonts w:ascii="Symbol" w:hAnsi="Symbol"/>
    </w:rPr>
  </w:style>
  <w:style w:type="character" w:customStyle="1" w:styleId="WW8Num10z0">
    <w:name w:val="WW8Num10z0"/>
    <w:rsid w:val="00416622"/>
    <w:rPr>
      <w:b/>
    </w:rPr>
  </w:style>
  <w:style w:type="character" w:customStyle="1" w:styleId="WW8Num11z0">
    <w:name w:val="WW8Num11z0"/>
    <w:rsid w:val="00416622"/>
    <w:rPr>
      <w:b/>
    </w:rPr>
  </w:style>
  <w:style w:type="character" w:customStyle="1" w:styleId="WW8Num12z0">
    <w:name w:val="WW8Num12z0"/>
    <w:rsid w:val="00416622"/>
    <w:rPr>
      <w:rFonts w:ascii="Symbol" w:hAnsi="Symbol"/>
    </w:rPr>
  </w:style>
  <w:style w:type="character" w:customStyle="1" w:styleId="WW8Num13z0">
    <w:name w:val="WW8Num13z0"/>
    <w:rsid w:val="00416622"/>
    <w:rPr>
      <w:rFonts w:ascii="Symbol" w:hAnsi="Symbol"/>
    </w:rPr>
  </w:style>
  <w:style w:type="character" w:customStyle="1" w:styleId="WW8Num14z0">
    <w:name w:val="WW8Num14z0"/>
    <w:rsid w:val="00416622"/>
    <w:rPr>
      <w:rFonts w:ascii="Symbol" w:hAnsi="Symbol"/>
    </w:rPr>
  </w:style>
  <w:style w:type="character" w:customStyle="1" w:styleId="WW8Num15z0">
    <w:name w:val="WW8Num15z0"/>
    <w:rsid w:val="00416622"/>
    <w:rPr>
      <w:rFonts w:ascii="Symbol" w:hAnsi="Symbol"/>
    </w:rPr>
  </w:style>
  <w:style w:type="character" w:customStyle="1" w:styleId="WW8Num16z0">
    <w:name w:val="WW8Num16z0"/>
    <w:rsid w:val="00416622"/>
    <w:rPr>
      <w:rFonts w:ascii="Symbol" w:hAnsi="Symbol"/>
    </w:rPr>
  </w:style>
  <w:style w:type="character" w:customStyle="1" w:styleId="WW8Num17z0">
    <w:name w:val="WW8Num17z0"/>
    <w:rsid w:val="00416622"/>
    <w:rPr>
      <w:rFonts w:ascii="Symbol" w:hAnsi="Symbol"/>
    </w:rPr>
  </w:style>
  <w:style w:type="character" w:customStyle="1" w:styleId="WW8Num18z0">
    <w:name w:val="WW8Num18z0"/>
    <w:rsid w:val="00416622"/>
    <w:rPr>
      <w:rFonts w:ascii="Symbol" w:hAnsi="Symbol"/>
    </w:rPr>
  </w:style>
  <w:style w:type="character" w:customStyle="1" w:styleId="WW8Num19z0">
    <w:name w:val="WW8Num19z0"/>
    <w:rsid w:val="00416622"/>
    <w:rPr>
      <w:rFonts w:ascii="Times New Roman" w:eastAsia="Times New Roman" w:hAnsi="Times New Roman" w:cs="Times New Roman"/>
    </w:rPr>
  </w:style>
  <w:style w:type="character" w:customStyle="1" w:styleId="WW8Num20z0">
    <w:name w:val="WW8Num20z0"/>
    <w:rsid w:val="00416622"/>
    <w:rPr>
      <w:rFonts w:ascii="Symbol" w:hAnsi="Symbol"/>
    </w:rPr>
  </w:style>
  <w:style w:type="character" w:customStyle="1" w:styleId="WW8Num21z0">
    <w:name w:val="WW8Num21z0"/>
    <w:rsid w:val="00416622"/>
    <w:rPr>
      <w:rFonts w:ascii="Symbol" w:hAnsi="Symbol"/>
    </w:rPr>
  </w:style>
  <w:style w:type="character" w:customStyle="1" w:styleId="WW8Num22z0">
    <w:name w:val="WW8Num22z0"/>
    <w:rsid w:val="00416622"/>
    <w:rPr>
      <w:rFonts w:ascii="Symbol" w:hAnsi="Symbol"/>
    </w:rPr>
  </w:style>
  <w:style w:type="character" w:customStyle="1" w:styleId="WW8Num25z0">
    <w:name w:val="WW8Num25z0"/>
    <w:rsid w:val="00416622"/>
    <w:rPr>
      <w:rFonts w:ascii="Symbol" w:hAnsi="Symbol"/>
    </w:rPr>
  </w:style>
  <w:style w:type="character" w:customStyle="1" w:styleId="WW8Num26z0">
    <w:name w:val="WW8Num26z0"/>
    <w:rsid w:val="00416622"/>
    <w:rPr>
      <w:rFonts w:ascii="Symbol" w:hAnsi="Symbol"/>
    </w:rPr>
  </w:style>
  <w:style w:type="character" w:customStyle="1" w:styleId="WW8Num27z0">
    <w:name w:val="WW8Num27z0"/>
    <w:rsid w:val="00416622"/>
    <w:rPr>
      <w:rFonts w:ascii="Symbol" w:hAnsi="Symbol"/>
    </w:rPr>
  </w:style>
  <w:style w:type="character" w:customStyle="1" w:styleId="WW8Num28z0">
    <w:name w:val="WW8Num28z0"/>
    <w:rsid w:val="00416622"/>
    <w:rPr>
      <w:rFonts w:ascii="Times New Roman" w:eastAsia="Times New Roman" w:hAnsi="Times New Roman" w:cs="Times New Roman"/>
    </w:rPr>
  </w:style>
  <w:style w:type="character" w:customStyle="1" w:styleId="WW8Num29z0">
    <w:name w:val="WW8Num29z0"/>
    <w:rsid w:val="00416622"/>
    <w:rPr>
      <w:rFonts w:ascii="Symbol" w:hAnsi="Symbol"/>
    </w:rPr>
  </w:style>
  <w:style w:type="character" w:customStyle="1" w:styleId="WW8Num31z0">
    <w:name w:val="WW8Num31z0"/>
    <w:rsid w:val="00416622"/>
    <w:rPr>
      <w:rFonts w:ascii="Symbol" w:hAnsi="Symbol"/>
    </w:rPr>
  </w:style>
  <w:style w:type="character" w:customStyle="1" w:styleId="WW8Num1z0">
    <w:name w:val="WW8Num1z0"/>
    <w:rsid w:val="00416622"/>
    <w:rPr>
      <w:rFonts w:ascii="Symbol" w:hAnsi="Symbol"/>
    </w:rPr>
  </w:style>
  <w:style w:type="character" w:customStyle="1" w:styleId="WW8Num24z0">
    <w:name w:val="WW8Num24z0"/>
    <w:rsid w:val="00416622"/>
    <w:rPr>
      <w:rFonts w:ascii="Symbol" w:hAnsi="Symbol"/>
    </w:rPr>
  </w:style>
  <w:style w:type="character" w:customStyle="1" w:styleId="WW8Num30z0">
    <w:name w:val="WW8Num30z0"/>
    <w:rsid w:val="00416622"/>
    <w:rPr>
      <w:rFonts w:ascii="Symbol" w:hAnsi="Symbol"/>
    </w:rPr>
  </w:style>
  <w:style w:type="character" w:customStyle="1" w:styleId="WW-Absatz-Standardschriftart1">
    <w:name w:val="WW-Absatz-Standardschriftart1"/>
    <w:rsid w:val="00416622"/>
  </w:style>
  <w:style w:type="character" w:customStyle="1" w:styleId="WW8Num2z1">
    <w:name w:val="WW8Num2z1"/>
    <w:rsid w:val="00416622"/>
    <w:rPr>
      <w:rFonts w:ascii="Courier New" w:hAnsi="Courier New" w:cs="Courier New"/>
    </w:rPr>
  </w:style>
  <w:style w:type="character" w:customStyle="1" w:styleId="WW8Num2z2">
    <w:name w:val="WW8Num2z2"/>
    <w:rsid w:val="00416622"/>
    <w:rPr>
      <w:rFonts w:ascii="Wingdings" w:hAnsi="Wingdings"/>
    </w:rPr>
  </w:style>
  <w:style w:type="character" w:customStyle="1" w:styleId="WW8Num3z1">
    <w:name w:val="WW8Num3z1"/>
    <w:rsid w:val="00416622"/>
    <w:rPr>
      <w:rFonts w:ascii="Courier New" w:hAnsi="Courier New" w:cs="Courier New"/>
    </w:rPr>
  </w:style>
  <w:style w:type="character" w:customStyle="1" w:styleId="WW8Num3z2">
    <w:name w:val="WW8Num3z2"/>
    <w:rsid w:val="00416622"/>
    <w:rPr>
      <w:rFonts w:ascii="Wingdings" w:hAnsi="Wingdings"/>
    </w:rPr>
  </w:style>
  <w:style w:type="character" w:customStyle="1" w:styleId="WW8Num4z1">
    <w:name w:val="WW8Num4z1"/>
    <w:rsid w:val="00416622"/>
    <w:rPr>
      <w:rFonts w:ascii="Courier New" w:hAnsi="Courier New" w:cs="Courier New"/>
    </w:rPr>
  </w:style>
  <w:style w:type="character" w:customStyle="1" w:styleId="WW8Num4z2">
    <w:name w:val="WW8Num4z2"/>
    <w:rsid w:val="00416622"/>
    <w:rPr>
      <w:rFonts w:ascii="Wingdings" w:hAnsi="Wingdings"/>
    </w:rPr>
  </w:style>
  <w:style w:type="character" w:customStyle="1" w:styleId="WW8Num5z1">
    <w:name w:val="WW8Num5z1"/>
    <w:rsid w:val="00416622"/>
    <w:rPr>
      <w:rFonts w:ascii="Courier New" w:hAnsi="Courier New" w:cs="Courier New"/>
    </w:rPr>
  </w:style>
  <w:style w:type="character" w:customStyle="1" w:styleId="WW8Num5z2">
    <w:name w:val="WW8Num5z2"/>
    <w:rsid w:val="00416622"/>
    <w:rPr>
      <w:rFonts w:ascii="Wingdings" w:hAnsi="Wingdings"/>
    </w:rPr>
  </w:style>
  <w:style w:type="character" w:customStyle="1" w:styleId="WW8Num6z1">
    <w:name w:val="WW8Num6z1"/>
    <w:rsid w:val="00416622"/>
    <w:rPr>
      <w:rFonts w:ascii="Courier New" w:hAnsi="Courier New"/>
    </w:rPr>
  </w:style>
  <w:style w:type="character" w:customStyle="1" w:styleId="WW8Num6z2">
    <w:name w:val="WW8Num6z2"/>
    <w:rsid w:val="00416622"/>
    <w:rPr>
      <w:rFonts w:ascii="Wingdings" w:hAnsi="Wingdings"/>
    </w:rPr>
  </w:style>
  <w:style w:type="character" w:customStyle="1" w:styleId="WW8Num6z3">
    <w:name w:val="WW8Num6z3"/>
    <w:rsid w:val="00416622"/>
    <w:rPr>
      <w:rFonts w:ascii="Symbol" w:hAnsi="Symbol"/>
    </w:rPr>
  </w:style>
  <w:style w:type="character" w:customStyle="1" w:styleId="WW8Num7z1">
    <w:name w:val="WW8Num7z1"/>
    <w:rsid w:val="00416622"/>
    <w:rPr>
      <w:rFonts w:ascii="Courier New" w:hAnsi="Courier New" w:cs="Courier New"/>
    </w:rPr>
  </w:style>
  <w:style w:type="character" w:customStyle="1" w:styleId="WW8Num7z2">
    <w:name w:val="WW8Num7z2"/>
    <w:rsid w:val="00416622"/>
    <w:rPr>
      <w:rFonts w:ascii="Wingdings" w:hAnsi="Wingdings"/>
    </w:rPr>
  </w:style>
  <w:style w:type="character" w:customStyle="1" w:styleId="WW8Num8z1">
    <w:name w:val="WW8Num8z1"/>
    <w:rsid w:val="00416622"/>
    <w:rPr>
      <w:rFonts w:ascii="Courier New" w:hAnsi="Courier New" w:cs="Courier New"/>
    </w:rPr>
  </w:style>
  <w:style w:type="character" w:customStyle="1" w:styleId="WW8Num8z2">
    <w:name w:val="WW8Num8z2"/>
    <w:rsid w:val="00416622"/>
    <w:rPr>
      <w:rFonts w:ascii="Wingdings" w:hAnsi="Wingdings"/>
    </w:rPr>
  </w:style>
  <w:style w:type="character" w:customStyle="1" w:styleId="WW8Num9z1">
    <w:name w:val="WW8Num9z1"/>
    <w:rsid w:val="00416622"/>
    <w:rPr>
      <w:rFonts w:ascii="Courier New" w:hAnsi="Courier New" w:cs="Courier New"/>
    </w:rPr>
  </w:style>
  <w:style w:type="character" w:customStyle="1" w:styleId="WW8Num9z2">
    <w:name w:val="WW8Num9z2"/>
    <w:rsid w:val="00416622"/>
    <w:rPr>
      <w:rFonts w:ascii="Wingdings" w:hAnsi="Wingdings"/>
    </w:rPr>
  </w:style>
  <w:style w:type="character" w:customStyle="1" w:styleId="WW8Num12z1">
    <w:name w:val="WW8Num12z1"/>
    <w:rsid w:val="00416622"/>
    <w:rPr>
      <w:rFonts w:ascii="Courier New" w:hAnsi="Courier New" w:cs="Courier New"/>
    </w:rPr>
  </w:style>
  <w:style w:type="character" w:customStyle="1" w:styleId="WW8Num12z2">
    <w:name w:val="WW8Num12z2"/>
    <w:rsid w:val="00416622"/>
    <w:rPr>
      <w:rFonts w:ascii="Wingdings" w:hAnsi="Wingdings"/>
    </w:rPr>
  </w:style>
  <w:style w:type="character" w:customStyle="1" w:styleId="WW8Num13z1">
    <w:name w:val="WW8Num13z1"/>
    <w:rsid w:val="00416622"/>
    <w:rPr>
      <w:rFonts w:ascii="Courier New" w:hAnsi="Courier New" w:cs="Courier New"/>
    </w:rPr>
  </w:style>
  <w:style w:type="character" w:customStyle="1" w:styleId="WW8Num13z2">
    <w:name w:val="WW8Num13z2"/>
    <w:rsid w:val="00416622"/>
    <w:rPr>
      <w:rFonts w:ascii="Wingdings" w:hAnsi="Wingdings"/>
    </w:rPr>
  </w:style>
  <w:style w:type="character" w:customStyle="1" w:styleId="WW8Num14z1">
    <w:name w:val="WW8Num14z1"/>
    <w:rsid w:val="00416622"/>
    <w:rPr>
      <w:rFonts w:ascii="Courier New" w:hAnsi="Courier New" w:cs="Courier New"/>
    </w:rPr>
  </w:style>
  <w:style w:type="character" w:customStyle="1" w:styleId="WW8Num14z2">
    <w:name w:val="WW8Num14z2"/>
    <w:rsid w:val="00416622"/>
    <w:rPr>
      <w:rFonts w:ascii="Wingdings" w:hAnsi="Wingdings"/>
    </w:rPr>
  </w:style>
  <w:style w:type="character" w:customStyle="1" w:styleId="WW8Num15z1">
    <w:name w:val="WW8Num15z1"/>
    <w:rsid w:val="00416622"/>
    <w:rPr>
      <w:rFonts w:ascii="Courier New" w:hAnsi="Courier New" w:cs="Courier New"/>
    </w:rPr>
  </w:style>
  <w:style w:type="character" w:customStyle="1" w:styleId="WW8Num15z2">
    <w:name w:val="WW8Num15z2"/>
    <w:rsid w:val="00416622"/>
    <w:rPr>
      <w:rFonts w:ascii="Wingdings" w:hAnsi="Wingdings"/>
    </w:rPr>
  </w:style>
  <w:style w:type="character" w:customStyle="1" w:styleId="WW8Num16z1">
    <w:name w:val="WW8Num16z1"/>
    <w:rsid w:val="00416622"/>
    <w:rPr>
      <w:rFonts w:ascii="Courier New" w:hAnsi="Courier New" w:cs="Courier New"/>
    </w:rPr>
  </w:style>
  <w:style w:type="character" w:customStyle="1" w:styleId="WW8Num16z2">
    <w:name w:val="WW8Num16z2"/>
    <w:rsid w:val="00416622"/>
    <w:rPr>
      <w:rFonts w:ascii="Wingdings" w:hAnsi="Wingdings"/>
    </w:rPr>
  </w:style>
  <w:style w:type="character" w:customStyle="1" w:styleId="WW8Num17z1">
    <w:name w:val="WW8Num17z1"/>
    <w:rsid w:val="00416622"/>
    <w:rPr>
      <w:rFonts w:ascii="Courier New" w:hAnsi="Courier New" w:cs="Courier New"/>
    </w:rPr>
  </w:style>
  <w:style w:type="character" w:customStyle="1" w:styleId="WW8Num17z2">
    <w:name w:val="WW8Num17z2"/>
    <w:rsid w:val="00416622"/>
    <w:rPr>
      <w:rFonts w:ascii="Wingdings" w:hAnsi="Wingdings"/>
    </w:rPr>
  </w:style>
  <w:style w:type="character" w:customStyle="1" w:styleId="WW8Num18z1">
    <w:name w:val="WW8Num18z1"/>
    <w:rsid w:val="00416622"/>
    <w:rPr>
      <w:rFonts w:ascii="Courier New" w:hAnsi="Courier New" w:cs="Courier New"/>
    </w:rPr>
  </w:style>
  <w:style w:type="character" w:customStyle="1" w:styleId="WW8Num18z2">
    <w:name w:val="WW8Num18z2"/>
    <w:rsid w:val="00416622"/>
    <w:rPr>
      <w:rFonts w:ascii="Wingdings" w:hAnsi="Wingdings"/>
    </w:rPr>
  </w:style>
  <w:style w:type="character" w:customStyle="1" w:styleId="WW8Num19z1">
    <w:name w:val="WW8Num19z1"/>
    <w:rsid w:val="00416622"/>
    <w:rPr>
      <w:rFonts w:ascii="Courier New" w:hAnsi="Courier New"/>
    </w:rPr>
  </w:style>
  <w:style w:type="character" w:customStyle="1" w:styleId="WW8Num19z2">
    <w:name w:val="WW8Num19z2"/>
    <w:rsid w:val="00416622"/>
    <w:rPr>
      <w:rFonts w:ascii="Wingdings" w:hAnsi="Wingdings"/>
    </w:rPr>
  </w:style>
  <w:style w:type="character" w:customStyle="1" w:styleId="WW8Num19z3">
    <w:name w:val="WW8Num19z3"/>
    <w:rsid w:val="00416622"/>
    <w:rPr>
      <w:rFonts w:ascii="Symbol" w:hAnsi="Symbol"/>
    </w:rPr>
  </w:style>
  <w:style w:type="character" w:customStyle="1" w:styleId="WW8Num20z1">
    <w:name w:val="WW8Num20z1"/>
    <w:rsid w:val="00416622"/>
    <w:rPr>
      <w:rFonts w:ascii="Courier New" w:hAnsi="Courier New" w:cs="Courier New"/>
    </w:rPr>
  </w:style>
  <w:style w:type="character" w:customStyle="1" w:styleId="WW8Num20z2">
    <w:name w:val="WW8Num20z2"/>
    <w:rsid w:val="00416622"/>
    <w:rPr>
      <w:rFonts w:ascii="Wingdings" w:hAnsi="Wingdings"/>
    </w:rPr>
  </w:style>
  <w:style w:type="character" w:customStyle="1" w:styleId="WW8Num21z1">
    <w:name w:val="WW8Num21z1"/>
    <w:rsid w:val="00416622"/>
    <w:rPr>
      <w:rFonts w:ascii="Courier New" w:hAnsi="Courier New" w:cs="Courier New"/>
    </w:rPr>
  </w:style>
  <w:style w:type="character" w:customStyle="1" w:styleId="WW8Num21z2">
    <w:name w:val="WW8Num21z2"/>
    <w:rsid w:val="00416622"/>
    <w:rPr>
      <w:rFonts w:ascii="Wingdings" w:hAnsi="Wingdings"/>
    </w:rPr>
  </w:style>
  <w:style w:type="character" w:customStyle="1" w:styleId="WW8Num22z1">
    <w:name w:val="WW8Num22z1"/>
    <w:rsid w:val="00416622"/>
    <w:rPr>
      <w:rFonts w:ascii="Courier New" w:hAnsi="Courier New" w:cs="Courier New"/>
    </w:rPr>
  </w:style>
  <w:style w:type="character" w:customStyle="1" w:styleId="WW8Num22z2">
    <w:name w:val="WW8Num22z2"/>
    <w:rsid w:val="00416622"/>
    <w:rPr>
      <w:rFonts w:ascii="Wingdings" w:hAnsi="Wingdings"/>
    </w:rPr>
  </w:style>
  <w:style w:type="character" w:customStyle="1" w:styleId="WW8Num25z1">
    <w:name w:val="WW8Num25z1"/>
    <w:rsid w:val="00416622"/>
    <w:rPr>
      <w:rFonts w:ascii="Courier New" w:hAnsi="Courier New" w:cs="Courier New"/>
    </w:rPr>
  </w:style>
  <w:style w:type="character" w:customStyle="1" w:styleId="WW8Num25z2">
    <w:name w:val="WW8Num25z2"/>
    <w:rsid w:val="00416622"/>
    <w:rPr>
      <w:rFonts w:ascii="Wingdings" w:hAnsi="Wingdings"/>
    </w:rPr>
  </w:style>
  <w:style w:type="character" w:customStyle="1" w:styleId="WW8Num26z1">
    <w:name w:val="WW8Num26z1"/>
    <w:rsid w:val="00416622"/>
    <w:rPr>
      <w:rFonts w:ascii="Courier New" w:hAnsi="Courier New" w:cs="Courier New"/>
    </w:rPr>
  </w:style>
  <w:style w:type="character" w:customStyle="1" w:styleId="WW8Num26z2">
    <w:name w:val="WW8Num26z2"/>
    <w:rsid w:val="00416622"/>
    <w:rPr>
      <w:rFonts w:ascii="Wingdings" w:hAnsi="Wingdings"/>
    </w:rPr>
  </w:style>
  <w:style w:type="character" w:customStyle="1" w:styleId="WW8Num27z1">
    <w:name w:val="WW8Num27z1"/>
    <w:rsid w:val="00416622"/>
    <w:rPr>
      <w:rFonts w:ascii="Courier New" w:hAnsi="Courier New" w:cs="Courier New"/>
    </w:rPr>
  </w:style>
  <w:style w:type="character" w:customStyle="1" w:styleId="WW8Num27z2">
    <w:name w:val="WW8Num27z2"/>
    <w:rsid w:val="00416622"/>
    <w:rPr>
      <w:rFonts w:ascii="Wingdings" w:hAnsi="Wingdings"/>
    </w:rPr>
  </w:style>
  <w:style w:type="character" w:customStyle="1" w:styleId="WW8Num28z1">
    <w:name w:val="WW8Num28z1"/>
    <w:rsid w:val="00416622"/>
    <w:rPr>
      <w:rFonts w:ascii="Courier New" w:hAnsi="Courier New"/>
    </w:rPr>
  </w:style>
  <w:style w:type="character" w:customStyle="1" w:styleId="WW8Num28z2">
    <w:name w:val="WW8Num28z2"/>
    <w:rsid w:val="00416622"/>
    <w:rPr>
      <w:rFonts w:ascii="Wingdings" w:hAnsi="Wingdings"/>
    </w:rPr>
  </w:style>
  <w:style w:type="character" w:customStyle="1" w:styleId="WW8Num28z3">
    <w:name w:val="WW8Num28z3"/>
    <w:rsid w:val="00416622"/>
    <w:rPr>
      <w:rFonts w:ascii="Symbol" w:hAnsi="Symbol"/>
    </w:rPr>
  </w:style>
  <w:style w:type="character" w:customStyle="1" w:styleId="WW8Num29z1">
    <w:name w:val="WW8Num29z1"/>
    <w:rsid w:val="00416622"/>
    <w:rPr>
      <w:rFonts w:ascii="Courier New" w:hAnsi="Courier New" w:cs="Courier New"/>
    </w:rPr>
  </w:style>
  <w:style w:type="character" w:customStyle="1" w:styleId="WW8Num29z2">
    <w:name w:val="WW8Num29z2"/>
    <w:rsid w:val="00416622"/>
    <w:rPr>
      <w:rFonts w:ascii="Wingdings" w:hAnsi="Wingdings"/>
    </w:rPr>
  </w:style>
  <w:style w:type="character" w:customStyle="1" w:styleId="WW8Num31z1">
    <w:name w:val="WW8Num31z1"/>
    <w:rsid w:val="00416622"/>
    <w:rPr>
      <w:rFonts w:ascii="Courier New" w:hAnsi="Courier New" w:cs="Courier New"/>
    </w:rPr>
  </w:style>
  <w:style w:type="character" w:customStyle="1" w:styleId="WW8Num31z2">
    <w:name w:val="WW8Num31z2"/>
    <w:rsid w:val="00416622"/>
    <w:rPr>
      <w:rFonts w:ascii="Wingdings" w:hAnsi="Wingdings"/>
    </w:rPr>
  </w:style>
  <w:style w:type="character" w:customStyle="1" w:styleId="Znakiprzypiswdolnych">
    <w:name w:val="Znaki przypisów dolnych"/>
    <w:rsid w:val="00416622"/>
  </w:style>
  <w:style w:type="character" w:customStyle="1" w:styleId="Znakiprzypiswkocowych">
    <w:name w:val="Znaki przypisów końcowych"/>
    <w:rsid w:val="00416622"/>
    <w:rPr>
      <w:vertAlign w:val="superscript"/>
    </w:rPr>
  </w:style>
  <w:style w:type="character" w:customStyle="1" w:styleId="WW-Znakiprzypiswkocowych">
    <w:name w:val="WW-Znaki przypisów końcowych"/>
    <w:rsid w:val="00416622"/>
  </w:style>
  <w:style w:type="paragraph" w:customStyle="1" w:styleId="Spisilustracji1">
    <w:name w:val="Spis ilustracji1"/>
    <w:basedOn w:val="Normalny"/>
    <w:next w:val="Normalny"/>
    <w:rsid w:val="00416622"/>
    <w:pPr>
      <w:suppressAutoHyphens/>
    </w:pPr>
    <w:rPr>
      <w:sz w:val="24"/>
      <w:szCs w:val="24"/>
      <w:lang w:eastAsia="ar-SA"/>
    </w:rPr>
  </w:style>
  <w:style w:type="paragraph" w:customStyle="1" w:styleId="Tekstpodstawowy31">
    <w:name w:val="Tekst podstawowy 31"/>
    <w:basedOn w:val="Normalny"/>
    <w:rsid w:val="00416622"/>
    <w:pPr>
      <w:suppressAutoHyphens/>
      <w:spacing w:after="120"/>
    </w:pPr>
    <w:rPr>
      <w:sz w:val="16"/>
      <w:szCs w:val="16"/>
      <w:lang w:eastAsia="ar-SA"/>
    </w:rPr>
  </w:style>
  <w:style w:type="paragraph" w:styleId="Spistreci3">
    <w:name w:val="toc 3"/>
    <w:basedOn w:val="Indeks"/>
    <w:uiPriority w:val="39"/>
    <w:rsid w:val="00D70D58"/>
    <w:pPr>
      <w:suppressAutoHyphens/>
      <w:ind w:left="567"/>
    </w:pPr>
    <w:rPr>
      <w:rFonts w:ascii="Arial" w:hAnsi="Arial"/>
      <w:szCs w:val="24"/>
    </w:rPr>
  </w:style>
  <w:style w:type="paragraph" w:styleId="Spistreci4">
    <w:name w:val="toc 4"/>
    <w:basedOn w:val="Indeks"/>
    <w:uiPriority w:val="39"/>
    <w:rsid w:val="00D70D58"/>
    <w:pPr>
      <w:suppressAutoHyphens/>
      <w:ind w:left="849"/>
    </w:pPr>
    <w:rPr>
      <w:rFonts w:ascii="Arial" w:hAnsi="Arial"/>
      <w:szCs w:val="24"/>
    </w:rPr>
  </w:style>
  <w:style w:type="paragraph" w:styleId="Spistreci5">
    <w:name w:val="toc 5"/>
    <w:basedOn w:val="Indeks"/>
    <w:uiPriority w:val="39"/>
    <w:rsid w:val="00D70D58"/>
    <w:pPr>
      <w:suppressAutoHyphens/>
      <w:ind w:left="1132"/>
    </w:pPr>
    <w:rPr>
      <w:rFonts w:ascii="Arial" w:hAnsi="Arial"/>
      <w:szCs w:val="24"/>
    </w:rPr>
  </w:style>
  <w:style w:type="paragraph" w:styleId="Spistreci7">
    <w:name w:val="toc 7"/>
    <w:basedOn w:val="Indeks"/>
    <w:uiPriority w:val="39"/>
    <w:rsid w:val="00416622"/>
    <w:pPr>
      <w:tabs>
        <w:tab w:val="right" w:leader="dot" w:pos="9637"/>
      </w:tabs>
      <w:suppressAutoHyphens/>
      <w:ind w:left="1698"/>
    </w:pPr>
    <w:rPr>
      <w:rFonts w:ascii="Arial" w:hAnsi="Arial"/>
      <w:sz w:val="24"/>
      <w:szCs w:val="24"/>
    </w:rPr>
  </w:style>
  <w:style w:type="paragraph" w:styleId="Spistreci8">
    <w:name w:val="toc 8"/>
    <w:basedOn w:val="Indeks"/>
    <w:uiPriority w:val="39"/>
    <w:rsid w:val="00416622"/>
    <w:pPr>
      <w:tabs>
        <w:tab w:val="right" w:leader="dot" w:pos="9637"/>
      </w:tabs>
      <w:suppressAutoHyphens/>
      <w:ind w:left="1981"/>
    </w:pPr>
    <w:rPr>
      <w:rFonts w:ascii="Arial" w:hAnsi="Arial"/>
      <w:sz w:val="24"/>
      <w:szCs w:val="24"/>
    </w:rPr>
  </w:style>
  <w:style w:type="paragraph" w:styleId="Spistreci9">
    <w:name w:val="toc 9"/>
    <w:basedOn w:val="Indeks"/>
    <w:uiPriority w:val="39"/>
    <w:rsid w:val="00416622"/>
    <w:pPr>
      <w:tabs>
        <w:tab w:val="right" w:leader="dot" w:pos="9637"/>
      </w:tabs>
      <w:suppressAutoHyphens/>
      <w:ind w:left="2264"/>
    </w:pPr>
    <w:rPr>
      <w:rFonts w:ascii="Arial" w:hAnsi="Arial"/>
      <w:sz w:val="24"/>
      <w:szCs w:val="24"/>
    </w:rPr>
  </w:style>
  <w:style w:type="paragraph" w:customStyle="1" w:styleId="Spistreci10">
    <w:name w:val="Spis treści 10"/>
    <w:basedOn w:val="Indeks"/>
    <w:rsid w:val="00416622"/>
    <w:pPr>
      <w:tabs>
        <w:tab w:val="right" w:leader="dot" w:pos="9637"/>
      </w:tabs>
      <w:suppressAutoHyphens/>
      <w:ind w:left="2547"/>
    </w:pPr>
    <w:rPr>
      <w:rFonts w:ascii="Arial" w:hAnsi="Arial"/>
      <w:sz w:val="24"/>
      <w:szCs w:val="24"/>
    </w:rPr>
  </w:style>
  <w:style w:type="paragraph" w:customStyle="1" w:styleId="Zawartoramki">
    <w:name w:val="Zawartość ramki"/>
    <w:basedOn w:val="Tekstpodstawowy"/>
    <w:rsid w:val="00416622"/>
    <w:pPr>
      <w:suppressAutoHyphens/>
      <w:spacing w:line="240" w:lineRule="auto"/>
      <w:jc w:val="left"/>
    </w:pPr>
    <w:rPr>
      <w:szCs w:val="24"/>
      <w:lang w:eastAsia="ar-SA"/>
    </w:rPr>
  </w:style>
  <w:style w:type="paragraph" w:customStyle="1" w:styleId="Liniapozioma">
    <w:name w:val="Linia pozioma"/>
    <w:basedOn w:val="Normalny"/>
    <w:next w:val="Tekstpodstawowy"/>
    <w:rsid w:val="00416622"/>
    <w:pPr>
      <w:suppressLineNumbers/>
      <w:pBdr>
        <w:bottom w:val="double" w:sz="1" w:space="0" w:color="808080"/>
      </w:pBdr>
      <w:suppressAutoHyphens/>
      <w:spacing w:after="283"/>
    </w:pPr>
    <w:rPr>
      <w:sz w:val="12"/>
      <w:szCs w:val="12"/>
      <w:lang w:eastAsia="ar-SA"/>
    </w:rPr>
  </w:style>
  <w:style w:type="paragraph" w:styleId="Spisilustracji">
    <w:name w:val="table of figures"/>
    <w:basedOn w:val="Normalny"/>
    <w:next w:val="Normalny"/>
    <w:uiPriority w:val="99"/>
    <w:unhideWhenUsed/>
    <w:rsid w:val="005841CF"/>
    <w:rPr>
      <w:rFonts w:asciiTheme="minorHAnsi" w:hAnsiTheme="minorHAnsi"/>
      <w:i/>
      <w:iCs/>
    </w:rPr>
  </w:style>
  <w:style w:type="paragraph" w:customStyle="1" w:styleId="Styl2">
    <w:name w:val="Styl2"/>
    <w:basedOn w:val="Normalny"/>
    <w:link w:val="Styl2ZnakZnak"/>
    <w:autoRedefine/>
    <w:rsid w:val="00616D04"/>
    <w:pPr>
      <w:numPr>
        <w:numId w:val="10"/>
      </w:numPr>
      <w:tabs>
        <w:tab w:val="clear" w:pos="1620"/>
        <w:tab w:val="num" w:pos="360"/>
      </w:tabs>
      <w:ind w:left="1260" w:hanging="1084"/>
    </w:pPr>
    <w:rPr>
      <w:rFonts w:ascii="Arial" w:hAnsi="Arial"/>
      <w:b/>
      <w:i/>
      <w:sz w:val="22"/>
      <w:szCs w:val="22"/>
    </w:rPr>
  </w:style>
  <w:style w:type="character" w:customStyle="1" w:styleId="Styl2ZnakZnak">
    <w:name w:val="Styl2 Znak Znak"/>
    <w:link w:val="Styl2"/>
    <w:rsid w:val="00616D04"/>
    <w:rPr>
      <w:rFonts w:ascii="Arial" w:eastAsia="Times New Roman" w:hAnsi="Arial"/>
      <w:b/>
      <w:i/>
      <w:sz w:val="22"/>
      <w:szCs w:val="22"/>
    </w:rPr>
  </w:style>
  <w:style w:type="paragraph" w:customStyle="1" w:styleId="podpis">
    <w:name w:val="podpis"/>
    <w:basedOn w:val="Tekstpodstawowy"/>
    <w:link w:val="podpisZnak"/>
    <w:rsid w:val="00C901AB"/>
    <w:pPr>
      <w:spacing w:line="240" w:lineRule="auto"/>
      <w:ind w:firstLine="709"/>
    </w:pPr>
    <w:rPr>
      <w:rFonts w:cs="Times New Roman"/>
      <w:i/>
      <w:snapToGrid w:val="0"/>
      <w:sz w:val="18"/>
    </w:rPr>
  </w:style>
  <w:style w:type="character" w:customStyle="1" w:styleId="podpisZnak">
    <w:name w:val="podpis Znak"/>
    <w:link w:val="podpis"/>
    <w:rsid w:val="00C901AB"/>
    <w:rPr>
      <w:rFonts w:ascii="Arial" w:eastAsia="Times New Roman" w:hAnsi="Arial" w:cs="Arial"/>
      <w:i/>
      <w:snapToGrid/>
      <w:sz w:val="18"/>
      <w:szCs w:val="20"/>
      <w:lang w:eastAsia="pl-PL"/>
    </w:rPr>
  </w:style>
  <w:style w:type="paragraph" w:customStyle="1" w:styleId="StylWyjustowany">
    <w:name w:val="Styl Wyjustowany"/>
    <w:basedOn w:val="Normalny"/>
    <w:next w:val="Normalny"/>
    <w:rsid w:val="00160D35"/>
    <w:pPr>
      <w:spacing w:before="120"/>
      <w:jc w:val="both"/>
    </w:pPr>
    <w:rPr>
      <w:rFonts w:ascii="Arial" w:hAnsi="Arial"/>
      <w:sz w:val="22"/>
    </w:rPr>
  </w:style>
  <w:style w:type="paragraph" w:styleId="Lista-kontynuacja2">
    <w:name w:val="List Continue 2"/>
    <w:basedOn w:val="Normalny"/>
    <w:uiPriority w:val="99"/>
    <w:semiHidden/>
    <w:unhideWhenUsed/>
    <w:rsid w:val="001D4743"/>
    <w:pPr>
      <w:spacing w:after="120"/>
      <w:ind w:left="566"/>
      <w:contextualSpacing/>
    </w:pPr>
  </w:style>
  <w:style w:type="character" w:customStyle="1" w:styleId="cv8">
    <w:name w:val="cv8"/>
    <w:basedOn w:val="Domylnaczcionkaakapitu"/>
    <w:rsid w:val="005F3196"/>
  </w:style>
  <w:style w:type="paragraph" w:customStyle="1" w:styleId="NormalnyWeb1">
    <w:name w:val="Normalny (Web)1"/>
    <w:basedOn w:val="Normalny"/>
    <w:rsid w:val="00D134DF"/>
    <w:pPr>
      <w:widowControl w:val="0"/>
      <w:spacing w:before="28" w:after="119"/>
    </w:pPr>
    <w:rPr>
      <w:rFonts w:eastAsia="Lucida Sans Unicode" w:cs="Mangal"/>
      <w:kern w:val="1"/>
      <w:sz w:val="24"/>
      <w:szCs w:val="24"/>
      <w:lang w:eastAsia="hi-IN" w:bidi="hi-IN"/>
    </w:rPr>
  </w:style>
  <w:style w:type="paragraph" w:customStyle="1" w:styleId="WW-Tekstpodstawowy3">
    <w:name w:val="WW-Tekst podstawowy 3"/>
    <w:basedOn w:val="Default"/>
    <w:next w:val="Default"/>
    <w:uiPriority w:val="99"/>
    <w:rsid w:val="00093E32"/>
    <w:rPr>
      <w:rFonts w:ascii="Times New Roman" w:eastAsia="Calibri" w:hAnsi="Times New Roman"/>
      <w:color w:val="auto"/>
    </w:rPr>
  </w:style>
  <w:style w:type="character" w:customStyle="1" w:styleId="txt11black">
    <w:name w:val="txt11black"/>
    <w:basedOn w:val="Domylnaczcionkaakapitu"/>
    <w:rsid w:val="00471C31"/>
  </w:style>
  <w:style w:type="character" w:customStyle="1" w:styleId="mw-headline">
    <w:name w:val="mw-headline"/>
    <w:basedOn w:val="Domylnaczcionkaakapitu"/>
    <w:rsid w:val="00B4151D"/>
  </w:style>
  <w:style w:type="paragraph" w:customStyle="1" w:styleId="Tabela">
    <w:name w:val="Tabela"/>
    <w:basedOn w:val="Legenda"/>
    <w:link w:val="TabelaZnak"/>
    <w:qFormat/>
    <w:rsid w:val="00706F57"/>
    <w:pPr>
      <w:jc w:val="left"/>
    </w:pPr>
  </w:style>
  <w:style w:type="character" w:customStyle="1" w:styleId="TabelaZnak">
    <w:name w:val="Tabela Znak"/>
    <w:basedOn w:val="LegendaZnak"/>
    <w:link w:val="Tabela"/>
    <w:rsid w:val="00706F57"/>
    <w:rPr>
      <w:rFonts w:ascii="Arial" w:eastAsia="Times New Roman" w:hAnsi="Arial" w:cs="Arial"/>
      <w:b/>
      <w:i/>
      <w:sz w:val="22"/>
      <w:szCs w:val="22"/>
    </w:rPr>
  </w:style>
  <w:style w:type="table" w:customStyle="1" w:styleId="mgr">
    <w:name w:val="mgr"/>
    <w:basedOn w:val="Standardowy"/>
    <w:uiPriority w:val="99"/>
    <w:qFormat/>
    <w:rsid w:val="00F861F6"/>
    <w:pPr>
      <w:jc w:val="center"/>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jc w:val="left"/>
      </w:pPr>
      <w:rPr>
        <w:rFonts w:ascii="Times New Roman" w:hAnsi="Times New Roman"/>
        <w:b/>
        <w:i/>
        <w:sz w:val="24"/>
      </w:rPr>
      <w:tblPr/>
      <w:tcPr>
        <w:tcBorders>
          <w:top w:val="nil"/>
          <w:left w:val="nil"/>
          <w:bottom w:val="double" w:sz="4" w:space="0" w:color="auto"/>
          <w:right w:val="nil"/>
          <w:insideH w:val="nil"/>
          <w:insideV w:val="nil"/>
          <w:tl2br w:val="nil"/>
          <w:tr2bl w:val="nil"/>
        </w:tcBorders>
        <w:shd w:val="clear" w:color="auto" w:fill="FFFFFF"/>
      </w:tcPr>
    </w:tblStylePr>
    <w:tblStylePr w:type="lastRow">
      <w:pPr>
        <w:jc w:val="left"/>
      </w:pPr>
      <w:rPr>
        <w:rFonts w:ascii="Times New Roman" w:hAnsi="Times New Roman"/>
        <w:i/>
        <w:sz w:val="20"/>
      </w:rPr>
      <w:tblPr/>
      <w:tcPr>
        <w:tcBorders>
          <w:top w:val="double" w:sz="4" w:space="0" w:color="auto"/>
          <w:left w:val="nil"/>
          <w:bottom w:val="nil"/>
          <w:right w:val="nil"/>
          <w:insideH w:val="nil"/>
          <w:insideV w:val="nil"/>
          <w:tl2br w:val="nil"/>
          <w:tr2bl w:val="nil"/>
        </w:tcBorders>
      </w:tcPr>
    </w:tblStylePr>
  </w:style>
  <w:style w:type="paragraph" w:customStyle="1" w:styleId="WW-Zawartotabeli1111111">
    <w:name w:val="WW-Zawartość tabeli1111111"/>
    <w:basedOn w:val="Tekstpodstawowy"/>
    <w:rsid w:val="00D53AF2"/>
    <w:pPr>
      <w:widowControl w:val="0"/>
      <w:suppressLineNumbers/>
      <w:suppressAutoHyphens/>
      <w:spacing w:after="120" w:line="240" w:lineRule="auto"/>
      <w:jc w:val="left"/>
    </w:pPr>
    <w:rPr>
      <w:rFonts w:ascii="Times New Roman" w:eastAsia="Verdana" w:hAnsi="Times New Roman" w:cs="Times New Roman"/>
      <w:sz w:val="24"/>
    </w:rPr>
  </w:style>
  <w:style w:type="character" w:customStyle="1" w:styleId="Tytu2">
    <w:name w:val="Tytuł2"/>
    <w:basedOn w:val="Domylnaczcionkaakapitu"/>
    <w:rsid w:val="00DA0DE3"/>
  </w:style>
  <w:style w:type="character" w:customStyle="1" w:styleId="apple-converted-space">
    <w:name w:val="apple-converted-space"/>
    <w:basedOn w:val="Domylnaczcionkaakapitu"/>
    <w:rsid w:val="00DA0DE3"/>
  </w:style>
  <w:style w:type="paragraph" w:customStyle="1" w:styleId="Tekstpodstawowyzwciciem1">
    <w:name w:val="Tekst podstawowy z wcięciem1"/>
    <w:basedOn w:val="Tekstpodstawowy"/>
    <w:rsid w:val="00C21E98"/>
    <w:pPr>
      <w:suppressAutoHyphens/>
      <w:spacing w:after="120"/>
      <w:ind w:firstLine="210"/>
    </w:pPr>
    <w:rPr>
      <w:rFonts w:ascii="Times New Roman" w:hAnsi="Times New Roman" w:cs="Times New Roman"/>
      <w:sz w:val="24"/>
      <w:szCs w:val="24"/>
      <w:lang w:eastAsia="ar-SA"/>
    </w:rPr>
  </w:style>
  <w:style w:type="paragraph" w:customStyle="1" w:styleId="Obszartekstu">
    <w:name w:val="Obszar tekstu"/>
    <w:basedOn w:val="Normalny"/>
    <w:rsid w:val="006E6251"/>
    <w:pPr>
      <w:widowControl w:val="0"/>
      <w:spacing w:after="120"/>
      <w:ind w:left="284" w:firstLine="709"/>
      <w:jc w:val="both"/>
    </w:pPr>
    <w:rPr>
      <w:sz w:val="24"/>
    </w:rPr>
  </w:style>
  <w:style w:type="paragraph" w:customStyle="1" w:styleId="DomylnaczcionkaakapituAkapitZnak">
    <w:name w:val="Domyślna czcionka akapitu Akapit Znak"/>
    <w:basedOn w:val="Normalny"/>
    <w:rsid w:val="00924797"/>
    <w:rPr>
      <w:sz w:val="24"/>
      <w:szCs w:val="24"/>
    </w:rPr>
  </w:style>
  <w:style w:type="table" w:customStyle="1" w:styleId="Tabela-Siatka1">
    <w:name w:val="Tabela - Siatka1"/>
    <w:basedOn w:val="Standardowy"/>
    <w:next w:val="Tabela-Siatka"/>
    <w:rsid w:val="000C27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next w:val="Tabela-Siatka"/>
    <w:uiPriority w:val="59"/>
    <w:rsid w:val="00480049"/>
    <w:rPr>
      <w:rFonts w:eastAsia="Times New Roman"/>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ela-Siatka3">
    <w:name w:val="Tabela - Siatka3"/>
    <w:basedOn w:val="Standardowy"/>
    <w:next w:val="Tabela-Siatka"/>
    <w:rsid w:val="00360A4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resc">
    <w:name w:val="tresc"/>
    <w:basedOn w:val="Domylnaczcionkaakapitu"/>
    <w:rsid w:val="00611A2E"/>
  </w:style>
  <w:style w:type="paragraph" w:styleId="Tekstpodstawowyzwciciem">
    <w:name w:val="Body Text First Indent"/>
    <w:basedOn w:val="Tekstpodstawowy"/>
    <w:link w:val="TekstpodstawowyzwciciemZnak"/>
    <w:semiHidden/>
    <w:rsid w:val="0075025D"/>
    <w:pPr>
      <w:spacing w:after="120" w:line="240" w:lineRule="auto"/>
      <w:ind w:firstLine="210"/>
      <w:jc w:val="left"/>
    </w:pPr>
    <w:rPr>
      <w:rFonts w:ascii="Times New Roman" w:hAnsi="Times New Roman" w:cs="Times New Roman"/>
      <w:sz w:val="24"/>
      <w:szCs w:val="24"/>
    </w:rPr>
  </w:style>
  <w:style w:type="character" w:customStyle="1" w:styleId="TekstpodstawowyzwciciemZnak">
    <w:name w:val="Tekst podstawowy z wcięciem Znak"/>
    <w:basedOn w:val="TekstpodstawowyZnak1"/>
    <w:link w:val="Tekstpodstawowyzwciciem"/>
    <w:semiHidden/>
    <w:rsid w:val="0075025D"/>
    <w:rPr>
      <w:rFonts w:ascii="Times New Roman" w:eastAsia="Times New Roman" w:hAnsi="Times New Roman" w:cs="Arial"/>
      <w:sz w:val="24"/>
      <w:szCs w:val="24"/>
    </w:rPr>
  </w:style>
  <w:style w:type="paragraph" w:styleId="Listapunktowana2">
    <w:name w:val="List Bullet 2"/>
    <w:basedOn w:val="Normalny"/>
    <w:uiPriority w:val="99"/>
    <w:semiHidden/>
    <w:unhideWhenUsed/>
    <w:rsid w:val="00D63D96"/>
    <w:pPr>
      <w:numPr>
        <w:numId w:val="17"/>
      </w:numPr>
      <w:contextualSpacing/>
    </w:pPr>
  </w:style>
  <w:style w:type="paragraph" w:customStyle="1" w:styleId="TableContents">
    <w:name w:val="Table Contents"/>
    <w:basedOn w:val="Normalny"/>
    <w:rsid w:val="00291C75"/>
    <w:pPr>
      <w:widowControl w:val="0"/>
      <w:suppressLineNumbers/>
      <w:suppressAutoHyphens/>
      <w:autoSpaceDN w:val="0"/>
      <w:textAlignment w:val="baseline"/>
    </w:pPr>
    <w:rPr>
      <w:rFonts w:eastAsia="Lucida Sans Unicode" w:cs="Mangal"/>
      <w:kern w:val="3"/>
      <w:sz w:val="24"/>
      <w:szCs w:val="24"/>
      <w:lang w:eastAsia="zh-CN" w:bidi="hi-IN"/>
    </w:rPr>
  </w:style>
  <w:style w:type="paragraph" w:customStyle="1" w:styleId="Standard">
    <w:name w:val="Standard"/>
    <w:rsid w:val="00CF307C"/>
    <w:rPr>
      <w:rFonts w:ascii="Times New Roman" w:eastAsia="Times New Roman" w:hAnsi="Times New Roman"/>
      <w:snapToGrid w:val="0"/>
      <w:sz w:val="24"/>
    </w:rPr>
  </w:style>
  <w:style w:type="table" w:customStyle="1" w:styleId="Tabela-Siatka21">
    <w:name w:val="Tabela - Siatka21"/>
    <w:basedOn w:val="Standardowy"/>
    <w:next w:val="Tabela-Siatka"/>
    <w:uiPriority w:val="59"/>
    <w:rsid w:val="00D324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
    <w:name w:val="Tabela - Siatka4"/>
    <w:basedOn w:val="Standardowy"/>
    <w:next w:val="Tabela-Siatka"/>
    <w:uiPriority w:val="59"/>
    <w:rsid w:val="00372C6C"/>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ela-Siatka5">
    <w:name w:val="Tabela - Siatka5"/>
    <w:basedOn w:val="Standardowy"/>
    <w:next w:val="Tabela-Siatka"/>
    <w:uiPriority w:val="59"/>
    <w:rsid w:val="00455AE7"/>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kapitzlist2">
    <w:name w:val="Akapit z listą2"/>
    <w:basedOn w:val="Normalny"/>
    <w:uiPriority w:val="99"/>
    <w:rsid w:val="00E72646"/>
    <w:pPr>
      <w:suppressAutoHyphens/>
      <w:ind w:left="720"/>
    </w:pPr>
    <w:rPr>
      <w:rFonts w:eastAsia="SimSun" w:cs="Mangal"/>
      <w:kern w:val="1"/>
      <w:sz w:val="24"/>
      <w:szCs w:val="24"/>
      <w:lang w:eastAsia="hi-IN" w:bidi="hi-IN"/>
    </w:rPr>
  </w:style>
  <w:style w:type="paragraph" w:styleId="HTML-wstpniesformatowany">
    <w:name w:val="HTML Preformatted"/>
    <w:basedOn w:val="Normalny"/>
    <w:link w:val="HTML-wstpniesformatowanyZnak"/>
    <w:uiPriority w:val="99"/>
    <w:semiHidden/>
    <w:unhideWhenUsed/>
    <w:rsid w:val="00AB1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wstpniesformatowanyZnak">
    <w:name w:val="HTML - wstępnie sformatowany Znak"/>
    <w:basedOn w:val="Domylnaczcionkaakapitu"/>
    <w:link w:val="HTML-wstpniesformatowany"/>
    <w:uiPriority w:val="99"/>
    <w:semiHidden/>
    <w:rsid w:val="00AB1BAC"/>
    <w:rPr>
      <w:rFonts w:ascii="Courier New" w:eastAsia="Times New Roman" w:hAnsi="Courier New" w:cs="Courier New"/>
    </w:rPr>
  </w:style>
  <w:style w:type="character" w:customStyle="1" w:styleId="Domylnaczcionkaakapitu4">
    <w:name w:val="Domyślna czcionka akapitu4"/>
    <w:rsid w:val="0037448E"/>
  </w:style>
  <w:style w:type="paragraph" w:customStyle="1" w:styleId="Normalny2">
    <w:name w:val="Normalny2"/>
    <w:link w:val="Normalny2Znak"/>
    <w:qFormat/>
    <w:rsid w:val="0037448E"/>
    <w:pPr>
      <w:suppressAutoHyphens/>
      <w:spacing w:line="100" w:lineRule="atLeast"/>
      <w:textAlignment w:val="baseline"/>
    </w:pPr>
    <w:rPr>
      <w:rFonts w:ascii="Times New Roman" w:eastAsia="Times New Roman" w:hAnsi="Times New Roman"/>
      <w:lang w:eastAsia="ar-SA"/>
    </w:rPr>
  </w:style>
  <w:style w:type="paragraph" w:customStyle="1" w:styleId="Wazniak">
    <w:name w:val="Wazniak"/>
    <w:basedOn w:val="Normalny2"/>
    <w:rsid w:val="000815A1"/>
    <w:pPr>
      <w:widowControl w:val="0"/>
      <w:autoSpaceDE w:val="0"/>
      <w:spacing w:before="57" w:after="57"/>
    </w:pPr>
    <w:rPr>
      <w:rFonts w:ascii="Arial" w:eastAsia="Helvetica-BoldOblique" w:hAnsi="Arial" w:cs="Helvetica-BoldOblique"/>
      <w:i/>
      <w:iCs/>
      <w:sz w:val="22"/>
      <w:szCs w:val="22"/>
    </w:rPr>
  </w:style>
  <w:style w:type="character" w:customStyle="1" w:styleId="WWCharLFO27LVL9">
    <w:name w:val="WW_CharLFO27LVL9"/>
    <w:rsid w:val="000D3225"/>
    <w:rPr>
      <w:rFonts w:ascii="Wingdings" w:hAnsi="Wingdings"/>
    </w:rPr>
  </w:style>
  <w:style w:type="paragraph" w:customStyle="1" w:styleId="Akapitzlist1">
    <w:name w:val="Akapit z listą1"/>
    <w:basedOn w:val="Normalny2"/>
    <w:rsid w:val="00CB3C37"/>
    <w:pPr>
      <w:widowControl w:val="0"/>
      <w:ind w:left="720"/>
      <w:textAlignment w:val="auto"/>
    </w:pPr>
    <w:rPr>
      <w:rFonts w:eastAsia="Lucida Sans Unicode" w:cs="Mangal"/>
      <w:kern w:val="1"/>
      <w:sz w:val="24"/>
      <w:szCs w:val="24"/>
      <w:lang w:eastAsia="hi-IN" w:bidi="hi-IN"/>
    </w:rPr>
  </w:style>
  <w:style w:type="paragraph" w:customStyle="1" w:styleId="Zwykytekst1">
    <w:name w:val="Zwykły tekst1"/>
    <w:basedOn w:val="Normalny2"/>
    <w:rsid w:val="0054272B"/>
    <w:rPr>
      <w:rFonts w:ascii="Courier New" w:hAnsi="Courier New" w:cs="Courier New"/>
    </w:rPr>
  </w:style>
  <w:style w:type="paragraph" w:customStyle="1" w:styleId="Zwykytekst2">
    <w:name w:val="Zwykły tekst2"/>
    <w:basedOn w:val="Normalny"/>
    <w:rsid w:val="0054272B"/>
    <w:pPr>
      <w:widowControl w:val="0"/>
      <w:suppressAutoHyphens/>
    </w:pPr>
    <w:rPr>
      <w:rFonts w:ascii="Courier New" w:eastAsia="Lucida Sans Unicode" w:hAnsi="Courier New" w:cs="Courier New"/>
      <w:kern w:val="1"/>
      <w:sz w:val="24"/>
      <w:szCs w:val="24"/>
      <w:lang w:eastAsia="hi-IN" w:bidi="hi-IN"/>
    </w:rPr>
  </w:style>
  <w:style w:type="paragraph" w:customStyle="1" w:styleId="dtn">
    <w:name w:val="dtn"/>
    <w:basedOn w:val="Normalny"/>
    <w:rsid w:val="00E244EC"/>
    <w:pPr>
      <w:spacing w:before="100" w:beforeAutospacing="1" w:after="100" w:afterAutospacing="1"/>
    </w:pPr>
    <w:rPr>
      <w:sz w:val="24"/>
      <w:szCs w:val="24"/>
    </w:rPr>
  </w:style>
  <w:style w:type="paragraph" w:customStyle="1" w:styleId="dtz">
    <w:name w:val="dtz"/>
    <w:basedOn w:val="Normalny"/>
    <w:rsid w:val="00E244EC"/>
    <w:pPr>
      <w:spacing w:before="100" w:beforeAutospacing="1" w:after="100" w:afterAutospacing="1"/>
    </w:pPr>
    <w:rPr>
      <w:sz w:val="24"/>
      <w:szCs w:val="24"/>
    </w:rPr>
  </w:style>
  <w:style w:type="paragraph" w:customStyle="1" w:styleId="dtu">
    <w:name w:val="dtu"/>
    <w:basedOn w:val="Normalny"/>
    <w:rsid w:val="00E244EC"/>
    <w:pPr>
      <w:spacing w:before="100" w:beforeAutospacing="1" w:after="100" w:afterAutospacing="1"/>
    </w:pPr>
    <w:rPr>
      <w:sz w:val="24"/>
      <w:szCs w:val="24"/>
    </w:rPr>
  </w:style>
  <w:style w:type="character" w:customStyle="1" w:styleId="w2">
    <w:name w:val="w2"/>
    <w:basedOn w:val="Domylnaczcionkaakapitu"/>
    <w:rsid w:val="007B5704"/>
  </w:style>
  <w:style w:type="table" w:customStyle="1" w:styleId="Tabela-Siatka6">
    <w:name w:val="Tabela - Siatka6"/>
    <w:basedOn w:val="Standardowy"/>
    <w:next w:val="Tabela-Siatka"/>
    <w:uiPriority w:val="59"/>
    <w:rsid w:val="00097E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7">
    <w:name w:val="Tabela - Siatka7"/>
    <w:basedOn w:val="Standardowy"/>
    <w:next w:val="Tabela-Siatka"/>
    <w:uiPriority w:val="59"/>
    <w:rsid w:val="00B776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8">
    <w:name w:val="Tabela - Siatka8"/>
    <w:basedOn w:val="Standardowy"/>
    <w:next w:val="Tabela-Siatka"/>
    <w:uiPriority w:val="59"/>
    <w:rsid w:val="00556D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9">
    <w:name w:val="Tabela - Siatka9"/>
    <w:basedOn w:val="Standardowy"/>
    <w:next w:val="Tabela-Siatka"/>
    <w:uiPriority w:val="59"/>
    <w:rsid w:val="00587A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0">
    <w:name w:val="Tabela - Siatka10"/>
    <w:basedOn w:val="Standardowy"/>
    <w:next w:val="Tabela-Siatka"/>
    <w:uiPriority w:val="59"/>
    <w:rsid w:val="006879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1">
    <w:name w:val="Tabela - Siatka11"/>
    <w:basedOn w:val="Standardowy"/>
    <w:next w:val="Tabela-Siatka"/>
    <w:uiPriority w:val="59"/>
    <w:rsid w:val="00AB4B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2">
    <w:name w:val="Tabela - Siatka12"/>
    <w:basedOn w:val="Standardowy"/>
    <w:next w:val="Tabela-Siatka"/>
    <w:uiPriority w:val="59"/>
    <w:rsid w:val="00FE65E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definicja">
    <w:name w:val="HTML Definition"/>
    <w:basedOn w:val="Domylnaczcionkaakapitu"/>
    <w:uiPriority w:val="99"/>
    <w:semiHidden/>
    <w:unhideWhenUsed/>
    <w:rsid w:val="00D86B4A"/>
    <w:rPr>
      <w:i/>
      <w:iCs/>
    </w:rPr>
  </w:style>
  <w:style w:type="paragraph" w:customStyle="1" w:styleId="Tekst2Znak">
    <w:name w:val="Tekst 2 Znak"/>
    <w:basedOn w:val="Nagwek2"/>
    <w:rsid w:val="00A44D11"/>
    <w:pPr>
      <w:keepNext w:val="0"/>
      <w:ind w:left="170" w:firstLine="567"/>
      <w:jc w:val="both"/>
    </w:pPr>
    <w:rPr>
      <w:b w:val="0"/>
      <w:sz w:val="20"/>
    </w:rPr>
  </w:style>
  <w:style w:type="table" w:customStyle="1" w:styleId="Tabela-Siatka13">
    <w:name w:val="Tabela - Siatka13"/>
    <w:basedOn w:val="Standardowy"/>
    <w:next w:val="Tabela-Siatka"/>
    <w:uiPriority w:val="59"/>
    <w:rsid w:val="00E620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4">
    <w:name w:val="Tabela - Siatka14"/>
    <w:basedOn w:val="Standardowy"/>
    <w:next w:val="Tabela-Siatka"/>
    <w:uiPriority w:val="59"/>
    <w:rsid w:val="00BE2E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5">
    <w:name w:val="Tabela - Siatka15"/>
    <w:basedOn w:val="Standardowy"/>
    <w:next w:val="Tabela-Siatka"/>
    <w:uiPriority w:val="59"/>
    <w:rsid w:val="00B56D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6">
    <w:name w:val="Tabela - Siatka16"/>
    <w:basedOn w:val="Standardowy"/>
    <w:next w:val="Tabela-Siatka"/>
    <w:uiPriority w:val="59"/>
    <w:rsid w:val="002D49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71">
    <w:name w:val="Tabela - Siatka71"/>
    <w:basedOn w:val="Standardowy"/>
    <w:next w:val="Tabela-Siatka"/>
    <w:uiPriority w:val="59"/>
    <w:rsid w:val="002D49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7">
    <w:name w:val="Tabela - Siatka17"/>
    <w:basedOn w:val="Standardowy"/>
    <w:next w:val="Tabela-Siatka"/>
    <w:uiPriority w:val="59"/>
    <w:rsid w:val="003F6A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8">
    <w:name w:val="Tabela - Siatka18"/>
    <w:basedOn w:val="Standardowy"/>
    <w:next w:val="Tabela-Siatka"/>
    <w:uiPriority w:val="59"/>
    <w:rsid w:val="001055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9">
    <w:name w:val="Tabela - Siatka19"/>
    <w:basedOn w:val="Standardowy"/>
    <w:next w:val="Tabela-Siatka"/>
    <w:uiPriority w:val="59"/>
    <w:rsid w:val="00F853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31">
    <w:name w:val="Tabela - Siatka131"/>
    <w:basedOn w:val="Standardowy"/>
    <w:next w:val="Tabela-Siatka"/>
    <w:uiPriority w:val="59"/>
    <w:rsid w:val="009B65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0">
    <w:name w:val="Tabela - Siatka20"/>
    <w:basedOn w:val="Standardowy"/>
    <w:next w:val="Tabela-Siatka"/>
    <w:uiPriority w:val="59"/>
    <w:rsid w:val="007D56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2">
    <w:name w:val="Tabela - Siatka22"/>
    <w:basedOn w:val="Standardowy"/>
    <w:next w:val="Tabela-Siatka"/>
    <w:rsid w:val="008120E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rednialista2akcent1">
    <w:name w:val="Medium List 2 Accent 1"/>
    <w:basedOn w:val="Standardowy"/>
    <w:uiPriority w:val="66"/>
    <w:rsid w:val="00D13FC9"/>
    <w:rPr>
      <w:rFonts w:asciiTheme="majorHAnsi" w:eastAsiaTheme="majorEastAsia" w:hAnsiTheme="majorHAnsi" w:cstheme="majorBidi"/>
      <w:color w:val="000000" w:themeColor="text1"/>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ela-Siatka23">
    <w:name w:val="Tabela - Siatka23"/>
    <w:basedOn w:val="Standardowy"/>
    <w:next w:val="Tabela-Siatka"/>
    <w:uiPriority w:val="39"/>
    <w:rsid w:val="00765E8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podstawowywcity1">
    <w:name w:val="Tekst podstawowy wcięty1"/>
    <w:basedOn w:val="Normalny2"/>
    <w:rsid w:val="006E077B"/>
    <w:pPr>
      <w:spacing w:line="360" w:lineRule="auto"/>
      <w:ind w:firstLine="708"/>
      <w:jc w:val="both"/>
    </w:pPr>
    <w:rPr>
      <w:rFonts w:ascii="Arial" w:hAnsi="Arial"/>
      <w:spacing w:val="16"/>
      <w:sz w:val="24"/>
    </w:rPr>
  </w:style>
  <w:style w:type="character" w:customStyle="1" w:styleId="Normalny2Znak">
    <w:name w:val="Normalny2 Znak"/>
    <w:link w:val="Normalny2"/>
    <w:rsid w:val="005E0B3D"/>
    <w:rPr>
      <w:rFonts w:ascii="Times New Roman" w:eastAsia="Times New Roman" w:hAnsi="Times New Roman"/>
      <w:lang w:eastAsia="ar-SA"/>
    </w:rPr>
  </w:style>
  <w:style w:type="numbering" w:customStyle="1" w:styleId="WWNum20">
    <w:name w:val="WWNum20"/>
    <w:rsid w:val="00C34110"/>
    <w:pPr>
      <w:numPr>
        <w:numId w:val="86"/>
      </w:numPr>
    </w:pPr>
  </w:style>
  <w:style w:type="numbering" w:customStyle="1" w:styleId="WWNum18">
    <w:name w:val="WWNum18"/>
    <w:rsid w:val="00C34110"/>
    <w:pPr>
      <w:numPr>
        <w:numId w:val="87"/>
      </w:numPr>
    </w:pPr>
  </w:style>
  <w:style w:type="numbering" w:customStyle="1" w:styleId="Bezlisty1">
    <w:name w:val="Bez listy1"/>
    <w:next w:val="Bezlisty"/>
    <w:uiPriority w:val="99"/>
    <w:semiHidden/>
    <w:unhideWhenUsed/>
    <w:rsid w:val="00734316"/>
  </w:style>
  <w:style w:type="paragraph" w:customStyle="1" w:styleId="Verdana-rozdzielnik">
    <w:name w:val="Verdana-rozdzielnik"/>
    <w:basedOn w:val="Bezodstpw"/>
    <w:autoRedefine/>
    <w:qFormat/>
    <w:rsid w:val="00734316"/>
    <w:pPr>
      <w:jc w:val="both"/>
    </w:pPr>
    <w:rPr>
      <w:rFonts w:ascii="Verdana" w:eastAsia="Calibri" w:hAnsi="Verdana"/>
      <w:sz w:val="16"/>
      <w:szCs w:val="21"/>
    </w:rPr>
  </w:style>
  <w:style w:type="paragraph" w:customStyle="1" w:styleId="Verdana8">
    <w:name w:val="Verdana8"/>
    <w:basedOn w:val="Bezodstpw"/>
    <w:autoRedefine/>
    <w:qFormat/>
    <w:rsid w:val="00734316"/>
    <w:pPr>
      <w:jc w:val="both"/>
    </w:pPr>
    <w:rPr>
      <w:rFonts w:ascii="Verdana" w:eastAsia="Calibri" w:hAnsi="Verdana"/>
      <w:sz w:val="16"/>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0" w:unhideWhenUsed="0"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C58D6"/>
    <w:rPr>
      <w:rFonts w:ascii="Times New Roman" w:eastAsia="Times New Roman" w:hAnsi="Times New Roman"/>
    </w:rPr>
  </w:style>
  <w:style w:type="paragraph" w:styleId="Nagwek1">
    <w:name w:val="heading 1"/>
    <w:aliases w:val="1.1. bla bla,Verdana 2,zwykły"/>
    <w:basedOn w:val="Normalny"/>
    <w:next w:val="Normalny"/>
    <w:qFormat/>
    <w:rsid w:val="000E6852"/>
    <w:pPr>
      <w:keepNext/>
      <w:outlineLvl w:val="0"/>
    </w:pPr>
    <w:rPr>
      <w:rFonts w:ascii="Arial" w:hAnsi="Arial" w:cs="Arial"/>
      <w:b/>
      <w:bCs/>
      <w:kern w:val="32"/>
      <w:sz w:val="28"/>
      <w:szCs w:val="32"/>
    </w:rPr>
  </w:style>
  <w:style w:type="paragraph" w:styleId="Nagwek2">
    <w:name w:val="heading 2"/>
    <w:basedOn w:val="Normalny"/>
    <w:next w:val="Normalny"/>
    <w:qFormat/>
    <w:rsid w:val="00AE793F"/>
    <w:pPr>
      <w:keepNext/>
      <w:outlineLvl w:val="1"/>
    </w:pPr>
    <w:rPr>
      <w:rFonts w:ascii="Arial" w:hAnsi="Arial" w:cs="Arial"/>
      <w:b/>
      <w:bCs/>
      <w:iCs/>
      <w:sz w:val="24"/>
      <w:szCs w:val="28"/>
    </w:rPr>
  </w:style>
  <w:style w:type="paragraph" w:styleId="Nagwek3">
    <w:name w:val="heading 3"/>
    <w:basedOn w:val="Normalny"/>
    <w:next w:val="Normalny"/>
    <w:qFormat/>
    <w:rsid w:val="003A36A7"/>
    <w:pPr>
      <w:keepNext/>
      <w:jc w:val="both"/>
      <w:outlineLvl w:val="2"/>
    </w:pPr>
    <w:rPr>
      <w:rFonts w:ascii="Arial" w:hAnsi="Arial" w:cs="Arial"/>
      <w:b/>
      <w:sz w:val="24"/>
      <w:szCs w:val="22"/>
    </w:rPr>
  </w:style>
  <w:style w:type="paragraph" w:styleId="Nagwek4">
    <w:name w:val="heading 4"/>
    <w:basedOn w:val="Normalny"/>
    <w:next w:val="Normalny"/>
    <w:qFormat/>
    <w:rsid w:val="003A36A7"/>
    <w:pPr>
      <w:keepNext/>
      <w:outlineLvl w:val="3"/>
    </w:pPr>
    <w:rPr>
      <w:rFonts w:ascii="Arial" w:hAnsi="Arial"/>
      <w:sz w:val="22"/>
    </w:rPr>
  </w:style>
  <w:style w:type="paragraph" w:styleId="Nagwek5">
    <w:name w:val="heading 5"/>
    <w:basedOn w:val="Normalny"/>
    <w:next w:val="Normalny"/>
    <w:qFormat/>
    <w:rsid w:val="003A36A7"/>
    <w:pPr>
      <w:keepNext/>
      <w:outlineLvl w:val="4"/>
    </w:pPr>
    <w:rPr>
      <w:rFonts w:ascii="Arial" w:hAnsi="Arial" w:cs="Arial"/>
      <w:bCs/>
      <w:color w:val="000000"/>
      <w:sz w:val="22"/>
      <w:szCs w:val="18"/>
      <w:u w:val="single"/>
    </w:rPr>
  </w:style>
  <w:style w:type="paragraph" w:styleId="Nagwek6">
    <w:name w:val="heading 6"/>
    <w:aliases w:val="Arial"/>
    <w:basedOn w:val="Normalny"/>
    <w:next w:val="Normalny"/>
    <w:qFormat/>
    <w:rsid w:val="00311C07"/>
    <w:pPr>
      <w:keepNext/>
      <w:jc w:val="center"/>
      <w:outlineLvl w:val="5"/>
    </w:pPr>
    <w:rPr>
      <w:rFonts w:ascii="Arial" w:hAnsi="Arial" w:cs="Arial"/>
      <w:b/>
      <w:bCs/>
      <w:color w:val="000000"/>
      <w:sz w:val="18"/>
      <w:szCs w:val="18"/>
    </w:rPr>
  </w:style>
  <w:style w:type="paragraph" w:styleId="Nagwek7">
    <w:name w:val="heading 7"/>
    <w:basedOn w:val="Normalny"/>
    <w:next w:val="Normalny"/>
    <w:qFormat/>
    <w:rsid w:val="00311C07"/>
    <w:pPr>
      <w:keepNext/>
      <w:spacing w:line="360" w:lineRule="auto"/>
      <w:jc w:val="right"/>
      <w:outlineLvl w:val="6"/>
    </w:pPr>
    <w:rPr>
      <w:rFonts w:ascii="Arial" w:hAnsi="Arial"/>
      <w:b/>
      <w:bCs/>
      <w:sz w:val="22"/>
    </w:rPr>
  </w:style>
  <w:style w:type="paragraph" w:styleId="Nagwek8">
    <w:name w:val="heading 8"/>
    <w:basedOn w:val="Normalny"/>
    <w:next w:val="Normalny"/>
    <w:qFormat/>
    <w:rsid w:val="00311C07"/>
    <w:pPr>
      <w:keepNext/>
      <w:autoSpaceDE w:val="0"/>
      <w:autoSpaceDN w:val="0"/>
      <w:spacing w:line="360" w:lineRule="auto"/>
      <w:jc w:val="center"/>
      <w:outlineLvl w:val="7"/>
    </w:pPr>
    <w:rPr>
      <w:sz w:val="48"/>
      <w:szCs w:val="48"/>
    </w:rPr>
  </w:style>
  <w:style w:type="paragraph" w:styleId="Nagwek9">
    <w:name w:val="heading 9"/>
    <w:basedOn w:val="Normalny"/>
    <w:next w:val="Normalny"/>
    <w:qFormat/>
    <w:rsid w:val="00311C07"/>
    <w:pPr>
      <w:keepNext/>
      <w:jc w:val="center"/>
      <w:outlineLvl w:val="8"/>
    </w:pPr>
    <w:rPr>
      <w:rFonts w:ascii="Arial" w:hAnsi="Arial"/>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4">
    <w:name w:val="Style4"/>
    <w:basedOn w:val="Normalny"/>
    <w:rsid w:val="00311C07"/>
    <w:pPr>
      <w:widowControl w:val="0"/>
      <w:autoSpaceDE w:val="0"/>
      <w:autoSpaceDN w:val="0"/>
      <w:adjustRightInd w:val="0"/>
    </w:pPr>
    <w:rPr>
      <w:rFonts w:ascii="Arial" w:hAnsi="Arial" w:cs="Arial"/>
      <w:sz w:val="24"/>
      <w:szCs w:val="24"/>
    </w:rPr>
  </w:style>
  <w:style w:type="paragraph" w:customStyle="1" w:styleId="Style1">
    <w:name w:val="Style1"/>
    <w:basedOn w:val="Normalny"/>
    <w:rsid w:val="00311C07"/>
    <w:pPr>
      <w:widowControl w:val="0"/>
      <w:autoSpaceDE w:val="0"/>
      <w:autoSpaceDN w:val="0"/>
      <w:adjustRightInd w:val="0"/>
    </w:pPr>
    <w:rPr>
      <w:rFonts w:ascii="Arial" w:hAnsi="Arial" w:cs="Arial"/>
      <w:sz w:val="24"/>
      <w:szCs w:val="24"/>
    </w:rPr>
  </w:style>
  <w:style w:type="paragraph" w:styleId="Nagwek">
    <w:name w:val="header"/>
    <w:basedOn w:val="Normalny"/>
    <w:uiPriority w:val="99"/>
    <w:unhideWhenUsed/>
    <w:rsid w:val="00311C07"/>
    <w:pPr>
      <w:tabs>
        <w:tab w:val="center" w:pos="4536"/>
        <w:tab w:val="right" w:pos="9072"/>
      </w:tabs>
    </w:pPr>
  </w:style>
  <w:style w:type="character" w:customStyle="1" w:styleId="NagwekZnak">
    <w:name w:val="Nagłówek Znak"/>
    <w:basedOn w:val="Domylnaczcionkaakapitu"/>
    <w:uiPriority w:val="99"/>
    <w:rsid w:val="00311C07"/>
  </w:style>
  <w:style w:type="paragraph" w:styleId="Stopka">
    <w:name w:val="footer"/>
    <w:aliases w:val="stand"/>
    <w:basedOn w:val="Normalny"/>
    <w:uiPriority w:val="99"/>
    <w:unhideWhenUsed/>
    <w:rsid w:val="00311C07"/>
    <w:pPr>
      <w:tabs>
        <w:tab w:val="center" w:pos="4536"/>
        <w:tab w:val="right" w:pos="9072"/>
      </w:tabs>
    </w:pPr>
  </w:style>
  <w:style w:type="character" w:customStyle="1" w:styleId="StopkaZnak">
    <w:name w:val="Stopka Znak"/>
    <w:aliases w:val="stand Znak"/>
    <w:basedOn w:val="Domylnaczcionkaakapitu"/>
    <w:uiPriority w:val="99"/>
    <w:rsid w:val="00311C07"/>
  </w:style>
  <w:style w:type="paragraph" w:styleId="Tekstdymka">
    <w:name w:val="Balloon Text"/>
    <w:basedOn w:val="Normalny"/>
    <w:semiHidden/>
    <w:unhideWhenUsed/>
    <w:rsid w:val="00311C07"/>
    <w:rPr>
      <w:rFonts w:ascii="Tahoma" w:hAnsi="Tahoma" w:cs="Tahoma"/>
      <w:sz w:val="16"/>
      <w:szCs w:val="16"/>
    </w:rPr>
  </w:style>
  <w:style w:type="character" w:customStyle="1" w:styleId="TekstdymkaZnak">
    <w:name w:val="Tekst dymka Znak"/>
    <w:semiHidden/>
    <w:rsid w:val="00311C07"/>
    <w:rPr>
      <w:rFonts w:ascii="Tahoma" w:hAnsi="Tahoma" w:cs="Tahoma"/>
      <w:sz w:val="16"/>
      <w:szCs w:val="16"/>
    </w:rPr>
  </w:style>
  <w:style w:type="paragraph" w:styleId="Tekstpodstawowywcity2">
    <w:name w:val="Body Text Indent 2"/>
    <w:basedOn w:val="Normalny"/>
    <w:rsid w:val="00311C07"/>
    <w:pPr>
      <w:spacing w:line="360" w:lineRule="auto"/>
      <w:ind w:left="75"/>
      <w:jc w:val="both"/>
    </w:pPr>
    <w:rPr>
      <w:rFonts w:ascii="Arial" w:hAnsi="Arial"/>
      <w:spacing w:val="16"/>
      <w:sz w:val="24"/>
    </w:rPr>
  </w:style>
  <w:style w:type="character" w:customStyle="1" w:styleId="Tekstpodstawowywcity2Znak">
    <w:name w:val="Tekst podstawowy wcięty 2 Znak"/>
    <w:rsid w:val="00311C07"/>
    <w:rPr>
      <w:rFonts w:ascii="Arial" w:eastAsia="Times New Roman" w:hAnsi="Arial" w:cs="Times New Roman"/>
      <w:spacing w:val="16"/>
      <w:sz w:val="24"/>
      <w:szCs w:val="20"/>
      <w:lang w:eastAsia="pl-PL"/>
    </w:rPr>
  </w:style>
  <w:style w:type="paragraph" w:styleId="Tekstpodstawowywcity3">
    <w:name w:val="Body Text Indent 3"/>
    <w:basedOn w:val="Normalny"/>
    <w:rsid w:val="00311C07"/>
    <w:pPr>
      <w:spacing w:line="360" w:lineRule="auto"/>
      <w:ind w:firstLine="708"/>
      <w:jc w:val="both"/>
    </w:pPr>
    <w:rPr>
      <w:rFonts w:ascii="Arial" w:hAnsi="Arial" w:cs="Arial"/>
      <w:sz w:val="22"/>
    </w:rPr>
  </w:style>
  <w:style w:type="character" w:customStyle="1" w:styleId="Tekstpodstawowywcity3Znak">
    <w:name w:val="Tekst podstawowy wcięty 3 Znak"/>
    <w:rsid w:val="00311C07"/>
    <w:rPr>
      <w:rFonts w:ascii="Arial" w:eastAsia="Times New Roman" w:hAnsi="Arial" w:cs="Arial"/>
      <w:szCs w:val="20"/>
      <w:lang w:eastAsia="pl-PL"/>
    </w:rPr>
  </w:style>
  <w:style w:type="paragraph" w:styleId="Tekstpodstawowy">
    <w:name w:val="Body Text"/>
    <w:basedOn w:val="Normalny"/>
    <w:link w:val="TekstpodstawowyZnak1"/>
    <w:rsid w:val="00311C07"/>
    <w:pPr>
      <w:spacing w:line="360" w:lineRule="auto"/>
      <w:jc w:val="both"/>
    </w:pPr>
    <w:rPr>
      <w:rFonts w:ascii="Arial" w:hAnsi="Arial" w:cs="Arial"/>
      <w:sz w:val="22"/>
    </w:rPr>
  </w:style>
  <w:style w:type="character" w:customStyle="1" w:styleId="TekstpodstawowyZnak1">
    <w:name w:val="Tekst podstawowy Znak1"/>
    <w:basedOn w:val="Domylnaczcionkaakapitu"/>
    <w:link w:val="Tekstpodstawowy"/>
    <w:rsid w:val="0075025D"/>
    <w:rPr>
      <w:rFonts w:ascii="Arial" w:eastAsia="Times New Roman" w:hAnsi="Arial" w:cs="Arial"/>
      <w:sz w:val="22"/>
    </w:rPr>
  </w:style>
  <w:style w:type="character" w:customStyle="1" w:styleId="TekstpodstawowyZnak">
    <w:name w:val="Tekst podstawowy Znak"/>
    <w:rsid w:val="00311C07"/>
    <w:rPr>
      <w:rFonts w:ascii="Arial" w:eastAsia="Times New Roman" w:hAnsi="Arial" w:cs="Arial"/>
      <w:szCs w:val="20"/>
      <w:lang w:eastAsia="pl-PL"/>
    </w:rPr>
  </w:style>
  <w:style w:type="paragraph" w:customStyle="1" w:styleId="Nagwek4Bijlage">
    <w:name w:val="Nagłówek 4.Bijlage"/>
    <w:basedOn w:val="Normalny"/>
    <w:next w:val="Normalny"/>
    <w:rsid w:val="00311C07"/>
    <w:pPr>
      <w:keepNext/>
      <w:spacing w:before="240" w:after="60"/>
      <w:jc w:val="both"/>
      <w:outlineLvl w:val="3"/>
    </w:pPr>
    <w:rPr>
      <w:sz w:val="24"/>
    </w:rPr>
  </w:style>
  <w:style w:type="character" w:customStyle="1" w:styleId="Nagwek1Znak">
    <w:name w:val="Nagłówek 1 Znak"/>
    <w:aliases w:val="Verdana 2 Znak"/>
    <w:uiPriority w:val="9"/>
    <w:rsid w:val="00311C07"/>
    <w:rPr>
      <w:rFonts w:ascii="Arial" w:eastAsia="Times New Roman" w:hAnsi="Arial" w:cs="Arial"/>
      <w:b/>
      <w:bCs/>
      <w:kern w:val="32"/>
      <w:sz w:val="32"/>
      <w:szCs w:val="32"/>
      <w:lang w:eastAsia="pl-PL"/>
    </w:rPr>
  </w:style>
  <w:style w:type="character" w:customStyle="1" w:styleId="text2">
    <w:name w:val="text2"/>
    <w:basedOn w:val="Domylnaczcionkaakapitu"/>
    <w:rsid w:val="00311C07"/>
  </w:style>
  <w:style w:type="character" w:styleId="Numerwiersza">
    <w:name w:val="line number"/>
    <w:basedOn w:val="Domylnaczcionkaakapitu"/>
    <w:semiHidden/>
    <w:unhideWhenUsed/>
    <w:rsid w:val="00311C07"/>
  </w:style>
  <w:style w:type="character" w:customStyle="1" w:styleId="Nagwek2Znak">
    <w:name w:val="Nagłówek 2 Znak"/>
    <w:rsid w:val="00311C07"/>
    <w:rPr>
      <w:rFonts w:ascii="Arial" w:eastAsia="Times New Roman" w:hAnsi="Arial" w:cs="Arial"/>
      <w:b/>
      <w:bCs/>
      <w:i/>
      <w:iCs/>
      <w:sz w:val="28"/>
      <w:szCs w:val="28"/>
      <w:lang w:eastAsia="pl-PL"/>
    </w:rPr>
  </w:style>
  <w:style w:type="character" w:customStyle="1" w:styleId="Nagwek3Znak">
    <w:name w:val="Nagłówek 3 Znak"/>
    <w:rsid w:val="00311C07"/>
    <w:rPr>
      <w:rFonts w:ascii="Arial" w:eastAsia="Times New Roman" w:hAnsi="Arial" w:cs="Arial"/>
      <w:u w:val="single"/>
      <w:lang w:eastAsia="pl-PL"/>
    </w:rPr>
  </w:style>
  <w:style w:type="character" w:customStyle="1" w:styleId="Nagwek4Znak">
    <w:name w:val="Nagłówek 4 Znak"/>
    <w:rsid w:val="00311C07"/>
    <w:rPr>
      <w:rFonts w:ascii="Arial" w:eastAsia="Times New Roman" w:hAnsi="Arial" w:cs="Times New Roman"/>
      <w:b/>
      <w:spacing w:val="16"/>
      <w:sz w:val="20"/>
      <w:szCs w:val="20"/>
      <w:lang w:eastAsia="pl-PL"/>
    </w:rPr>
  </w:style>
  <w:style w:type="character" w:customStyle="1" w:styleId="Nagwek5Znak">
    <w:name w:val="Nagłówek 5 Znak"/>
    <w:rsid w:val="00311C07"/>
    <w:rPr>
      <w:rFonts w:ascii="Arial" w:eastAsia="Times New Roman" w:hAnsi="Arial" w:cs="Arial"/>
      <w:b/>
      <w:bCs/>
      <w:color w:val="000000"/>
      <w:sz w:val="18"/>
      <w:szCs w:val="18"/>
      <w:lang w:eastAsia="pl-PL"/>
    </w:rPr>
  </w:style>
  <w:style w:type="character" w:customStyle="1" w:styleId="Nagwek6Znak">
    <w:name w:val="Nagłówek 6 Znak"/>
    <w:aliases w:val="Arial Znak"/>
    <w:rsid w:val="00311C07"/>
    <w:rPr>
      <w:rFonts w:ascii="Arial" w:eastAsia="Times New Roman" w:hAnsi="Arial" w:cs="Arial"/>
      <w:b/>
      <w:bCs/>
      <w:color w:val="000000"/>
      <w:sz w:val="18"/>
      <w:szCs w:val="18"/>
      <w:lang w:eastAsia="pl-PL"/>
    </w:rPr>
  </w:style>
  <w:style w:type="character" w:customStyle="1" w:styleId="Nagwek8Znak">
    <w:name w:val="Nagłówek 8 Znak"/>
    <w:rsid w:val="00311C07"/>
    <w:rPr>
      <w:rFonts w:ascii="Times New Roman" w:eastAsia="Times New Roman" w:hAnsi="Times New Roman" w:cs="Times New Roman"/>
      <w:sz w:val="48"/>
      <w:szCs w:val="48"/>
      <w:lang w:eastAsia="pl-PL"/>
    </w:rPr>
  </w:style>
  <w:style w:type="character" w:customStyle="1" w:styleId="Nagwek9Znak">
    <w:name w:val="Nagłówek 9 Znak"/>
    <w:rsid w:val="00311C07"/>
    <w:rPr>
      <w:rFonts w:ascii="Arial" w:eastAsia="Times New Roman" w:hAnsi="Arial" w:cs="Times New Roman"/>
      <w:b/>
      <w:sz w:val="20"/>
      <w:szCs w:val="20"/>
      <w:lang w:eastAsia="pl-PL"/>
    </w:rPr>
  </w:style>
  <w:style w:type="character" w:styleId="Numerstrony">
    <w:name w:val="page number"/>
    <w:basedOn w:val="Domylnaczcionkaakapitu"/>
    <w:rsid w:val="00311C07"/>
  </w:style>
  <w:style w:type="paragraph" w:styleId="Tekstpodstawowywcity">
    <w:name w:val="Body Text Indent"/>
    <w:basedOn w:val="Normalny"/>
    <w:rsid w:val="00311C07"/>
    <w:pPr>
      <w:spacing w:line="360" w:lineRule="auto"/>
      <w:ind w:firstLine="708"/>
      <w:jc w:val="both"/>
    </w:pPr>
    <w:rPr>
      <w:rFonts w:ascii="Arial" w:hAnsi="Arial"/>
      <w:spacing w:val="16"/>
      <w:sz w:val="24"/>
    </w:rPr>
  </w:style>
  <w:style w:type="character" w:customStyle="1" w:styleId="TekstpodstawowywcityZnak">
    <w:name w:val="Tekst podstawowy wcięty Znak"/>
    <w:rsid w:val="00311C07"/>
    <w:rPr>
      <w:rFonts w:ascii="Arial" w:eastAsia="Times New Roman" w:hAnsi="Arial" w:cs="Times New Roman"/>
      <w:spacing w:val="16"/>
      <w:sz w:val="24"/>
      <w:szCs w:val="20"/>
      <w:lang w:eastAsia="pl-PL"/>
    </w:rPr>
  </w:style>
  <w:style w:type="paragraph" w:customStyle="1" w:styleId="ust">
    <w:name w:val="ust"/>
    <w:rsid w:val="00311C07"/>
    <w:pPr>
      <w:spacing w:before="60" w:after="60"/>
      <w:ind w:left="426" w:hanging="284"/>
      <w:jc w:val="both"/>
    </w:pPr>
    <w:rPr>
      <w:rFonts w:ascii="Times New Roman" w:eastAsia="Times New Roman" w:hAnsi="Times New Roman"/>
      <w:sz w:val="24"/>
    </w:rPr>
  </w:style>
  <w:style w:type="paragraph" w:customStyle="1" w:styleId="pkt">
    <w:name w:val="pkt"/>
    <w:basedOn w:val="ust1"/>
    <w:rsid w:val="00311C07"/>
    <w:pPr>
      <w:ind w:left="851" w:hanging="295"/>
    </w:pPr>
  </w:style>
  <w:style w:type="paragraph" w:customStyle="1" w:styleId="ust1">
    <w:name w:val="ust1"/>
    <w:basedOn w:val="ust"/>
    <w:rsid w:val="00311C07"/>
    <w:pPr>
      <w:ind w:left="425" w:hanging="380"/>
    </w:pPr>
  </w:style>
  <w:style w:type="paragraph" w:customStyle="1" w:styleId="lit">
    <w:name w:val="lit"/>
    <w:rsid w:val="00311C07"/>
    <w:pPr>
      <w:spacing w:before="60" w:after="60"/>
      <w:ind w:left="1281" w:hanging="272"/>
      <w:jc w:val="both"/>
    </w:pPr>
    <w:rPr>
      <w:rFonts w:ascii="Times New Roman" w:eastAsia="Times New Roman" w:hAnsi="Times New Roman"/>
      <w:sz w:val="24"/>
    </w:rPr>
  </w:style>
  <w:style w:type="paragraph" w:customStyle="1" w:styleId="pkt1">
    <w:name w:val="pkt1"/>
    <w:basedOn w:val="pkt"/>
    <w:rsid w:val="00311C07"/>
    <w:pPr>
      <w:ind w:left="850" w:hanging="425"/>
    </w:pPr>
  </w:style>
  <w:style w:type="paragraph" w:styleId="Listapunktowana">
    <w:name w:val="List Bullet"/>
    <w:basedOn w:val="Normalny"/>
    <w:autoRedefine/>
    <w:semiHidden/>
    <w:rsid w:val="00311C07"/>
    <w:pPr>
      <w:tabs>
        <w:tab w:val="num" w:pos="360"/>
      </w:tabs>
      <w:ind w:left="360" w:hanging="360"/>
    </w:pPr>
    <w:rPr>
      <w:rFonts w:ascii="Arial" w:hAnsi="Arial"/>
      <w:sz w:val="24"/>
    </w:rPr>
  </w:style>
  <w:style w:type="paragraph" w:customStyle="1" w:styleId="BodyText21">
    <w:name w:val="Body Text 21"/>
    <w:basedOn w:val="Normalny"/>
    <w:uiPriority w:val="99"/>
    <w:rsid w:val="00311C07"/>
    <w:pPr>
      <w:snapToGrid w:val="0"/>
      <w:jc w:val="both"/>
    </w:pPr>
    <w:rPr>
      <w:sz w:val="24"/>
    </w:rPr>
  </w:style>
  <w:style w:type="character" w:styleId="Pogrubienie">
    <w:name w:val="Strong"/>
    <w:uiPriority w:val="22"/>
    <w:qFormat/>
    <w:rsid w:val="00311C07"/>
    <w:rPr>
      <w:b/>
      <w:bCs/>
    </w:rPr>
  </w:style>
  <w:style w:type="character" w:styleId="Hipercze">
    <w:name w:val="Hyperlink"/>
    <w:uiPriority w:val="99"/>
    <w:rsid w:val="008A110D"/>
    <w:rPr>
      <w:rFonts w:ascii="Arial" w:hAnsi="Arial" w:cs="Arial"/>
      <w:noProof/>
      <w:color w:val="0000FF"/>
      <w:sz w:val="22"/>
      <w:szCs w:val="22"/>
      <w:u w:val="single"/>
    </w:rPr>
  </w:style>
  <w:style w:type="paragraph" w:styleId="Tekstkomentarza">
    <w:name w:val="annotation text"/>
    <w:basedOn w:val="Normalny"/>
    <w:semiHidden/>
    <w:rsid w:val="00311C07"/>
  </w:style>
  <w:style w:type="character" w:customStyle="1" w:styleId="TekstkomentarzaZnak">
    <w:name w:val="Tekst komentarza Znak"/>
    <w:semiHidden/>
    <w:rsid w:val="00311C07"/>
    <w:rPr>
      <w:rFonts w:ascii="Times New Roman" w:eastAsia="Times New Roman" w:hAnsi="Times New Roman" w:cs="Times New Roman"/>
      <w:sz w:val="20"/>
      <w:szCs w:val="20"/>
      <w:lang w:eastAsia="pl-PL"/>
    </w:rPr>
  </w:style>
  <w:style w:type="paragraph" w:styleId="Tekstpodstawowy2">
    <w:name w:val="Body Text 2"/>
    <w:basedOn w:val="Normalny"/>
    <w:rsid w:val="00311C07"/>
    <w:rPr>
      <w:rFonts w:ascii="Arial" w:hAnsi="Arial"/>
      <w:sz w:val="22"/>
    </w:rPr>
  </w:style>
  <w:style w:type="character" w:customStyle="1" w:styleId="Tekstpodstawowy2Znak">
    <w:name w:val="Tekst podstawowy 2 Znak"/>
    <w:rsid w:val="00311C07"/>
    <w:rPr>
      <w:rFonts w:ascii="Arial" w:eastAsia="Times New Roman" w:hAnsi="Arial" w:cs="Times New Roman"/>
      <w:szCs w:val="20"/>
      <w:lang w:eastAsia="pl-PL"/>
    </w:rPr>
  </w:style>
  <w:style w:type="paragraph" w:styleId="Legenda">
    <w:name w:val="caption"/>
    <w:aliases w:val="Podpis nad obiektem,Ryc,Legenda Znak Znak Znak,Legenda Znak Znak Znak Znak,Legenda Znak Znak Znak Znak Znak Znak,Legenda Znak Znak Znak Znak Znak Znak Znak,Legenda Znak Znak"/>
    <w:basedOn w:val="Normalny"/>
    <w:next w:val="Normalny"/>
    <w:link w:val="LegendaZnak"/>
    <w:qFormat/>
    <w:rsid w:val="005303EA"/>
    <w:pPr>
      <w:jc w:val="center"/>
    </w:pPr>
    <w:rPr>
      <w:rFonts w:ascii="Arial" w:hAnsi="Arial" w:cs="Arial"/>
      <w:b/>
      <w:i/>
      <w:sz w:val="22"/>
      <w:szCs w:val="22"/>
    </w:rPr>
  </w:style>
  <w:style w:type="character" w:customStyle="1" w:styleId="LegendaZnak">
    <w:name w:val="Legenda Znak"/>
    <w:aliases w:val="Podpis nad obiektem Znak,Ryc Znak,Legenda Znak Znak Znak Znak1,Legenda Znak Znak Znak Znak Znak,Legenda Znak Znak Znak Znak Znak Znak Znak1,Legenda Znak Znak Znak Znak Znak Znak Znak Znak,Legenda Znak Znak Znak1"/>
    <w:basedOn w:val="Domylnaczcionkaakapitu"/>
    <w:link w:val="Legenda"/>
    <w:rsid w:val="00706F57"/>
    <w:rPr>
      <w:rFonts w:ascii="Arial" w:eastAsia="Times New Roman" w:hAnsi="Arial" w:cs="Arial"/>
      <w:b/>
      <w:i/>
      <w:sz w:val="22"/>
      <w:szCs w:val="22"/>
    </w:rPr>
  </w:style>
  <w:style w:type="character" w:styleId="UyteHipercze">
    <w:name w:val="FollowedHyperlink"/>
    <w:uiPriority w:val="99"/>
    <w:semiHidden/>
    <w:rsid w:val="00311C07"/>
    <w:rPr>
      <w:color w:val="800080"/>
      <w:u w:val="single"/>
    </w:rPr>
  </w:style>
  <w:style w:type="paragraph" w:customStyle="1" w:styleId="xl65">
    <w:name w:val="xl65"/>
    <w:basedOn w:val="Normalny"/>
    <w:rsid w:val="00311C07"/>
    <w:pPr>
      <w:spacing w:before="100" w:beforeAutospacing="1" w:after="100" w:afterAutospacing="1"/>
      <w:textAlignment w:val="top"/>
    </w:pPr>
    <w:rPr>
      <w:rFonts w:ascii="Arial" w:hAnsi="Arial" w:cs="Arial"/>
    </w:rPr>
  </w:style>
  <w:style w:type="paragraph" w:styleId="Tekstprzypisukocowego">
    <w:name w:val="endnote text"/>
    <w:basedOn w:val="Normalny"/>
    <w:uiPriority w:val="99"/>
    <w:semiHidden/>
    <w:unhideWhenUsed/>
    <w:rsid w:val="00311C07"/>
  </w:style>
  <w:style w:type="character" w:customStyle="1" w:styleId="TekstprzypisukocowegoZnak">
    <w:name w:val="Tekst przypisu końcowego Znak"/>
    <w:uiPriority w:val="99"/>
    <w:semiHidden/>
    <w:rsid w:val="00311C07"/>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311C07"/>
    <w:rPr>
      <w:vertAlign w:val="superscript"/>
    </w:rPr>
  </w:style>
  <w:style w:type="character" w:customStyle="1" w:styleId="pageprevdisabled">
    <w:name w:val="pageprevdisabled"/>
    <w:basedOn w:val="Domylnaczcionkaakapitu"/>
    <w:rsid w:val="00311C07"/>
  </w:style>
  <w:style w:type="character" w:customStyle="1" w:styleId="pagenextdisabled">
    <w:name w:val="pagenextdisabled"/>
    <w:basedOn w:val="Domylnaczcionkaakapitu"/>
    <w:rsid w:val="00311C07"/>
  </w:style>
  <w:style w:type="character" w:customStyle="1" w:styleId="linkzozmail">
    <w:name w:val="linkzozmail"/>
    <w:basedOn w:val="Domylnaczcionkaakapitu"/>
    <w:rsid w:val="00311C07"/>
  </w:style>
  <w:style w:type="character" w:customStyle="1" w:styleId="linkzozwww">
    <w:name w:val="linkzozwww"/>
    <w:basedOn w:val="Domylnaczcionkaakapitu"/>
    <w:rsid w:val="00311C07"/>
  </w:style>
  <w:style w:type="paragraph" w:styleId="Akapitzlist">
    <w:name w:val="List Paragraph"/>
    <w:aliases w:val="rozdział"/>
    <w:basedOn w:val="Normalny"/>
    <w:uiPriority w:val="34"/>
    <w:qFormat/>
    <w:rsid w:val="00311C07"/>
    <w:pPr>
      <w:ind w:left="720"/>
      <w:contextualSpacing/>
    </w:pPr>
  </w:style>
  <w:style w:type="paragraph" w:styleId="Tytu">
    <w:name w:val="Title"/>
    <w:basedOn w:val="Normalny"/>
    <w:qFormat/>
    <w:rsid w:val="00311C07"/>
    <w:pPr>
      <w:jc w:val="center"/>
    </w:pPr>
    <w:rPr>
      <w:b/>
      <w:bCs/>
      <w:sz w:val="24"/>
      <w:szCs w:val="24"/>
    </w:rPr>
  </w:style>
  <w:style w:type="character" w:customStyle="1" w:styleId="TytuZnak">
    <w:name w:val="Tytuł Znak"/>
    <w:uiPriority w:val="10"/>
    <w:rsid w:val="00311C07"/>
    <w:rPr>
      <w:rFonts w:ascii="Times New Roman" w:eastAsia="Times New Roman" w:hAnsi="Times New Roman" w:cs="Times New Roman"/>
      <w:b/>
      <w:bCs/>
      <w:sz w:val="24"/>
      <w:szCs w:val="24"/>
      <w:lang w:eastAsia="pl-PL"/>
    </w:rPr>
  </w:style>
  <w:style w:type="paragraph" w:styleId="NormalnyWeb">
    <w:name w:val="Normal (Web)"/>
    <w:aliases w:val="tabela"/>
    <w:basedOn w:val="Normalny"/>
    <w:uiPriority w:val="99"/>
    <w:unhideWhenUsed/>
    <w:qFormat/>
    <w:rsid w:val="00311C07"/>
    <w:rPr>
      <w:sz w:val="24"/>
      <w:szCs w:val="24"/>
    </w:rPr>
  </w:style>
  <w:style w:type="paragraph" w:customStyle="1" w:styleId="xl66">
    <w:name w:val="xl66"/>
    <w:basedOn w:val="Normalny"/>
    <w:uiPriority w:val="99"/>
    <w:rsid w:val="00311C07"/>
    <w:pPr>
      <w:spacing w:before="100" w:beforeAutospacing="1" w:after="100" w:afterAutospacing="1"/>
      <w:textAlignment w:val="top"/>
    </w:pPr>
    <w:rPr>
      <w:rFonts w:ascii="Arial" w:hAnsi="Arial" w:cs="Arial"/>
      <w:b/>
      <w:bCs/>
    </w:rPr>
  </w:style>
  <w:style w:type="paragraph" w:customStyle="1" w:styleId="xl67">
    <w:name w:val="xl67"/>
    <w:basedOn w:val="Normalny"/>
    <w:rsid w:val="00311C07"/>
    <w:pPr>
      <w:spacing w:before="100" w:beforeAutospacing="1" w:after="100" w:afterAutospacing="1"/>
    </w:pPr>
    <w:rPr>
      <w:rFonts w:ascii="Czcionka tekstu podstawowego" w:hAnsi="Czcionka tekstu podstawowego"/>
      <w:b/>
      <w:bCs/>
      <w:color w:val="FF0000"/>
      <w:sz w:val="24"/>
      <w:szCs w:val="24"/>
    </w:rPr>
  </w:style>
  <w:style w:type="paragraph" w:customStyle="1" w:styleId="xl68">
    <w:name w:val="xl68"/>
    <w:basedOn w:val="Normalny"/>
    <w:rsid w:val="00311C07"/>
    <w:pPr>
      <w:spacing w:before="100" w:beforeAutospacing="1" w:after="100" w:afterAutospacing="1"/>
    </w:pPr>
    <w:rPr>
      <w:sz w:val="24"/>
      <w:szCs w:val="24"/>
    </w:rPr>
  </w:style>
  <w:style w:type="paragraph" w:customStyle="1" w:styleId="xl70">
    <w:name w:val="xl70"/>
    <w:basedOn w:val="Normalny"/>
    <w:rsid w:val="00311C07"/>
    <w:pPr>
      <w:spacing w:before="100" w:beforeAutospacing="1" w:after="100" w:afterAutospacing="1"/>
    </w:pPr>
    <w:rPr>
      <w:rFonts w:ascii="Czcionka tekstu podstawowego" w:hAnsi="Czcionka tekstu podstawowego"/>
      <w:sz w:val="24"/>
      <w:szCs w:val="24"/>
    </w:rPr>
  </w:style>
  <w:style w:type="paragraph" w:customStyle="1" w:styleId="xl71">
    <w:name w:val="xl71"/>
    <w:basedOn w:val="Normalny"/>
    <w:rsid w:val="00311C07"/>
    <w:pPr>
      <w:spacing w:before="100" w:beforeAutospacing="1" w:after="100" w:afterAutospacing="1"/>
    </w:pPr>
    <w:rPr>
      <w:rFonts w:ascii="Czcionka tekstu podstawowego" w:hAnsi="Czcionka tekstu podstawowego"/>
      <w:b/>
      <w:bCs/>
      <w:sz w:val="24"/>
      <w:szCs w:val="24"/>
    </w:rPr>
  </w:style>
  <w:style w:type="paragraph" w:customStyle="1" w:styleId="xl69">
    <w:name w:val="xl69"/>
    <w:basedOn w:val="Normalny"/>
    <w:rsid w:val="00311C0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ny"/>
    <w:rsid w:val="00311C07"/>
    <w:pPr>
      <w:pBdr>
        <w:top w:val="single" w:sz="4" w:space="0" w:color="auto"/>
        <w:left w:val="single" w:sz="4" w:space="0" w:color="auto"/>
        <w:bottom w:val="single" w:sz="4" w:space="0" w:color="auto"/>
        <w:right w:val="single" w:sz="4" w:space="0" w:color="auto"/>
      </w:pBdr>
      <w:spacing w:before="100" w:beforeAutospacing="1" w:after="100" w:afterAutospacing="1"/>
    </w:pPr>
    <w:rPr>
      <w:rFonts w:ascii="Czcionka tekstu podstawowego" w:hAnsi="Czcionka tekstu podstawowego"/>
      <w:sz w:val="24"/>
      <w:szCs w:val="24"/>
    </w:rPr>
  </w:style>
  <w:style w:type="character" w:customStyle="1" w:styleId="Nagwek7Znak">
    <w:name w:val="Nagłówek 7 Znak"/>
    <w:rsid w:val="00311C07"/>
    <w:rPr>
      <w:rFonts w:ascii="Arial" w:eastAsia="Times New Roman" w:hAnsi="Arial" w:cs="Times New Roman"/>
      <w:b/>
      <w:bCs/>
      <w:szCs w:val="20"/>
      <w:lang w:eastAsia="pl-PL"/>
    </w:rPr>
  </w:style>
  <w:style w:type="paragraph" w:styleId="Tekstpodstawowy3">
    <w:name w:val="Body Text 3"/>
    <w:basedOn w:val="Normalny"/>
    <w:semiHidden/>
    <w:rsid w:val="00311C07"/>
    <w:pPr>
      <w:ind w:right="-70"/>
      <w:jc w:val="center"/>
    </w:pPr>
    <w:rPr>
      <w:rFonts w:ascii="Arial" w:hAnsi="Arial"/>
      <w:b/>
      <w:sz w:val="22"/>
    </w:rPr>
  </w:style>
  <w:style w:type="character" w:customStyle="1" w:styleId="Tekstpodstawowy3Znak">
    <w:name w:val="Tekst podstawowy 3 Znak"/>
    <w:rsid w:val="00311C07"/>
    <w:rPr>
      <w:rFonts w:ascii="Arial" w:eastAsia="Times New Roman" w:hAnsi="Arial" w:cs="Times New Roman"/>
      <w:b/>
      <w:szCs w:val="20"/>
      <w:lang w:eastAsia="pl-PL"/>
    </w:rPr>
  </w:style>
  <w:style w:type="paragraph" w:customStyle="1" w:styleId="bod">
    <w:name w:val="bod"/>
    <w:basedOn w:val="Normalny"/>
    <w:rsid w:val="00311C07"/>
    <w:pPr>
      <w:spacing w:before="100" w:beforeAutospacing="1" w:after="100" w:afterAutospacing="1"/>
      <w:jc w:val="both"/>
    </w:pPr>
    <w:rPr>
      <w:rFonts w:ascii="MS Sans Serif" w:hAnsi="MS Sans Serif"/>
      <w:color w:val="666666"/>
      <w:sz w:val="15"/>
      <w:szCs w:val="15"/>
    </w:rPr>
  </w:style>
  <w:style w:type="character" w:styleId="Uwydatnienie">
    <w:name w:val="Emphasis"/>
    <w:uiPriority w:val="20"/>
    <w:qFormat/>
    <w:rsid w:val="00311C07"/>
    <w:rPr>
      <w:i/>
      <w:iCs/>
    </w:rPr>
  </w:style>
  <w:style w:type="character" w:customStyle="1" w:styleId="eltit">
    <w:name w:val="eltit"/>
    <w:basedOn w:val="Domylnaczcionkaakapitu"/>
    <w:rsid w:val="00311C07"/>
  </w:style>
  <w:style w:type="character" w:styleId="Odwoaniedokomentarza">
    <w:name w:val="annotation reference"/>
    <w:semiHidden/>
    <w:unhideWhenUsed/>
    <w:rsid w:val="00311C07"/>
    <w:rPr>
      <w:sz w:val="16"/>
      <w:szCs w:val="16"/>
    </w:rPr>
  </w:style>
  <w:style w:type="paragraph" w:styleId="Tematkomentarza">
    <w:name w:val="annotation subject"/>
    <w:basedOn w:val="Tekstkomentarza"/>
    <w:next w:val="Tekstkomentarza"/>
    <w:semiHidden/>
    <w:unhideWhenUsed/>
    <w:rsid w:val="00311C07"/>
    <w:rPr>
      <w:rFonts w:ascii="Arial" w:hAnsi="Arial"/>
      <w:b/>
      <w:bCs/>
    </w:rPr>
  </w:style>
  <w:style w:type="character" w:customStyle="1" w:styleId="TematkomentarzaZnak">
    <w:name w:val="Temat komentarza Znak"/>
    <w:semiHidden/>
    <w:rsid w:val="00311C07"/>
    <w:rPr>
      <w:rFonts w:ascii="Arial" w:eastAsia="Times New Roman" w:hAnsi="Arial" w:cs="Times New Roman"/>
      <w:b/>
      <w:bCs/>
      <w:sz w:val="20"/>
      <w:szCs w:val="20"/>
      <w:lang w:eastAsia="pl-PL"/>
    </w:rPr>
  </w:style>
  <w:style w:type="paragraph" w:customStyle="1" w:styleId="xl63">
    <w:name w:val="xl63"/>
    <w:basedOn w:val="Normalny"/>
    <w:rsid w:val="00311C07"/>
    <w:pPr>
      <w:spacing w:before="100" w:beforeAutospacing="1" w:after="100" w:afterAutospacing="1"/>
    </w:pPr>
    <w:rPr>
      <w:rFonts w:ascii="Arial" w:hAnsi="Arial" w:cs="Arial"/>
    </w:rPr>
  </w:style>
  <w:style w:type="paragraph" w:customStyle="1" w:styleId="xl64">
    <w:name w:val="xl64"/>
    <w:basedOn w:val="Normalny"/>
    <w:rsid w:val="00311C07"/>
    <w:pPr>
      <w:pBdr>
        <w:top w:val="single" w:sz="8" w:space="0" w:color="auto"/>
        <w:bottom w:val="single" w:sz="8" w:space="0" w:color="auto"/>
        <w:right w:val="single" w:sz="12" w:space="0" w:color="auto"/>
      </w:pBdr>
      <w:spacing w:before="100" w:beforeAutospacing="1" w:after="100" w:afterAutospacing="1"/>
      <w:textAlignment w:val="top"/>
    </w:pPr>
    <w:rPr>
      <w:rFonts w:ascii="Arial" w:hAnsi="Arial" w:cs="Arial"/>
      <w:sz w:val="18"/>
      <w:szCs w:val="18"/>
    </w:rPr>
  </w:style>
  <w:style w:type="paragraph" w:customStyle="1" w:styleId="xl73">
    <w:name w:val="xl73"/>
    <w:basedOn w:val="Normalny"/>
    <w:rsid w:val="00311C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74">
    <w:name w:val="xl74"/>
    <w:basedOn w:val="Normalny"/>
    <w:rsid w:val="00311C07"/>
    <w:pPr>
      <w:spacing w:before="100" w:beforeAutospacing="1" w:after="100" w:afterAutospacing="1"/>
    </w:pPr>
    <w:rPr>
      <w:sz w:val="18"/>
      <w:szCs w:val="18"/>
    </w:rPr>
  </w:style>
  <w:style w:type="paragraph" w:customStyle="1" w:styleId="xl75">
    <w:name w:val="xl75"/>
    <w:basedOn w:val="Normalny"/>
    <w:rsid w:val="00311C07"/>
    <w:pPr>
      <w:pBdr>
        <w:top w:val="single" w:sz="4" w:space="0" w:color="auto"/>
        <w:bottom w:val="single" w:sz="4" w:space="0" w:color="auto"/>
        <w:right w:val="single" w:sz="4" w:space="0" w:color="auto"/>
      </w:pBdr>
      <w:shd w:val="clear" w:color="000000" w:fill="FCD5B4"/>
      <w:spacing w:before="100" w:beforeAutospacing="1" w:after="100" w:afterAutospacing="1"/>
    </w:pPr>
    <w:rPr>
      <w:sz w:val="18"/>
      <w:szCs w:val="18"/>
    </w:rPr>
  </w:style>
  <w:style w:type="paragraph" w:customStyle="1" w:styleId="xl76">
    <w:name w:val="xl76"/>
    <w:basedOn w:val="Normalny"/>
    <w:rsid w:val="00311C07"/>
    <w:pPr>
      <w:pBdr>
        <w:left w:val="single" w:sz="4" w:space="0" w:color="auto"/>
      </w:pBdr>
      <w:spacing w:before="100" w:beforeAutospacing="1" w:after="100" w:afterAutospacing="1"/>
    </w:pPr>
    <w:rPr>
      <w:rFonts w:ascii="Arial" w:hAnsi="Arial" w:cs="Arial"/>
      <w:b/>
      <w:bCs/>
      <w:sz w:val="18"/>
      <w:szCs w:val="18"/>
    </w:rPr>
  </w:style>
  <w:style w:type="paragraph" w:customStyle="1" w:styleId="xl77">
    <w:name w:val="xl77"/>
    <w:basedOn w:val="Normalny"/>
    <w:rsid w:val="00311C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8"/>
      <w:szCs w:val="18"/>
    </w:rPr>
  </w:style>
  <w:style w:type="paragraph" w:customStyle="1" w:styleId="xl78">
    <w:name w:val="xl78"/>
    <w:basedOn w:val="Normalny"/>
    <w:rsid w:val="00311C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79">
    <w:name w:val="xl79"/>
    <w:basedOn w:val="Normalny"/>
    <w:rsid w:val="00311C07"/>
    <w:pPr>
      <w:pBdr>
        <w:left w:val="single" w:sz="4" w:space="0" w:color="auto"/>
        <w:right w:val="single" w:sz="4" w:space="0" w:color="auto"/>
      </w:pBdr>
      <w:spacing w:before="100" w:beforeAutospacing="1" w:after="100" w:afterAutospacing="1"/>
      <w:jc w:val="center"/>
    </w:pPr>
    <w:rPr>
      <w:sz w:val="18"/>
      <w:szCs w:val="18"/>
    </w:rPr>
  </w:style>
  <w:style w:type="paragraph" w:customStyle="1" w:styleId="xl80">
    <w:name w:val="xl80"/>
    <w:basedOn w:val="Normalny"/>
    <w:rsid w:val="00311C07"/>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1">
    <w:name w:val="xl81"/>
    <w:basedOn w:val="Normalny"/>
    <w:rsid w:val="00311C07"/>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2">
    <w:name w:val="xl82"/>
    <w:basedOn w:val="Normalny"/>
    <w:rsid w:val="00311C07"/>
    <w:pPr>
      <w:pBdr>
        <w:right w:val="single" w:sz="4" w:space="0" w:color="auto"/>
      </w:pBdr>
      <w:spacing w:before="100" w:beforeAutospacing="1" w:after="100" w:afterAutospacing="1"/>
    </w:pPr>
    <w:rPr>
      <w:sz w:val="18"/>
      <w:szCs w:val="18"/>
    </w:rPr>
  </w:style>
  <w:style w:type="paragraph" w:customStyle="1" w:styleId="xl83">
    <w:name w:val="xl83"/>
    <w:basedOn w:val="Normalny"/>
    <w:rsid w:val="00311C07"/>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sz w:val="18"/>
      <w:szCs w:val="18"/>
    </w:rPr>
  </w:style>
  <w:style w:type="paragraph" w:customStyle="1" w:styleId="xl84">
    <w:name w:val="xl84"/>
    <w:basedOn w:val="Normalny"/>
    <w:rsid w:val="00311C07"/>
    <w:pPr>
      <w:pBdr>
        <w:top w:val="single" w:sz="4" w:space="0" w:color="auto"/>
        <w:bottom w:val="double" w:sz="6"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85">
    <w:name w:val="xl85"/>
    <w:basedOn w:val="Normalny"/>
    <w:rsid w:val="00311C07"/>
    <w:pPr>
      <w:pBdr>
        <w:top w:val="single" w:sz="4" w:space="0" w:color="auto"/>
        <w:left w:val="single" w:sz="4" w:space="0" w:color="auto"/>
        <w:bottom w:val="double" w:sz="6" w:space="0" w:color="auto"/>
        <w:right w:val="single" w:sz="4" w:space="0" w:color="auto"/>
      </w:pBdr>
      <w:spacing w:before="100" w:beforeAutospacing="1" w:after="100" w:afterAutospacing="1"/>
    </w:pPr>
    <w:rPr>
      <w:rFonts w:ascii="Arial" w:hAnsi="Arial" w:cs="Arial"/>
      <w:b/>
      <w:bCs/>
      <w:sz w:val="18"/>
      <w:szCs w:val="18"/>
    </w:rPr>
  </w:style>
  <w:style w:type="paragraph" w:customStyle="1" w:styleId="xl86">
    <w:name w:val="xl86"/>
    <w:basedOn w:val="Normalny"/>
    <w:rsid w:val="00311C07"/>
    <w:pPr>
      <w:pBdr>
        <w:bottom w:val="double" w:sz="6" w:space="0" w:color="auto"/>
        <w:right w:val="single" w:sz="4" w:space="0" w:color="auto"/>
      </w:pBdr>
      <w:spacing w:before="100" w:beforeAutospacing="1" w:after="100" w:afterAutospacing="1"/>
    </w:pPr>
    <w:rPr>
      <w:sz w:val="18"/>
      <w:szCs w:val="18"/>
    </w:rPr>
  </w:style>
  <w:style w:type="paragraph" w:customStyle="1" w:styleId="xl87">
    <w:name w:val="xl87"/>
    <w:basedOn w:val="Normalny"/>
    <w:rsid w:val="00311C07"/>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88">
    <w:name w:val="xl88"/>
    <w:basedOn w:val="Normalny"/>
    <w:rsid w:val="00311C07"/>
    <w:pPr>
      <w:pBdr>
        <w:top w:val="single" w:sz="4" w:space="0" w:color="auto"/>
        <w:left w:val="single" w:sz="4" w:space="0" w:color="auto"/>
        <w:right w:val="single" w:sz="4" w:space="0" w:color="auto"/>
      </w:pBdr>
      <w:shd w:val="clear" w:color="000000" w:fill="FCD5B4"/>
      <w:spacing w:before="100" w:beforeAutospacing="1" w:after="100" w:afterAutospacing="1"/>
    </w:pPr>
    <w:rPr>
      <w:rFonts w:ascii="Arial" w:hAnsi="Arial" w:cs="Arial"/>
      <w:b/>
      <w:bCs/>
      <w:sz w:val="18"/>
      <w:szCs w:val="18"/>
    </w:rPr>
  </w:style>
  <w:style w:type="paragraph" w:customStyle="1" w:styleId="xl89">
    <w:name w:val="xl89"/>
    <w:basedOn w:val="Normalny"/>
    <w:rsid w:val="00311C07"/>
    <w:pPr>
      <w:pBdr>
        <w:top w:val="single" w:sz="4" w:space="0" w:color="auto"/>
        <w:left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90">
    <w:name w:val="xl90"/>
    <w:basedOn w:val="Normalny"/>
    <w:rsid w:val="00311C07"/>
    <w:pPr>
      <w:pBdr>
        <w:top w:val="single" w:sz="4" w:space="0" w:color="auto"/>
        <w:right w:val="single" w:sz="4" w:space="0" w:color="auto"/>
      </w:pBdr>
      <w:spacing w:before="100" w:beforeAutospacing="1" w:after="100" w:afterAutospacing="1"/>
    </w:pPr>
    <w:rPr>
      <w:sz w:val="18"/>
      <w:szCs w:val="18"/>
    </w:rPr>
  </w:style>
  <w:style w:type="paragraph" w:customStyle="1" w:styleId="xl91">
    <w:name w:val="xl91"/>
    <w:basedOn w:val="Normalny"/>
    <w:rsid w:val="00311C0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2">
    <w:name w:val="xl92"/>
    <w:basedOn w:val="Normalny"/>
    <w:rsid w:val="00311C07"/>
    <w:pPr>
      <w:pBdr>
        <w:bottom w:val="single" w:sz="4" w:space="0" w:color="auto"/>
        <w:right w:val="single" w:sz="4" w:space="0" w:color="auto"/>
      </w:pBdr>
      <w:shd w:val="clear" w:color="000000" w:fill="FCD5B4"/>
      <w:spacing w:before="100" w:beforeAutospacing="1" w:after="100" w:afterAutospacing="1"/>
    </w:pPr>
    <w:rPr>
      <w:sz w:val="18"/>
      <w:szCs w:val="18"/>
    </w:rPr>
  </w:style>
  <w:style w:type="paragraph" w:customStyle="1" w:styleId="xl93">
    <w:name w:val="xl93"/>
    <w:basedOn w:val="Normalny"/>
    <w:rsid w:val="00311C07"/>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4">
    <w:name w:val="xl94"/>
    <w:basedOn w:val="Normalny"/>
    <w:rsid w:val="00311C07"/>
    <w:pPr>
      <w:pBdr>
        <w:left w:val="single" w:sz="4" w:space="0" w:color="auto"/>
        <w:bottom w:val="single" w:sz="4" w:space="0" w:color="auto"/>
        <w:right w:val="single" w:sz="4" w:space="0" w:color="auto"/>
      </w:pBdr>
      <w:shd w:val="clear" w:color="000000" w:fill="FCD5B4"/>
      <w:spacing w:before="100" w:beforeAutospacing="1" w:after="100" w:afterAutospacing="1"/>
    </w:pPr>
    <w:rPr>
      <w:rFonts w:ascii="Arial" w:hAnsi="Arial" w:cs="Arial"/>
      <w:b/>
      <w:bCs/>
      <w:sz w:val="18"/>
      <w:szCs w:val="18"/>
    </w:rPr>
  </w:style>
  <w:style w:type="paragraph" w:customStyle="1" w:styleId="xl95">
    <w:name w:val="xl95"/>
    <w:basedOn w:val="Normalny"/>
    <w:rsid w:val="00311C07"/>
    <w:pPr>
      <w:pBdr>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96">
    <w:name w:val="xl96"/>
    <w:basedOn w:val="Normalny"/>
    <w:rsid w:val="00311C07"/>
    <w:pPr>
      <w:pBdr>
        <w:bottom w:val="single" w:sz="4" w:space="0" w:color="auto"/>
        <w:right w:val="single" w:sz="4" w:space="0" w:color="auto"/>
      </w:pBdr>
      <w:spacing w:before="100" w:beforeAutospacing="1" w:after="100" w:afterAutospacing="1"/>
    </w:pPr>
    <w:rPr>
      <w:sz w:val="18"/>
      <w:szCs w:val="18"/>
    </w:rPr>
  </w:style>
  <w:style w:type="paragraph" w:customStyle="1" w:styleId="xl97">
    <w:name w:val="xl97"/>
    <w:basedOn w:val="Normalny"/>
    <w:rsid w:val="00311C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8">
    <w:name w:val="xl98"/>
    <w:basedOn w:val="Normalny"/>
    <w:rsid w:val="00311C07"/>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9">
    <w:name w:val="xl99"/>
    <w:basedOn w:val="Normalny"/>
    <w:rsid w:val="00311C07"/>
    <w:pPr>
      <w:pBdr>
        <w:top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0">
    <w:name w:val="xl100"/>
    <w:basedOn w:val="Normalny"/>
    <w:rsid w:val="00311C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1">
    <w:name w:val="xl101"/>
    <w:basedOn w:val="Normalny"/>
    <w:rsid w:val="00311C07"/>
    <w:pPr>
      <w:pBdr>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2">
    <w:name w:val="xl102"/>
    <w:basedOn w:val="Normalny"/>
    <w:rsid w:val="00311C07"/>
    <w:pPr>
      <w:pBdr>
        <w:top w:val="single" w:sz="4" w:space="0" w:color="auto"/>
        <w:bottom w:val="double" w:sz="6"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03">
    <w:name w:val="xl103"/>
    <w:basedOn w:val="Normalny"/>
    <w:rsid w:val="00311C07"/>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04">
    <w:name w:val="xl104"/>
    <w:basedOn w:val="Normalny"/>
    <w:rsid w:val="00311C0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05">
    <w:name w:val="xl105"/>
    <w:basedOn w:val="Normalny"/>
    <w:rsid w:val="00311C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sz w:val="18"/>
      <w:szCs w:val="18"/>
    </w:rPr>
  </w:style>
  <w:style w:type="paragraph" w:customStyle="1" w:styleId="xl106">
    <w:name w:val="xl106"/>
    <w:basedOn w:val="Normalny"/>
    <w:rsid w:val="00311C07"/>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7">
    <w:name w:val="xl107"/>
    <w:basedOn w:val="Normalny"/>
    <w:rsid w:val="00311C07"/>
    <w:pPr>
      <w:pBdr>
        <w:top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8">
    <w:name w:val="xl108"/>
    <w:basedOn w:val="Normalny"/>
    <w:rsid w:val="00311C07"/>
    <w:pPr>
      <w:pBdr>
        <w:top w:val="single" w:sz="4" w:space="0" w:color="auto"/>
        <w:left w:val="single" w:sz="4" w:space="0" w:color="auto"/>
        <w:bottom w:val="double" w:sz="6" w:space="0" w:color="auto"/>
        <w:right w:val="single" w:sz="4" w:space="0" w:color="auto"/>
      </w:pBdr>
      <w:shd w:val="clear" w:color="000000" w:fill="FCD5B4"/>
      <w:spacing w:before="100" w:beforeAutospacing="1" w:after="100" w:afterAutospacing="1"/>
      <w:jc w:val="center"/>
      <w:textAlignment w:val="center"/>
    </w:pPr>
    <w:rPr>
      <w:rFonts w:ascii="Arial" w:hAnsi="Arial" w:cs="Arial"/>
      <w:b/>
      <w:bCs/>
      <w:sz w:val="18"/>
      <w:szCs w:val="18"/>
    </w:rPr>
  </w:style>
  <w:style w:type="paragraph" w:customStyle="1" w:styleId="xl109">
    <w:name w:val="xl109"/>
    <w:basedOn w:val="Normalny"/>
    <w:rsid w:val="00311C07"/>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10">
    <w:name w:val="xl110"/>
    <w:basedOn w:val="Normalny"/>
    <w:rsid w:val="00311C07"/>
    <w:pPr>
      <w:pBdr>
        <w:top w:val="single" w:sz="4" w:space="0" w:color="auto"/>
        <w:left w:val="single" w:sz="4" w:space="0" w:color="auto"/>
        <w:bottom w:val="double" w:sz="6" w:space="0" w:color="auto"/>
        <w:right w:val="single" w:sz="4" w:space="0" w:color="auto"/>
      </w:pBdr>
      <w:shd w:val="clear" w:color="000000" w:fill="FCD5B4"/>
      <w:spacing w:before="100" w:beforeAutospacing="1" w:after="100" w:afterAutospacing="1"/>
      <w:jc w:val="center"/>
      <w:textAlignment w:val="center"/>
    </w:pPr>
    <w:rPr>
      <w:rFonts w:ascii="Arial" w:hAnsi="Arial" w:cs="Arial"/>
      <w:b/>
      <w:bCs/>
      <w:sz w:val="18"/>
      <w:szCs w:val="18"/>
    </w:rPr>
  </w:style>
  <w:style w:type="paragraph" w:customStyle="1" w:styleId="xl111">
    <w:name w:val="xl111"/>
    <w:basedOn w:val="Normalny"/>
    <w:rsid w:val="00311C07"/>
    <w:pPr>
      <w:pBdr>
        <w:top w:val="single" w:sz="4" w:space="0" w:color="auto"/>
        <w:left w:val="single" w:sz="4" w:space="0" w:color="auto"/>
        <w:bottom w:val="double" w:sz="6" w:space="0" w:color="auto"/>
        <w:right w:val="single" w:sz="4" w:space="0" w:color="auto"/>
      </w:pBdr>
      <w:shd w:val="clear" w:color="000000" w:fill="00B050"/>
      <w:spacing w:before="100" w:beforeAutospacing="1" w:after="100" w:afterAutospacing="1"/>
      <w:jc w:val="center"/>
      <w:textAlignment w:val="center"/>
    </w:pPr>
    <w:rPr>
      <w:rFonts w:ascii="Arial" w:hAnsi="Arial" w:cs="Arial"/>
      <w:b/>
      <w:bCs/>
      <w:sz w:val="18"/>
      <w:szCs w:val="18"/>
    </w:rPr>
  </w:style>
  <w:style w:type="paragraph" w:customStyle="1" w:styleId="xl112">
    <w:name w:val="xl112"/>
    <w:basedOn w:val="Normalny"/>
    <w:rsid w:val="00311C07"/>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styleId="Tekstprzypisudolnego">
    <w:name w:val="footnote text"/>
    <w:basedOn w:val="Normalny"/>
    <w:unhideWhenUsed/>
    <w:rsid w:val="00311C07"/>
    <w:rPr>
      <w:rFonts w:ascii="Arial" w:hAnsi="Arial"/>
    </w:rPr>
  </w:style>
  <w:style w:type="character" w:customStyle="1" w:styleId="TekstprzypisudolnegoZnak">
    <w:name w:val="Tekst przypisu dolnego Znak"/>
    <w:rsid w:val="00311C07"/>
    <w:rPr>
      <w:rFonts w:ascii="Arial" w:eastAsia="Times New Roman" w:hAnsi="Arial" w:cs="Times New Roman"/>
      <w:sz w:val="20"/>
      <w:szCs w:val="20"/>
      <w:lang w:eastAsia="pl-PL"/>
    </w:rPr>
  </w:style>
  <w:style w:type="character" w:styleId="Odwoanieprzypisudolnego">
    <w:name w:val="footnote reference"/>
    <w:uiPriority w:val="99"/>
    <w:semiHidden/>
    <w:unhideWhenUsed/>
    <w:rsid w:val="00311C07"/>
    <w:rPr>
      <w:vertAlign w:val="superscript"/>
    </w:rPr>
  </w:style>
  <w:style w:type="paragraph" w:customStyle="1" w:styleId="4tekstzwyky">
    <w:name w:val="4 tekst zwykły"/>
    <w:basedOn w:val="Normalny"/>
    <w:rsid w:val="00311C07"/>
    <w:pPr>
      <w:spacing w:line="360" w:lineRule="auto"/>
      <w:jc w:val="both"/>
    </w:pPr>
    <w:rPr>
      <w:rFonts w:ascii="Arial" w:hAnsi="Arial"/>
      <w:sz w:val="22"/>
    </w:rPr>
  </w:style>
  <w:style w:type="paragraph" w:customStyle="1" w:styleId="font6">
    <w:name w:val="font6"/>
    <w:basedOn w:val="Normalny"/>
    <w:rsid w:val="00311C07"/>
    <w:pPr>
      <w:spacing w:before="100" w:beforeAutospacing="1" w:after="100" w:afterAutospacing="1"/>
    </w:pPr>
    <w:rPr>
      <w:rFonts w:ascii="Arial" w:hAnsi="Arial" w:cs="Arial"/>
      <w:sz w:val="18"/>
      <w:szCs w:val="18"/>
    </w:rPr>
  </w:style>
  <w:style w:type="character" w:customStyle="1" w:styleId="menulewe">
    <w:name w:val="menulewe"/>
    <w:basedOn w:val="Domylnaczcionkaakapitu"/>
    <w:rsid w:val="00311C07"/>
  </w:style>
  <w:style w:type="paragraph" w:customStyle="1" w:styleId="Tomek">
    <w:name w:val="Tomek"/>
    <w:basedOn w:val="Normalny"/>
    <w:rsid w:val="00311C07"/>
    <w:pPr>
      <w:spacing w:line="360" w:lineRule="auto"/>
      <w:jc w:val="both"/>
    </w:pPr>
    <w:rPr>
      <w:sz w:val="22"/>
    </w:rPr>
  </w:style>
  <w:style w:type="paragraph" w:customStyle="1" w:styleId="00normalny">
    <w:name w:val="00_normalny"/>
    <w:basedOn w:val="Normalny"/>
    <w:rsid w:val="00311C07"/>
    <w:pPr>
      <w:widowControl w:val="0"/>
      <w:autoSpaceDE w:val="0"/>
      <w:autoSpaceDN w:val="0"/>
      <w:jc w:val="both"/>
    </w:pPr>
    <w:rPr>
      <w:rFonts w:ascii="Arial" w:hAnsi="Arial"/>
      <w:lang w:val="en-US"/>
    </w:rPr>
  </w:style>
  <w:style w:type="paragraph" w:customStyle="1" w:styleId="Tekstpodstawowy21">
    <w:name w:val="Tekst podstawowy 21"/>
    <w:basedOn w:val="Normalny"/>
    <w:rsid w:val="00311C07"/>
    <w:pPr>
      <w:widowControl w:val="0"/>
      <w:overflowPunct w:val="0"/>
      <w:autoSpaceDE w:val="0"/>
      <w:autoSpaceDN w:val="0"/>
      <w:adjustRightInd w:val="0"/>
      <w:spacing w:line="360" w:lineRule="auto"/>
      <w:jc w:val="both"/>
      <w:textAlignment w:val="baseline"/>
    </w:pPr>
    <w:rPr>
      <w:spacing w:val="16"/>
      <w:sz w:val="24"/>
    </w:rPr>
  </w:style>
  <w:style w:type="paragraph" w:customStyle="1" w:styleId="BodyText22">
    <w:name w:val="Body Text 22"/>
    <w:basedOn w:val="Normalny"/>
    <w:rsid w:val="00311C07"/>
    <w:rPr>
      <w:snapToGrid w:val="0"/>
      <w:sz w:val="24"/>
    </w:rPr>
  </w:style>
  <w:style w:type="paragraph" w:customStyle="1" w:styleId="Tekstpodstawowywcity21">
    <w:name w:val="Tekst podstawowy wcięty 21"/>
    <w:basedOn w:val="Normalny"/>
    <w:rsid w:val="00311C07"/>
    <w:pPr>
      <w:ind w:firstLine="708"/>
      <w:jc w:val="both"/>
    </w:pPr>
    <w:rPr>
      <w:sz w:val="24"/>
    </w:rPr>
  </w:style>
  <w:style w:type="character" w:customStyle="1" w:styleId="Tytu1">
    <w:name w:val="Tytuł1"/>
    <w:basedOn w:val="Domylnaczcionkaakapitu"/>
    <w:rsid w:val="00311C07"/>
  </w:style>
  <w:style w:type="paragraph" w:customStyle="1" w:styleId="Zawartotabeli">
    <w:name w:val="Zawartość tabeli"/>
    <w:basedOn w:val="Normalny"/>
    <w:rsid w:val="00311C07"/>
    <w:pPr>
      <w:widowControl w:val="0"/>
      <w:suppressLineNumbers/>
      <w:suppressAutoHyphens/>
      <w:autoSpaceDE w:val="0"/>
    </w:pPr>
    <w:rPr>
      <w:lang w:eastAsia="ar-SA"/>
    </w:rPr>
  </w:style>
  <w:style w:type="paragraph" w:styleId="Spistreci1">
    <w:name w:val="toc 1"/>
    <w:basedOn w:val="Normalny"/>
    <w:next w:val="Normalny"/>
    <w:autoRedefine/>
    <w:uiPriority w:val="39"/>
    <w:rsid w:val="00A113A7"/>
    <w:pPr>
      <w:tabs>
        <w:tab w:val="left" w:pos="567"/>
        <w:tab w:val="right" w:leader="dot" w:pos="9061"/>
      </w:tabs>
      <w:spacing w:before="200" w:after="200"/>
      <w:jc w:val="both"/>
    </w:pPr>
    <w:rPr>
      <w:rFonts w:ascii="Arial" w:hAnsi="Arial" w:cs="Arial"/>
      <w:b/>
      <w:szCs w:val="18"/>
    </w:rPr>
  </w:style>
  <w:style w:type="paragraph" w:customStyle="1" w:styleId="Preformatted">
    <w:name w:val="Preformatted"/>
    <w:basedOn w:val="Normalny"/>
    <w:rsid w:val="00311C07"/>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color w:val="000000"/>
    </w:rPr>
  </w:style>
  <w:style w:type="character" w:customStyle="1" w:styleId="ZnakZnak4">
    <w:name w:val="Znak Znak4"/>
    <w:rsid w:val="00311C07"/>
    <w:rPr>
      <w:sz w:val="24"/>
      <w:szCs w:val="24"/>
    </w:rPr>
  </w:style>
  <w:style w:type="paragraph" w:styleId="Zwykytekst">
    <w:name w:val="Plain Text"/>
    <w:basedOn w:val="Normalny"/>
    <w:uiPriority w:val="99"/>
    <w:semiHidden/>
    <w:rsid w:val="00311C07"/>
    <w:rPr>
      <w:rFonts w:ascii="Courier New" w:hAnsi="Courier New" w:cs="Courier New"/>
    </w:rPr>
  </w:style>
  <w:style w:type="character" w:customStyle="1" w:styleId="ZwykytekstZnak">
    <w:name w:val="Zwykły tekst Znak"/>
    <w:uiPriority w:val="99"/>
    <w:semiHidden/>
    <w:rsid w:val="00311C07"/>
    <w:rPr>
      <w:rFonts w:ascii="Courier New" w:eastAsia="Times New Roman" w:hAnsi="Courier New" w:cs="Courier New"/>
      <w:sz w:val="20"/>
      <w:szCs w:val="20"/>
      <w:lang w:eastAsia="pl-PL"/>
    </w:rPr>
  </w:style>
  <w:style w:type="paragraph" w:styleId="Spistreci6">
    <w:name w:val="toc 6"/>
    <w:basedOn w:val="Normalny"/>
    <w:next w:val="Normalny"/>
    <w:autoRedefine/>
    <w:uiPriority w:val="39"/>
    <w:rsid w:val="00311C07"/>
    <w:pPr>
      <w:jc w:val="center"/>
    </w:pPr>
    <w:rPr>
      <w:rFonts w:ascii="Arial" w:hAnsi="Arial" w:cs="Arial"/>
      <w:sz w:val="18"/>
      <w:szCs w:val="18"/>
    </w:rPr>
  </w:style>
  <w:style w:type="paragraph" w:customStyle="1" w:styleId="Mapadokumentu1">
    <w:name w:val="Mapa dokumentu1"/>
    <w:aliases w:val="Document Map"/>
    <w:basedOn w:val="Normalny"/>
    <w:semiHidden/>
    <w:unhideWhenUsed/>
    <w:rsid w:val="00311C07"/>
    <w:rPr>
      <w:rFonts w:ascii="Tahoma" w:hAnsi="Tahoma" w:cs="Tahoma"/>
      <w:sz w:val="16"/>
      <w:szCs w:val="16"/>
    </w:rPr>
  </w:style>
  <w:style w:type="character" w:customStyle="1" w:styleId="PlandokumentuZnak">
    <w:name w:val="Plan dokumentu Znak"/>
    <w:semiHidden/>
    <w:rsid w:val="00311C07"/>
    <w:rPr>
      <w:rFonts w:ascii="Tahoma" w:eastAsia="Times New Roman" w:hAnsi="Tahoma" w:cs="Tahoma"/>
      <w:sz w:val="16"/>
      <w:szCs w:val="16"/>
      <w:lang w:eastAsia="pl-PL"/>
    </w:rPr>
  </w:style>
  <w:style w:type="paragraph" w:styleId="Tekstblokowy">
    <w:name w:val="Block Text"/>
    <w:basedOn w:val="Normalny"/>
    <w:semiHidden/>
    <w:rsid w:val="00311C07"/>
    <w:pPr>
      <w:ind w:left="1800" w:right="-110" w:hanging="900"/>
      <w:jc w:val="both"/>
    </w:pPr>
    <w:rPr>
      <w:rFonts w:ascii="Arial" w:hAnsi="Arial" w:cs="Arial"/>
    </w:rPr>
  </w:style>
  <w:style w:type="paragraph" w:styleId="Bezodstpw">
    <w:name w:val="No Spacing"/>
    <w:aliases w:val="Green times,Verdana"/>
    <w:uiPriority w:val="1"/>
    <w:qFormat/>
    <w:rsid w:val="00311C07"/>
    <w:rPr>
      <w:rFonts w:eastAsia="Times New Roman"/>
      <w:sz w:val="22"/>
      <w:szCs w:val="22"/>
      <w:lang w:eastAsia="en-US"/>
    </w:rPr>
  </w:style>
  <w:style w:type="paragraph" w:customStyle="1" w:styleId="Default">
    <w:name w:val="Default"/>
    <w:rsid w:val="00311C07"/>
    <w:pPr>
      <w:autoSpaceDE w:val="0"/>
      <w:autoSpaceDN w:val="0"/>
      <w:adjustRightInd w:val="0"/>
    </w:pPr>
    <w:rPr>
      <w:rFonts w:ascii="Century Gothic" w:eastAsia="Times New Roman" w:hAnsi="Century Gothic"/>
      <w:color w:val="000000"/>
      <w:sz w:val="24"/>
      <w:szCs w:val="24"/>
    </w:rPr>
  </w:style>
  <w:style w:type="paragraph" w:customStyle="1" w:styleId="Tekstpodstawowy22">
    <w:name w:val="Tekst podstawowy 22"/>
    <w:basedOn w:val="Normalny"/>
    <w:rsid w:val="00311C07"/>
    <w:pPr>
      <w:widowControl w:val="0"/>
      <w:overflowPunct w:val="0"/>
      <w:autoSpaceDE w:val="0"/>
      <w:autoSpaceDN w:val="0"/>
      <w:adjustRightInd w:val="0"/>
      <w:spacing w:line="360" w:lineRule="auto"/>
      <w:jc w:val="both"/>
      <w:textAlignment w:val="baseline"/>
    </w:pPr>
    <w:rPr>
      <w:spacing w:val="16"/>
      <w:sz w:val="24"/>
    </w:rPr>
  </w:style>
  <w:style w:type="paragraph" w:styleId="Spistreci2">
    <w:name w:val="toc 2"/>
    <w:basedOn w:val="Normalny"/>
    <w:next w:val="Normalny"/>
    <w:autoRedefine/>
    <w:uiPriority w:val="39"/>
    <w:rsid w:val="009A1EF7"/>
    <w:pPr>
      <w:tabs>
        <w:tab w:val="left" w:pos="567"/>
        <w:tab w:val="right" w:leader="dot" w:pos="9062"/>
      </w:tabs>
      <w:ind w:left="567" w:hanging="567"/>
    </w:pPr>
    <w:rPr>
      <w:rFonts w:ascii="Arial" w:hAnsi="Arial"/>
      <w:noProof/>
      <w:szCs w:val="24"/>
    </w:rPr>
  </w:style>
  <w:style w:type="paragraph" w:customStyle="1" w:styleId="Tekstpodstawowywcity22">
    <w:name w:val="Tekst podstawowy wcięty 22"/>
    <w:basedOn w:val="Normalny"/>
    <w:rsid w:val="00311C07"/>
    <w:pPr>
      <w:ind w:firstLine="708"/>
      <w:jc w:val="both"/>
    </w:pPr>
    <w:rPr>
      <w:sz w:val="24"/>
    </w:rPr>
  </w:style>
  <w:style w:type="paragraph" w:styleId="Podtytu">
    <w:name w:val="Subtitle"/>
    <w:basedOn w:val="Normalny"/>
    <w:qFormat/>
    <w:rsid w:val="00311C07"/>
    <w:pPr>
      <w:jc w:val="center"/>
    </w:pPr>
    <w:rPr>
      <w:sz w:val="24"/>
      <w:u w:val="single"/>
    </w:rPr>
  </w:style>
  <w:style w:type="character" w:customStyle="1" w:styleId="PodtytuZnak">
    <w:name w:val="Podtytuł Znak"/>
    <w:rsid w:val="00311C07"/>
    <w:rPr>
      <w:rFonts w:ascii="Times New Roman" w:eastAsia="Times New Roman" w:hAnsi="Times New Roman"/>
      <w:sz w:val="24"/>
      <w:u w:val="single"/>
    </w:rPr>
  </w:style>
  <w:style w:type="paragraph" w:customStyle="1" w:styleId="Stopka1">
    <w:name w:val="Stopka1"/>
    <w:rsid w:val="00311C07"/>
    <w:pPr>
      <w:widowControl w:val="0"/>
      <w:overflowPunct w:val="0"/>
      <w:autoSpaceDE w:val="0"/>
      <w:autoSpaceDN w:val="0"/>
      <w:adjustRightInd w:val="0"/>
      <w:textAlignment w:val="baseline"/>
    </w:pPr>
    <w:rPr>
      <w:rFonts w:ascii="Times New Roman" w:eastAsia="Times New Roman" w:hAnsi="Times New Roman"/>
      <w:color w:val="000000"/>
      <w:sz w:val="26"/>
    </w:rPr>
  </w:style>
  <w:style w:type="paragraph" w:customStyle="1" w:styleId="Style2">
    <w:name w:val="Style2"/>
    <w:basedOn w:val="Normalny"/>
    <w:rsid w:val="00311C07"/>
    <w:pPr>
      <w:widowControl w:val="0"/>
      <w:autoSpaceDE w:val="0"/>
      <w:autoSpaceDN w:val="0"/>
      <w:adjustRightInd w:val="0"/>
    </w:pPr>
    <w:rPr>
      <w:rFonts w:ascii="Arial" w:hAnsi="Arial" w:cs="Arial"/>
      <w:sz w:val="24"/>
      <w:szCs w:val="24"/>
    </w:rPr>
  </w:style>
  <w:style w:type="paragraph" w:customStyle="1" w:styleId="Tekstpodstawowywcity23">
    <w:name w:val="Tekst podstawowy wcięty 23"/>
    <w:basedOn w:val="Normalny"/>
    <w:rsid w:val="00311C07"/>
    <w:pPr>
      <w:ind w:firstLine="708"/>
      <w:jc w:val="both"/>
    </w:pPr>
    <w:rPr>
      <w:sz w:val="24"/>
    </w:rPr>
  </w:style>
  <w:style w:type="paragraph" w:customStyle="1" w:styleId="Legenda1">
    <w:name w:val="Legenda1"/>
    <w:basedOn w:val="Normalny"/>
    <w:next w:val="Normalny"/>
    <w:rsid w:val="00311C07"/>
    <w:pPr>
      <w:suppressAutoHyphens/>
      <w:spacing w:before="240" w:after="240"/>
      <w:ind w:firstLine="709"/>
      <w:jc w:val="both"/>
    </w:pPr>
    <w:rPr>
      <w:rFonts w:ascii="Arial" w:hAnsi="Arial"/>
      <w:b/>
      <w:bCs/>
      <w:lang w:eastAsia="ar-SA"/>
    </w:rPr>
  </w:style>
  <w:style w:type="paragraph" w:customStyle="1" w:styleId="xl24">
    <w:name w:val="xl24"/>
    <w:basedOn w:val="Normalny"/>
    <w:rsid w:val="00311C07"/>
    <w:pPr>
      <w:spacing w:before="100" w:after="100"/>
      <w:jc w:val="center"/>
      <w:textAlignment w:val="center"/>
    </w:pPr>
    <w:rPr>
      <w:rFonts w:ascii="Arial Unicode MS" w:eastAsia="Arial Unicode MS" w:hAnsi="Arial Unicode MS"/>
      <w:sz w:val="24"/>
    </w:rPr>
  </w:style>
  <w:style w:type="character" w:customStyle="1" w:styleId="bold1">
    <w:name w:val="bold1"/>
    <w:rsid w:val="00311C07"/>
    <w:rPr>
      <w:b/>
      <w:bCs/>
    </w:rPr>
  </w:style>
  <w:style w:type="paragraph" w:customStyle="1" w:styleId="Data1">
    <w:name w:val="Data1"/>
    <w:basedOn w:val="Normalny"/>
    <w:rsid w:val="00311C07"/>
    <w:pPr>
      <w:spacing w:before="100" w:beforeAutospacing="1" w:after="100" w:afterAutospacing="1"/>
    </w:pPr>
    <w:rPr>
      <w:sz w:val="24"/>
      <w:szCs w:val="24"/>
    </w:rPr>
  </w:style>
  <w:style w:type="paragraph" w:customStyle="1" w:styleId="documentdescription">
    <w:name w:val="documentdescription"/>
    <w:basedOn w:val="Normalny"/>
    <w:rsid w:val="00311C07"/>
    <w:pPr>
      <w:spacing w:before="100" w:beforeAutospacing="1" w:after="100" w:afterAutospacing="1"/>
    </w:pPr>
    <w:rPr>
      <w:sz w:val="24"/>
      <w:szCs w:val="24"/>
    </w:rPr>
  </w:style>
  <w:style w:type="paragraph" w:customStyle="1" w:styleId="Nagwektabeli">
    <w:name w:val="Nagłówek tabeli"/>
    <w:basedOn w:val="Zawartotabeli"/>
    <w:rsid w:val="00311C07"/>
    <w:pPr>
      <w:widowControl/>
      <w:autoSpaceDE/>
      <w:jc w:val="center"/>
    </w:pPr>
    <w:rPr>
      <w:b/>
      <w:bCs/>
      <w:i/>
      <w:iCs/>
      <w:sz w:val="24"/>
      <w:szCs w:val="24"/>
    </w:rPr>
  </w:style>
  <w:style w:type="paragraph" w:customStyle="1" w:styleId="lead1">
    <w:name w:val="lead1"/>
    <w:basedOn w:val="Normalny"/>
    <w:uiPriority w:val="99"/>
    <w:rsid w:val="000F05CF"/>
    <w:pPr>
      <w:spacing w:before="100" w:beforeAutospacing="1" w:after="84"/>
    </w:pPr>
    <w:rPr>
      <w:rFonts w:ascii="Arial" w:hAnsi="Arial" w:cs="Arial"/>
      <w:b/>
      <w:bCs/>
      <w:color w:val="666666"/>
    </w:rPr>
  </w:style>
  <w:style w:type="table" w:styleId="Tabela-Siatka">
    <w:name w:val="Table Grid"/>
    <w:basedOn w:val="Standardowy"/>
    <w:uiPriority w:val="59"/>
    <w:rsid w:val="00820D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ytat">
    <w:name w:val="HTML Cite"/>
    <w:uiPriority w:val="99"/>
    <w:semiHidden/>
    <w:unhideWhenUsed/>
    <w:rsid w:val="008A2DFD"/>
    <w:rPr>
      <w:i/>
      <w:iCs/>
    </w:rPr>
  </w:style>
  <w:style w:type="paragraph" w:customStyle="1" w:styleId="Standardowy1">
    <w:name w:val="Standardowy1"/>
    <w:rsid w:val="008A5B60"/>
    <w:pPr>
      <w:spacing w:line="280" w:lineRule="atLeast"/>
    </w:pPr>
    <w:rPr>
      <w:rFonts w:ascii="Times New Roman" w:eastAsia="Times New Roman" w:hAnsi="Times New Roman"/>
      <w:sz w:val="23"/>
      <w:szCs w:val="23"/>
      <w:lang w:val="en-GB" w:eastAsia="en-US"/>
    </w:rPr>
  </w:style>
  <w:style w:type="character" w:customStyle="1" w:styleId="titlelevel51">
    <w:name w:val="title_level_51"/>
    <w:rsid w:val="0042476D"/>
    <w:rPr>
      <w:rFonts w:ascii="Verdana" w:hAnsi="Verdana" w:hint="default"/>
      <w:b/>
      <w:bCs/>
      <w:color w:val="336699"/>
      <w:sz w:val="16"/>
      <w:szCs w:val="16"/>
    </w:rPr>
  </w:style>
  <w:style w:type="paragraph" w:customStyle="1" w:styleId="StandardowyZnakZnakZnak">
    <w:name w:val="#Standardowy Znak Znak Znak"/>
    <w:basedOn w:val="Normalny"/>
    <w:link w:val="StandardowyZnakZnakZnakZnak"/>
    <w:rsid w:val="00466909"/>
    <w:pPr>
      <w:spacing w:after="120"/>
      <w:jc w:val="both"/>
    </w:pPr>
    <w:rPr>
      <w:rFonts w:ascii="Tahoma" w:hAnsi="Tahoma"/>
      <w:sz w:val="24"/>
    </w:rPr>
  </w:style>
  <w:style w:type="character" w:customStyle="1" w:styleId="StandardowyZnakZnakZnakZnak">
    <w:name w:val="#Standardowy Znak Znak Znak Znak"/>
    <w:link w:val="StandardowyZnakZnakZnak"/>
    <w:rsid w:val="00466909"/>
    <w:rPr>
      <w:rFonts w:ascii="Tahoma" w:eastAsia="Times New Roman" w:hAnsi="Tahoma"/>
      <w:sz w:val="24"/>
    </w:rPr>
  </w:style>
  <w:style w:type="paragraph" w:customStyle="1" w:styleId="StandardowyZnak">
    <w:name w:val="#Standardowy Znak"/>
    <w:basedOn w:val="Normalny"/>
    <w:rsid w:val="00466909"/>
    <w:pPr>
      <w:spacing w:after="120"/>
      <w:jc w:val="both"/>
    </w:pPr>
    <w:rPr>
      <w:rFonts w:ascii="Tahoma" w:hAnsi="Tahoma"/>
      <w:sz w:val="24"/>
    </w:rPr>
  </w:style>
  <w:style w:type="paragraph" w:customStyle="1" w:styleId="Standardowy0">
    <w:name w:val="#Standardowy"/>
    <w:basedOn w:val="Normalny"/>
    <w:rsid w:val="00466909"/>
    <w:pPr>
      <w:spacing w:after="120"/>
      <w:jc w:val="both"/>
    </w:pPr>
    <w:rPr>
      <w:sz w:val="24"/>
    </w:rPr>
  </w:style>
  <w:style w:type="paragraph" w:customStyle="1" w:styleId="aanita">
    <w:name w:val="aanita"/>
    <w:basedOn w:val="Tekstpodstawowywcity3"/>
    <w:rsid w:val="00496EF8"/>
    <w:pPr>
      <w:spacing w:line="240" w:lineRule="auto"/>
      <w:ind w:firstLine="0"/>
    </w:pPr>
    <w:rPr>
      <w:rFonts w:ascii="Times New Roman" w:hAnsi="Times New Roman" w:cs="Times New Roman"/>
      <w:szCs w:val="22"/>
    </w:rPr>
  </w:style>
  <w:style w:type="paragraph" w:customStyle="1" w:styleId="gorzow">
    <w:name w:val="gorzow"/>
    <w:basedOn w:val="Normalny"/>
    <w:link w:val="gorzowZnak"/>
    <w:rsid w:val="00496EF8"/>
    <w:pPr>
      <w:jc w:val="both"/>
    </w:pPr>
    <w:rPr>
      <w:sz w:val="22"/>
    </w:rPr>
  </w:style>
  <w:style w:type="character" w:customStyle="1" w:styleId="gorzowZnak">
    <w:name w:val="gorzow Znak"/>
    <w:link w:val="gorzow"/>
    <w:rsid w:val="00496EF8"/>
    <w:rPr>
      <w:rFonts w:ascii="Times New Roman" w:eastAsia="Times New Roman" w:hAnsi="Times New Roman"/>
      <w:sz w:val="22"/>
    </w:rPr>
  </w:style>
  <w:style w:type="paragraph" w:customStyle="1" w:styleId="Podstawowyakapitowy">
    <w:name w:val="[Podstawowy akapitowy]"/>
    <w:basedOn w:val="Normalny"/>
    <w:rsid w:val="00756AD9"/>
    <w:pPr>
      <w:autoSpaceDE w:val="0"/>
      <w:autoSpaceDN w:val="0"/>
      <w:adjustRightInd w:val="0"/>
      <w:spacing w:line="288" w:lineRule="auto"/>
      <w:textAlignment w:val="center"/>
    </w:pPr>
    <w:rPr>
      <w:rFonts w:ascii="Minion Pro" w:eastAsia="Calibri" w:hAnsi="Minion Pro" w:cs="Minion Pro"/>
      <w:color w:val="000000"/>
      <w:sz w:val="24"/>
      <w:szCs w:val="24"/>
      <w:lang w:eastAsia="en-US"/>
    </w:rPr>
  </w:style>
  <w:style w:type="character" w:customStyle="1" w:styleId="Domylnaczcionkaakapitu2">
    <w:name w:val="Domyślna czcionka akapitu2"/>
    <w:rsid w:val="00763FB9"/>
  </w:style>
  <w:style w:type="character" w:customStyle="1" w:styleId="Absatz-Standardschriftart">
    <w:name w:val="Absatz-Standardschriftart"/>
    <w:rsid w:val="00763FB9"/>
  </w:style>
  <w:style w:type="character" w:customStyle="1" w:styleId="WW-Absatz-Standardschriftart">
    <w:name w:val="WW-Absatz-Standardschriftart"/>
    <w:rsid w:val="00763FB9"/>
  </w:style>
  <w:style w:type="character" w:customStyle="1" w:styleId="Domylnaczcionkaakapitu1">
    <w:name w:val="Domyślna czcionka akapitu1"/>
    <w:rsid w:val="00763FB9"/>
  </w:style>
  <w:style w:type="character" w:customStyle="1" w:styleId="Znakinumeracji">
    <w:name w:val="Znaki numeracji"/>
    <w:rsid w:val="00763FB9"/>
  </w:style>
  <w:style w:type="paragraph" w:customStyle="1" w:styleId="Nagwek20">
    <w:name w:val="Nagłówek2"/>
    <w:basedOn w:val="Normalny"/>
    <w:next w:val="Tekstpodstawowy"/>
    <w:rsid w:val="00763FB9"/>
    <w:pPr>
      <w:keepNext/>
      <w:spacing w:before="240" w:after="120"/>
    </w:pPr>
    <w:rPr>
      <w:rFonts w:ascii="Arial" w:eastAsia="MS Mincho" w:hAnsi="Arial" w:cs="Tahoma"/>
      <w:sz w:val="28"/>
      <w:szCs w:val="28"/>
      <w:lang w:eastAsia="ar-SA"/>
    </w:rPr>
  </w:style>
  <w:style w:type="paragraph" w:styleId="Lista">
    <w:name w:val="List"/>
    <w:basedOn w:val="Tekstpodstawowy"/>
    <w:rsid w:val="00763FB9"/>
    <w:pPr>
      <w:spacing w:after="120" w:line="240" w:lineRule="auto"/>
      <w:jc w:val="left"/>
    </w:pPr>
    <w:rPr>
      <w:rFonts w:ascii="Times New Roman" w:hAnsi="Times New Roman" w:cs="Tahoma"/>
      <w:sz w:val="20"/>
      <w:lang w:eastAsia="ar-SA"/>
    </w:rPr>
  </w:style>
  <w:style w:type="paragraph" w:customStyle="1" w:styleId="Podpis2">
    <w:name w:val="Podpis2"/>
    <w:basedOn w:val="Normalny"/>
    <w:rsid w:val="00763FB9"/>
    <w:pPr>
      <w:suppressLineNumbers/>
      <w:spacing w:before="120" w:after="120"/>
    </w:pPr>
    <w:rPr>
      <w:rFonts w:cs="Tahoma"/>
      <w:i/>
      <w:iCs/>
      <w:sz w:val="24"/>
      <w:szCs w:val="24"/>
      <w:lang w:eastAsia="ar-SA"/>
    </w:rPr>
  </w:style>
  <w:style w:type="paragraph" w:customStyle="1" w:styleId="Indeks">
    <w:name w:val="Indeks"/>
    <w:basedOn w:val="Normalny"/>
    <w:rsid w:val="00763FB9"/>
    <w:pPr>
      <w:suppressLineNumbers/>
    </w:pPr>
    <w:rPr>
      <w:rFonts w:cs="Tahoma"/>
      <w:lang w:eastAsia="ar-SA"/>
    </w:rPr>
  </w:style>
  <w:style w:type="paragraph" w:customStyle="1" w:styleId="Nagwek10">
    <w:name w:val="Nagłówek1"/>
    <w:basedOn w:val="Normalny"/>
    <w:next w:val="Tekstpodstawowy"/>
    <w:rsid w:val="00763FB9"/>
    <w:pPr>
      <w:keepNext/>
      <w:spacing w:before="240" w:after="120"/>
    </w:pPr>
    <w:rPr>
      <w:rFonts w:ascii="Arial" w:eastAsia="MS Mincho" w:hAnsi="Arial" w:cs="Tahoma"/>
      <w:sz w:val="28"/>
      <w:szCs w:val="28"/>
      <w:lang w:eastAsia="ar-SA"/>
    </w:rPr>
  </w:style>
  <w:style w:type="paragraph" w:customStyle="1" w:styleId="Podpis1">
    <w:name w:val="Podpis1"/>
    <w:basedOn w:val="Normalny"/>
    <w:rsid w:val="00763FB9"/>
    <w:pPr>
      <w:suppressLineNumbers/>
      <w:spacing w:before="120" w:after="120"/>
    </w:pPr>
    <w:rPr>
      <w:rFonts w:cs="Tahoma"/>
      <w:i/>
      <w:iCs/>
      <w:sz w:val="24"/>
      <w:szCs w:val="24"/>
      <w:lang w:eastAsia="ar-SA"/>
    </w:rPr>
  </w:style>
  <w:style w:type="character" w:customStyle="1" w:styleId="WW8Num2z0">
    <w:name w:val="WW8Num2z0"/>
    <w:rsid w:val="00416622"/>
    <w:rPr>
      <w:rFonts w:ascii="Symbol" w:hAnsi="Symbol"/>
    </w:rPr>
  </w:style>
  <w:style w:type="character" w:customStyle="1" w:styleId="WW8Num3z0">
    <w:name w:val="WW8Num3z0"/>
    <w:rsid w:val="00416622"/>
    <w:rPr>
      <w:rFonts w:ascii="Symbol" w:hAnsi="Symbol"/>
    </w:rPr>
  </w:style>
  <w:style w:type="character" w:customStyle="1" w:styleId="WW8Num4z0">
    <w:name w:val="WW8Num4z0"/>
    <w:rsid w:val="00416622"/>
    <w:rPr>
      <w:rFonts w:ascii="Symbol" w:hAnsi="Symbol"/>
    </w:rPr>
  </w:style>
  <w:style w:type="character" w:customStyle="1" w:styleId="WW8Num5z0">
    <w:name w:val="WW8Num5z0"/>
    <w:rsid w:val="00416622"/>
    <w:rPr>
      <w:rFonts w:ascii="Symbol" w:hAnsi="Symbol"/>
    </w:rPr>
  </w:style>
  <w:style w:type="character" w:customStyle="1" w:styleId="WW8Num6z0">
    <w:name w:val="WW8Num6z0"/>
    <w:rsid w:val="00416622"/>
    <w:rPr>
      <w:rFonts w:ascii="Times New Roman" w:eastAsia="Times New Roman" w:hAnsi="Times New Roman" w:cs="Times New Roman"/>
    </w:rPr>
  </w:style>
  <w:style w:type="character" w:customStyle="1" w:styleId="WW8Num7z0">
    <w:name w:val="WW8Num7z0"/>
    <w:rsid w:val="00416622"/>
    <w:rPr>
      <w:rFonts w:ascii="Symbol" w:hAnsi="Symbol"/>
    </w:rPr>
  </w:style>
  <w:style w:type="character" w:customStyle="1" w:styleId="WW8Num8z0">
    <w:name w:val="WW8Num8z0"/>
    <w:rsid w:val="00416622"/>
    <w:rPr>
      <w:rFonts w:ascii="Symbol" w:hAnsi="Symbol"/>
    </w:rPr>
  </w:style>
  <w:style w:type="character" w:customStyle="1" w:styleId="WW8Num9z0">
    <w:name w:val="WW8Num9z0"/>
    <w:rsid w:val="00416622"/>
    <w:rPr>
      <w:rFonts w:ascii="Symbol" w:hAnsi="Symbol"/>
    </w:rPr>
  </w:style>
  <w:style w:type="character" w:customStyle="1" w:styleId="WW8Num10z0">
    <w:name w:val="WW8Num10z0"/>
    <w:rsid w:val="00416622"/>
    <w:rPr>
      <w:b/>
    </w:rPr>
  </w:style>
  <w:style w:type="character" w:customStyle="1" w:styleId="WW8Num11z0">
    <w:name w:val="WW8Num11z0"/>
    <w:rsid w:val="00416622"/>
    <w:rPr>
      <w:b/>
    </w:rPr>
  </w:style>
  <w:style w:type="character" w:customStyle="1" w:styleId="WW8Num12z0">
    <w:name w:val="WW8Num12z0"/>
    <w:rsid w:val="00416622"/>
    <w:rPr>
      <w:rFonts w:ascii="Symbol" w:hAnsi="Symbol"/>
    </w:rPr>
  </w:style>
  <w:style w:type="character" w:customStyle="1" w:styleId="WW8Num13z0">
    <w:name w:val="WW8Num13z0"/>
    <w:rsid w:val="00416622"/>
    <w:rPr>
      <w:rFonts w:ascii="Symbol" w:hAnsi="Symbol"/>
    </w:rPr>
  </w:style>
  <w:style w:type="character" w:customStyle="1" w:styleId="WW8Num14z0">
    <w:name w:val="WW8Num14z0"/>
    <w:rsid w:val="00416622"/>
    <w:rPr>
      <w:rFonts w:ascii="Symbol" w:hAnsi="Symbol"/>
    </w:rPr>
  </w:style>
  <w:style w:type="character" w:customStyle="1" w:styleId="WW8Num15z0">
    <w:name w:val="WW8Num15z0"/>
    <w:rsid w:val="00416622"/>
    <w:rPr>
      <w:rFonts w:ascii="Symbol" w:hAnsi="Symbol"/>
    </w:rPr>
  </w:style>
  <w:style w:type="character" w:customStyle="1" w:styleId="WW8Num16z0">
    <w:name w:val="WW8Num16z0"/>
    <w:rsid w:val="00416622"/>
    <w:rPr>
      <w:rFonts w:ascii="Symbol" w:hAnsi="Symbol"/>
    </w:rPr>
  </w:style>
  <w:style w:type="character" w:customStyle="1" w:styleId="WW8Num17z0">
    <w:name w:val="WW8Num17z0"/>
    <w:rsid w:val="00416622"/>
    <w:rPr>
      <w:rFonts w:ascii="Symbol" w:hAnsi="Symbol"/>
    </w:rPr>
  </w:style>
  <w:style w:type="character" w:customStyle="1" w:styleId="WW8Num18z0">
    <w:name w:val="WW8Num18z0"/>
    <w:rsid w:val="00416622"/>
    <w:rPr>
      <w:rFonts w:ascii="Symbol" w:hAnsi="Symbol"/>
    </w:rPr>
  </w:style>
  <w:style w:type="character" w:customStyle="1" w:styleId="WW8Num19z0">
    <w:name w:val="WW8Num19z0"/>
    <w:rsid w:val="00416622"/>
    <w:rPr>
      <w:rFonts w:ascii="Times New Roman" w:eastAsia="Times New Roman" w:hAnsi="Times New Roman" w:cs="Times New Roman"/>
    </w:rPr>
  </w:style>
  <w:style w:type="character" w:customStyle="1" w:styleId="WW8Num20z0">
    <w:name w:val="WW8Num20z0"/>
    <w:rsid w:val="00416622"/>
    <w:rPr>
      <w:rFonts w:ascii="Symbol" w:hAnsi="Symbol"/>
    </w:rPr>
  </w:style>
  <w:style w:type="character" w:customStyle="1" w:styleId="WW8Num21z0">
    <w:name w:val="WW8Num21z0"/>
    <w:rsid w:val="00416622"/>
    <w:rPr>
      <w:rFonts w:ascii="Symbol" w:hAnsi="Symbol"/>
    </w:rPr>
  </w:style>
  <w:style w:type="character" w:customStyle="1" w:styleId="WW8Num22z0">
    <w:name w:val="WW8Num22z0"/>
    <w:rsid w:val="00416622"/>
    <w:rPr>
      <w:rFonts w:ascii="Symbol" w:hAnsi="Symbol"/>
    </w:rPr>
  </w:style>
  <w:style w:type="character" w:customStyle="1" w:styleId="WW8Num25z0">
    <w:name w:val="WW8Num25z0"/>
    <w:rsid w:val="00416622"/>
    <w:rPr>
      <w:rFonts w:ascii="Symbol" w:hAnsi="Symbol"/>
    </w:rPr>
  </w:style>
  <w:style w:type="character" w:customStyle="1" w:styleId="WW8Num26z0">
    <w:name w:val="WW8Num26z0"/>
    <w:rsid w:val="00416622"/>
    <w:rPr>
      <w:rFonts w:ascii="Symbol" w:hAnsi="Symbol"/>
    </w:rPr>
  </w:style>
  <w:style w:type="character" w:customStyle="1" w:styleId="WW8Num27z0">
    <w:name w:val="WW8Num27z0"/>
    <w:rsid w:val="00416622"/>
    <w:rPr>
      <w:rFonts w:ascii="Symbol" w:hAnsi="Symbol"/>
    </w:rPr>
  </w:style>
  <w:style w:type="character" w:customStyle="1" w:styleId="WW8Num28z0">
    <w:name w:val="WW8Num28z0"/>
    <w:rsid w:val="00416622"/>
    <w:rPr>
      <w:rFonts w:ascii="Times New Roman" w:eastAsia="Times New Roman" w:hAnsi="Times New Roman" w:cs="Times New Roman"/>
    </w:rPr>
  </w:style>
  <w:style w:type="character" w:customStyle="1" w:styleId="WW8Num29z0">
    <w:name w:val="WW8Num29z0"/>
    <w:rsid w:val="00416622"/>
    <w:rPr>
      <w:rFonts w:ascii="Symbol" w:hAnsi="Symbol"/>
    </w:rPr>
  </w:style>
  <w:style w:type="character" w:customStyle="1" w:styleId="WW8Num31z0">
    <w:name w:val="WW8Num31z0"/>
    <w:rsid w:val="00416622"/>
    <w:rPr>
      <w:rFonts w:ascii="Symbol" w:hAnsi="Symbol"/>
    </w:rPr>
  </w:style>
  <w:style w:type="character" w:customStyle="1" w:styleId="WW8Num1z0">
    <w:name w:val="WW8Num1z0"/>
    <w:rsid w:val="00416622"/>
    <w:rPr>
      <w:rFonts w:ascii="Symbol" w:hAnsi="Symbol"/>
    </w:rPr>
  </w:style>
  <w:style w:type="character" w:customStyle="1" w:styleId="WW8Num24z0">
    <w:name w:val="WW8Num24z0"/>
    <w:rsid w:val="00416622"/>
    <w:rPr>
      <w:rFonts w:ascii="Symbol" w:hAnsi="Symbol"/>
    </w:rPr>
  </w:style>
  <w:style w:type="character" w:customStyle="1" w:styleId="WW8Num30z0">
    <w:name w:val="WW8Num30z0"/>
    <w:rsid w:val="00416622"/>
    <w:rPr>
      <w:rFonts w:ascii="Symbol" w:hAnsi="Symbol"/>
    </w:rPr>
  </w:style>
  <w:style w:type="character" w:customStyle="1" w:styleId="WW-Absatz-Standardschriftart1">
    <w:name w:val="WW-Absatz-Standardschriftart1"/>
    <w:rsid w:val="00416622"/>
  </w:style>
  <w:style w:type="character" w:customStyle="1" w:styleId="WW8Num2z1">
    <w:name w:val="WW8Num2z1"/>
    <w:rsid w:val="00416622"/>
    <w:rPr>
      <w:rFonts w:ascii="Courier New" w:hAnsi="Courier New" w:cs="Courier New"/>
    </w:rPr>
  </w:style>
  <w:style w:type="character" w:customStyle="1" w:styleId="WW8Num2z2">
    <w:name w:val="WW8Num2z2"/>
    <w:rsid w:val="00416622"/>
    <w:rPr>
      <w:rFonts w:ascii="Wingdings" w:hAnsi="Wingdings"/>
    </w:rPr>
  </w:style>
  <w:style w:type="character" w:customStyle="1" w:styleId="WW8Num3z1">
    <w:name w:val="WW8Num3z1"/>
    <w:rsid w:val="00416622"/>
    <w:rPr>
      <w:rFonts w:ascii="Courier New" w:hAnsi="Courier New" w:cs="Courier New"/>
    </w:rPr>
  </w:style>
  <w:style w:type="character" w:customStyle="1" w:styleId="WW8Num3z2">
    <w:name w:val="WW8Num3z2"/>
    <w:rsid w:val="00416622"/>
    <w:rPr>
      <w:rFonts w:ascii="Wingdings" w:hAnsi="Wingdings"/>
    </w:rPr>
  </w:style>
  <w:style w:type="character" w:customStyle="1" w:styleId="WW8Num4z1">
    <w:name w:val="WW8Num4z1"/>
    <w:rsid w:val="00416622"/>
    <w:rPr>
      <w:rFonts w:ascii="Courier New" w:hAnsi="Courier New" w:cs="Courier New"/>
    </w:rPr>
  </w:style>
  <w:style w:type="character" w:customStyle="1" w:styleId="WW8Num4z2">
    <w:name w:val="WW8Num4z2"/>
    <w:rsid w:val="00416622"/>
    <w:rPr>
      <w:rFonts w:ascii="Wingdings" w:hAnsi="Wingdings"/>
    </w:rPr>
  </w:style>
  <w:style w:type="character" w:customStyle="1" w:styleId="WW8Num5z1">
    <w:name w:val="WW8Num5z1"/>
    <w:rsid w:val="00416622"/>
    <w:rPr>
      <w:rFonts w:ascii="Courier New" w:hAnsi="Courier New" w:cs="Courier New"/>
    </w:rPr>
  </w:style>
  <w:style w:type="character" w:customStyle="1" w:styleId="WW8Num5z2">
    <w:name w:val="WW8Num5z2"/>
    <w:rsid w:val="00416622"/>
    <w:rPr>
      <w:rFonts w:ascii="Wingdings" w:hAnsi="Wingdings"/>
    </w:rPr>
  </w:style>
  <w:style w:type="character" w:customStyle="1" w:styleId="WW8Num6z1">
    <w:name w:val="WW8Num6z1"/>
    <w:rsid w:val="00416622"/>
    <w:rPr>
      <w:rFonts w:ascii="Courier New" w:hAnsi="Courier New"/>
    </w:rPr>
  </w:style>
  <w:style w:type="character" w:customStyle="1" w:styleId="WW8Num6z2">
    <w:name w:val="WW8Num6z2"/>
    <w:rsid w:val="00416622"/>
    <w:rPr>
      <w:rFonts w:ascii="Wingdings" w:hAnsi="Wingdings"/>
    </w:rPr>
  </w:style>
  <w:style w:type="character" w:customStyle="1" w:styleId="WW8Num6z3">
    <w:name w:val="WW8Num6z3"/>
    <w:rsid w:val="00416622"/>
    <w:rPr>
      <w:rFonts w:ascii="Symbol" w:hAnsi="Symbol"/>
    </w:rPr>
  </w:style>
  <w:style w:type="character" w:customStyle="1" w:styleId="WW8Num7z1">
    <w:name w:val="WW8Num7z1"/>
    <w:rsid w:val="00416622"/>
    <w:rPr>
      <w:rFonts w:ascii="Courier New" w:hAnsi="Courier New" w:cs="Courier New"/>
    </w:rPr>
  </w:style>
  <w:style w:type="character" w:customStyle="1" w:styleId="WW8Num7z2">
    <w:name w:val="WW8Num7z2"/>
    <w:rsid w:val="00416622"/>
    <w:rPr>
      <w:rFonts w:ascii="Wingdings" w:hAnsi="Wingdings"/>
    </w:rPr>
  </w:style>
  <w:style w:type="character" w:customStyle="1" w:styleId="WW8Num8z1">
    <w:name w:val="WW8Num8z1"/>
    <w:rsid w:val="00416622"/>
    <w:rPr>
      <w:rFonts w:ascii="Courier New" w:hAnsi="Courier New" w:cs="Courier New"/>
    </w:rPr>
  </w:style>
  <w:style w:type="character" w:customStyle="1" w:styleId="WW8Num8z2">
    <w:name w:val="WW8Num8z2"/>
    <w:rsid w:val="00416622"/>
    <w:rPr>
      <w:rFonts w:ascii="Wingdings" w:hAnsi="Wingdings"/>
    </w:rPr>
  </w:style>
  <w:style w:type="character" w:customStyle="1" w:styleId="WW8Num9z1">
    <w:name w:val="WW8Num9z1"/>
    <w:rsid w:val="00416622"/>
    <w:rPr>
      <w:rFonts w:ascii="Courier New" w:hAnsi="Courier New" w:cs="Courier New"/>
    </w:rPr>
  </w:style>
  <w:style w:type="character" w:customStyle="1" w:styleId="WW8Num9z2">
    <w:name w:val="WW8Num9z2"/>
    <w:rsid w:val="00416622"/>
    <w:rPr>
      <w:rFonts w:ascii="Wingdings" w:hAnsi="Wingdings"/>
    </w:rPr>
  </w:style>
  <w:style w:type="character" w:customStyle="1" w:styleId="WW8Num12z1">
    <w:name w:val="WW8Num12z1"/>
    <w:rsid w:val="00416622"/>
    <w:rPr>
      <w:rFonts w:ascii="Courier New" w:hAnsi="Courier New" w:cs="Courier New"/>
    </w:rPr>
  </w:style>
  <w:style w:type="character" w:customStyle="1" w:styleId="WW8Num12z2">
    <w:name w:val="WW8Num12z2"/>
    <w:rsid w:val="00416622"/>
    <w:rPr>
      <w:rFonts w:ascii="Wingdings" w:hAnsi="Wingdings"/>
    </w:rPr>
  </w:style>
  <w:style w:type="character" w:customStyle="1" w:styleId="WW8Num13z1">
    <w:name w:val="WW8Num13z1"/>
    <w:rsid w:val="00416622"/>
    <w:rPr>
      <w:rFonts w:ascii="Courier New" w:hAnsi="Courier New" w:cs="Courier New"/>
    </w:rPr>
  </w:style>
  <w:style w:type="character" w:customStyle="1" w:styleId="WW8Num13z2">
    <w:name w:val="WW8Num13z2"/>
    <w:rsid w:val="00416622"/>
    <w:rPr>
      <w:rFonts w:ascii="Wingdings" w:hAnsi="Wingdings"/>
    </w:rPr>
  </w:style>
  <w:style w:type="character" w:customStyle="1" w:styleId="WW8Num14z1">
    <w:name w:val="WW8Num14z1"/>
    <w:rsid w:val="00416622"/>
    <w:rPr>
      <w:rFonts w:ascii="Courier New" w:hAnsi="Courier New" w:cs="Courier New"/>
    </w:rPr>
  </w:style>
  <w:style w:type="character" w:customStyle="1" w:styleId="WW8Num14z2">
    <w:name w:val="WW8Num14z2"/>
    <w:rsid w:val="00416622"/>
    <w:rPr>
      <w:rFonts w:ascii="Wingdings" w:hAnsi="Wingdings"/>
    </w:rPr>
  </w:style>
  <w:style w:type="character" w:customStyle="1" w:styleId="WW8Num15z1">
    <w:name w:val="WW8Num15z1"/>
    <w:rsid w:val="00416622"/>
    <w:rPr>
      <w:rFonts w:ascii="Courier New" w:hAnsi="Courier New" w:cs="Courier New"/>
    </w:rPr>
  </w:style>
  <w:style w:type="character" w:customStyle="1" w:styleId="WW8Num15z2">
    <w:name w:val="WW8Num15z2"/>
    <w:rsid w:val="00416622"/>
    <w:rPr>
      <w:rFonts w:ascii="Wingdings" w:hAnsi="Wingdings"/>
    </w:rPr>
  </w:style>
  <w:style w:type="character" w:customStyle="1" w:styleId="WW8Num16z1">
    <w:name w:val="WW8Num16z1"/>
    <w:rsid w:val="00416622"/>
    <w:rPr>
      <w:rFonts w:ascii="Courier New" w:hAnsi="Courier New" w:cs="Courier New"/>
    </w:rPr>
  </w:style>
  <w:style w:type="character" w:customStyle="1" w:styleId="WW8Num16z2">
    <w:name w:val="WW8Num16z2"/>
    <w:rsid w:val="00416622"/>
    <w:rPr>
      <w:rFonts w:ascii="Wingdings" w:hAnsi="Wingdings"/>
    </w:rPr>
  </w:style>
  <w:style w:type="character" w:customStyle="1" w:styleId="WW8Num17z1">
    <w:name w:val="WW8Num17z1"/>
    <w:rsid w:val="00416622"/>
    <w:rPr>
      <w:rFonts w:ascii="Courier New" w:hAnsi="Courier New" w:cs="Courier New"/>
    </w:rPr>
  </w:style>
  <w:style w:type="character" w:customStyle="1" w:styleId="WW8Num17z2">
    <w:name w:val="WW8Num17z2"/>
    <w:rsid w:val="00416622"/>
    <w:rPr>
      <w:rFonts w:ascii="Wingdings" w:hAnsi="Wingdings"/>
    </w:rPr>
  </w:style>
  <w:style w:type="character" w:customStyle="1" w:styleId="WW8Num18z1">
    <w:name w:val="WW8Num18z1"/>
    <w:rsid w:val="00416622"/>
    <w:rPr>
      <w:rFonts w:ascii="Courier New" w:hAnsi="Courier New" w:cs="Courier New"/>
    </w:rPr>
  </w:style>
  <w:style w:type="character" w:customStyle="1" w:styleId="WW8Num18z2">
    <w:name w:val="WW8Num18z2"/>
    <w:rsid w:val="00416622"/>
    <w:rPr>
      <w:rFonts w:ascii="Wingdings" w:hAnsi="Wingdings"/>
    </w:rPr>
  </w:style>
  <w:style w:type="character" w:customStyle="1" w:styleId="WW8Num19z1">
    <w:name w:val="WW8Num19z1"/>
    <w:rsid w:val="00416622"/>
    <w:rPr>
      <w:rFonts w:ascii="Courier New" w:hAnsi="Courier New"/>
    </w:rPr>
  </w:style>
  <w:style w:type="character" w:customStyle="1" w:styleId="WW8Num19z2">
    <w:name w:val="WW8Num19z2"/>
    <w:rsid w:val="00416622"/>
    <w:rPr>
      <w:rFonts w:ascii="Wingdings" w:hAnsi="Wingdings"/>
    </w:rPr>
  </w:style>
  <w:style w:type="character" w:customStyle="1" w:styleId="WW8Num19z3">
    <w:name w:val="WW8Num19z3"/>
    <w:rsid w:val="00416622"/>
    <w:rPr>
      <w:rFonts w:ascii="Symbol" w:hAnsi="Symbol"/>
    </w:rPr>
  </w:style>
  <w:style w:type="character" w:customStyle="1" w:styleId="WW8Num20z1">
    <w:name w:val="WW8Num20z1"/>
    <w:rsid w:val="00416622"/>
    <w:rPr>
      <w:rFonts w:ascii="Courier New" w:hAnsi="Courier New" w:cs="Courier New"/>
    </w:rPr>
  </w:style>
  <w:style w:type="character" w:customStyle="1" w:styleId="WW8Num20z2">
    <w:name w:val="WW8Num20z2"/>
    <w:rsid w:val="00416622"/>
    <w:rPr>
      <w:rFonts w:ascii="Wingdings" w:hAnsi="Wingdings"/>
    </w:rPr>
  </w:style>
  <w:style w:type="character" w:customStyle="1" w:styleId="WW8Num21z1">
    <w:name w:val="WW8Num21z1"/>
    <w:rsid w:val="00416622"/>
    <w:rPr>
      <w:rFonts w:ascii="Courier New" w:hAnsi="Courier New" w:cs="Courier New"/>
    </w:rPr>
  </w:style>
  <w:style w:type="character" w:customStyle="1" w:styleId="WW8Num21z2">
    <w:name w:val="WW8Num21z2"/>
    <w:rsid w:val="00416622"/>
    <w:rPr>
      <w:rFonts w:ascii="Wingdings" w:hAnsi="Wingdings"/>
    </w:rPr>
  </w:style>
  <w:style w:type="character" w:customStyle="1" w:styleId="WW8Num22z1">
    <w:name w:val="WW8Num22z1"/>
    <w:rsid w:val="00416622"/>
    <w:rPr>
      <w:rFonts w:ascii="Courier New" w:hAnsi="Courier New" w:cs="Courier New"/>
    </w:rPr>
  </w:style>
  <w:style w:type="character" w:customStyle="1" w:styleId="WW8Num22z2">
    <w:name w:val="WW8Num22z2"/>
    <w:rsid w:val="00416622"/>
    <w:rPr>
      <w:rFonts w:ascii="Wingdings" w:hAnsi="Wingdings"/>
    </w:rPr>
  </w:style>
  <w:style w:type="character" w:customStyle="1" w:styleId="WW8Num25z1">
    <w:name w:val="WW8Num25z1"/>
    <w:rsid w:val="00416622"/>
    <w:rPr>
      <w:rFonts w:ascii="Courier New" w:hAnsi="Courier New" w:cs="Courier New"/>
    </w:rPr>
  </w:style>
  <w:style w:type="character" w:customStyle="1" w:styleId="WW8Num25z2">
    <w:name w:val="WW8Num25z2"/>
    <w:rsid w:val="00416622"/>
    <w:rPr>
      <w:rFonts w:ascii="Wingdings" w:hAnsi="Wingdings"/>
    </w:rPr>
  </w:style>
  <w:style w:type="character" w:customStyle="1" w:styleId="WW8Num26z1">
    <w:name w:val="WW8Num26z1"/>
    <w:rsid w:val="00416622"/>
    <w:rPr>
      <w:rFonts w:ascii="Courier New" w:hAnsi="Courier New" w:cs="Courier New"/>
    </w:rPr>
  </w:style>
  <w:style w:type="character" w:customStyle="1" w:styleId="WW8Num26z2">
    <w:name w:val="WW8Num26z2"/>
    <w:rsid w:val="00416622"/>
    <w:rPr>
      <w:rFonts w:ascii="Wingdings" w:hAnsi="Wingdings"/>
    </w:rPr>
  </w:style>
  <w:style w:type="character" w:customStyle="1" w:styleId="WW8Num27z1">
    <w:name w:val="WW8Num27z1"/>
    <w:rsid w:val="00416622"/>
    <w:rPr>
      <w:rFonts w:ascii="Courier New" w:hAnsi="Courier New" w:cs="Courier New"/>
    </w:rPr>
  </w:style>
  <w:style w:type="character" w:customStyle="1" w:styleId="WW8Num27z2">
    <w:name w:val="WW8Num27z2"/>
    <w:rsid w:val="00416622"/>
    <w:rPr>
      <w:rFonts w:ascii="Wingdings" w:hAnsi="Wingdings"/>
    </w:rPr>
  </w:style>
  <w:style w:type="character" w:customStyle="1" w:styleId="WW8Num28z1">
    <w:name w:val="WW8Num28z1"/>
    <w:rsid w:val="00416622"/>
    <w:rPr>
      <w:rFonts w:ascii="Courier New" w:hAnsi="Courier New"/>
    </w:rPr>
  </w:style>
  <w:style w:type="character" w:customStyle="1" w:styleId="WW8Num28z2">
    <w:name w:val="WW8Num28z2"/>
    <w:rsid w:val="00416622"/>
    <w:rPr>
      <w:rFonts w:ascii="Wingdings" w:hAnsi="Wingdings"/>
    </w:rPr>
  </w:style>
  <w:style w:type="character" w:customStyle="1" w:styleId="WW8Num28z3">
    <w:name w:val="WW8Num28z3"/>
    <w:rsid w:val="00416622"/>
    <w:rPr>
      <w:rFonts w:ascii="Symbol" w:hAnsi="Symbol"/>
    </w:rPr>
  </w:style>
  <w:style w:type="character" w:customStyle="1" w:styleId="WW8Num29z1">
    <w:name w:val="WW8Num29z1"/>
    <w:rsid w:val="00416622"/>
    <w:rPr>
      <w:rFonts w:ascii="Courier New" w:hAnsi="Courier New" w:cs="Courier New"/>
    </w:rPr>
  </w:style>
  <w:style w:type="character" w:customStyle="1" w:styleId="WW8Num29z2">
    <w:name w:val="WW8Num29z2"/>
    <w:rsid w:val="00416622"/>
    <w:rPr>
      <w:rFonts w:ascii="Wingdings" w:hAnsi="Wingdings"/>
    </w:rPr>
  </w:style>
  <w:style w:type="character" w:customStyle="1" w:styleId="WW8Num31z1">
    <w:name w:val="WW8Num31z1"/>
    <w:rsid w:val="00416622"/>
    <w:rPr>
      <w:rFonts w:ascii="Courier New" w:hAnsi="Courier New" w:cs="Courier New"/>
    </w:rPr>
  </w:style>
  <w:style w:type="character" w:customStyle="1" w:styleId="WW8Num31z2">
    <w:name w:val="WW8Num31z2"/>
    <w:rsid w:val="00416622"/>
    <w:rPr>
      <w:rFonts w:ascii="Wingdings" w:hAnsi="Wingdings"/>
    </w:rPr>
  </w:style>
  <w:style w:type="character" w:customStyle="1" w:styleId="Znakiprzypiswdolnych">
    <w:name w:val="Znaki przypisów dolnych"/>
    <w:rsid w:val="00416622"/>
  </w:style>
  <w:style w:type="character" w:customStyle="1" w:styleId="Znakiprzypiswkocowych">
    <w:name w:val="Znaki przypisów końcowych"/>
    <w:rsid w:val="00416622"/>
    <w:rPr>
      <w:vertAlign w:val="superscript"/>
    </w:rPr>
  </w:style>
  <w:style w:type="character" w:customStyle="1" w:styleId="WW-Znakiprzypiswkocowych">
    <w:name w:val="WW-Znaki przypisów końcowych"/>
    <w:rsid w:val="00416622"/>
  </w:style>
  <w:style w:type="paragraph" w:customStyle="1" w:styleId="Spisilustracji1">
    <w:name w:val="Spis ilustracji1"/>
    <w:basedOn w:val="Normalny"/>
    <w:next w:val="Normalny"/>
    <w:rsid w:val="00416622"/>
    <w:pPr>
      <w:suppressAutoHyphens/>
    </w:pPr>
    <w:rPr>
      <w:sz w:val="24"/>
      <w:szCs w:val="24"/>
      <w:lang w:eastAsia="ar-SA"/>
    </w:rPr>
  </w:style>
  <w:style w:type="paragraph" w:customStyle="1" w:styleId="Tekstpodstawowy31">
    <w:name w:val="Tekst podstawowy 31"/>
    <w:basedOn w:val="Normalny"/>
    <w:rsid w:val="00416622"/>
    <w:pPr>
      <w:suppressAutoHyphens/>
      <w:spacing w:after="120"/>
    </w:pPr>
    <w:rPr>
      <w:sz w:val="16"/>
      <w:szCs w:val="16"/>
      <w:lang w:eastAsia="ar-SA"/>
    </w:rPr>
  </w:style>
  <w:style w:type="paragraph" w:styleId="Spistreci3">
    <w:name w:val="toc 3"/>
    <w:basedOn w:val="Indeks"/>
    <w:uiPriority w:val="39"/>
    <w:rsid w:val="00D70D58"/>
    <w:pPr>
      <w:suppressAutoHyphens/>
      <w:ind w:left="567"/>
    </w:pPr>
    <w:rPr>
      <w:rFonts w:ascii="Arial" w:hAnsi="Arial"/>
      <w:szCs w:val="24"/>
    </w:rPr>
  </w:style>
  <w:style w:type="paragraph" w:styleId="Spistreci4">
    <w:name w:val="toc 4"/>
    <w:basedOn w:val="Indeks"/>
    <w:uiPriority w:val="39"/>
    <w:rsid w:val="00D70D58"/>
    <w:pPr>
      <w:suppressAutoHyphens/>
      <w:ind w:left="849"/>
    </w:pPr>
    <w:rPr>
      <w:rFonts w:ascii="Arial" w:hAnsi="Arial"/>
      <w:szCs w:val="24"/>
    </w:rPr>
  </w:style>
  <w:style w:type="paragraph" w:styleId="Spistreci5">
    <w:name w:val="toc 5"/>
    <w:basedOn w:val="Indeks"/>
    <w:uiPriority w:val="39"/>
    <w:rsid w:val="00D70D58"/>
    <w:pPr>
      <w:suppressAutoHyphens/>
      <w:ind w:left="1132"/>
    </w:pPr>
    <w:rPr>
      <w:rFonts w:ascii="Arial" w:hAnsi="Arial"/>
      <w:szCs w:val="24"/>
    </w:rPr>
  </w:style>
  <w:style w:type="paragraph" w:styleId="Spistreci7">
    <w:name w:val="toc 7"/>
    <w:basedOn w:val="Indeks"/>
    <w:uiPriority w:val="39"/>
    <w:rsid w:val="00416622"/>
    <w:pPr>
      <w:tabs>
        <w:tab w:val="right" w:leader="dot" w:pos="9637"/>
      </w:tabs>
      <w:suppressAutoHyphens/>
      <w:ind w:left="1698"/>
    </w:pPr>
    <w:rPr>
      <w:rFonts w:ascii="Arial" w:hAnsi="Arial"/>
      <w:sz w:val="24"/>
      <w:szCs w:val="24"/>
    </w:rPr>
  </w:style>
  <w:style w:type="paragraph" w:styleId="Spistreci8">
    <w:name w:val="toc 8"/>
    <w:basedOn w:val="Indeks"/>
    <w:uiPriority w:val="39"/>
    <w:rsid w:val="00416622"/>
    <w:pPr>
      <w:tabs>
        <w:tab w:val="right" w:leader="dot" w:pos="9637"/>
      </w:tabs>
      <w:suppressAutoHyphens/>
      <w:ind w:left="1981"/>
    </w:pPr>
    <w:rPr>
      <w:rFonts w:ascii="Arial" w:hAnsi="Arial"/>
      <w:sz w:val="24"/>
      <w:szCs w:val="24"/>
    </w:rPr>
  </w:style>
  <w:style w:type="paragraph" w:styleId="Spistreci9">
    <w:name w:val="toc 9"/>
    <w:basedOn w:val="Indeks"/>
    <w:uiPriority w:val="39"/>
    <w:rsid w:val="00416622"/>
    <w:pPr>
      <w:tabs>
        <w:tab w:val="right" w:leader="dot" w:pos="9637"/>
      </w:tabs>
      <w:suppressAutoHyphens/>
      <w:ind w:left="2264"/>
    </w:pPr>
    <w:rPr>
      <w:rFonts w:ascii="Arial" w:hAnsi="Arial"/>
      <w:sz w:val="24"/>
      <w:szCs w:val="24"/>
    </w:rPr>
  </w:style>
  <w:style w:type="paragraph" w:customStyle="1" w:styleId="Spistreci10">
    <w:name w:val="Spis treści 10"/>
    <w:basedOn w:val="Indeks"/>
    <w:rsid w:val="00416622"/>
    <w:pPr>
      <w:tabs>
        <w:tab w:val="right" w:leader="dot" w:pos="9637"/>
      </w:tabs>
      <w:suppressAutoHyphens/>
      <w:ind w:left="2547"/>
    </w:pPr>
    <w:rPr>
      <w:rFonts w:ascii="Arial" w:hAnsi="Arial"/>
      <w:sz w:val="24"/>
      <w:szCs w:val="24"/>
    </w:rPr>
  </w:style>
  <w:style w:type="paragraph" w:customStyle="1" w:styleId="Zawartoramki">
    <w:name w:val="Zawartość ramki"/>
    <w:basedOn w:val="Tekstpodstawowy"/>
    <w:rsid w:val="00416622"/>
    <w:pPr>
      <w:suppressAutoHyphens/>
      <w:spacing w:line="240" w:lineRule="auto"/>
      <w:jc w:val="left"/>
    </w:pPr>
    <w:rPr>
      <w:szCs w:val="24"/>
      <w:lang w:eastAsia="ar-SA"/>
    </w:rPr>
  </w:style>
  <w:style w:type="paragraph" w:customStyle="1" w:styleId="Liniapozioma">
    <w:name w:val="Linia pozioma"/>
    <w:basedOn w:val="Normalny"/>
    <w:next w:val="Tekstpodstawowy"/>
    <w:rsid w:val="00416622"/>
    <w:pPr>
      <w:suppressLineNumbers/>
      <w:pBdr>
        <w:bottom w:val="double" w:sz="1" w:space="0" w:color="808080"/>
      </w:pBdr>
      <w:suppressAutoHyphens/>
      <w:spacing w:after="283"/>
    </w:pPr>
    <w:rPr>
      <w:sz w:val="12"/>
      <w:szCs w:val="12"/>
      <w:lang w:eastAsia="ar-SA"/>
    </w:rPr>
  </w:style>
  <w:style w:type="paragraph" w:styleId="Spisilustracji">
    <w:name w:val="table of figures"/>
    <w:basedOn w:val="Normalny"/>
    <w:next w:val="Normalny"/>
    <w:uiPriority w:val="99"/>
    <w:unhideWhenUsed/>
    <w:rsid w:val="005841CF"/>
    <w:rPr>
      <w:rFonts w:asciiTheme="minorHAnsi" w:hAnsiTheme="minorHAnsi"/>
      <w:i/>
      <w:iCs/>
    </w:rPr>
  </w:style>
  <w:style w:type="paragraph" w:customStyle="1" w:styleId="Styl2">
    <w:name w:val="Styl2"/>
    <w:basedOn w:val="Normalny"/>
    <w:link w:val="Styl2ZnakZnak"/>
    <w:autoRedefine/>
    <w:rsid w:val="00616D04"/>
    <w:pPr>
      <w:numPr>
        <w:numId w:val="10"/>
      </w:numPr>
      <w:tabs>
        <w:tab w:val="clear" w:pos="1620"/>
        <w:tab w:val="num" w:pos="360"/>
      </w:tabs>
      <w:ind w:left="1260" w:hanging="1084"/>
    </w:pPr>
    <w:rPr>
      <w:rFonts w:ascii="Arial" w:hAnsi="Arial"/>
      <w:b/>
      <w:i/>
      <w:sz w:val="22"/>
      <w:szCs w:val="22"/>
    </w:rPr>
  </w:style>
  <w:style w:type="character" w:customStyle="1" w:styleId="Styl2ZnakZnak">
    <w:name w:val="Styl2 Znak Znak"/>
    <w:link w:val="Styl2"/>
    <w:rsid w:val="00616D04"/>
    <w:rPr>
      <w:rFonts w:ascii="Arial" w:eastAsia="Times New Roman" w:hAnsi="Arial"/>
      <w:b/>
      <w:i/>
      <w:sz w:val="22"/>
      <w:szCs w:val="22"/>
    </w:rPr>
  </w:style>
  <w:style w:type="paragraph" w:customStyle="1" w:styleId="podpis">
    <w:name w:val="podpis"/>
    <w:basedOn w:val="Tekstpodstawowy"/>
    <w:link w:val="podpisZnak"/>
    <w:rsid w:val="00C901AB"/>
    <w:pPr>
      <w:spacing w:line="240" w:lineRule="auto"/>
      <w:ind w:firstLine="709"/>
    </w:pPr>
    <w:rPr>
      <w:rFonts w:cs="Times New Roman"/>
      <w:i/>
      <w:snapToGrid w:val="0"/>
      <w:sz w:val="18"/>
    </w:rPr>
  </w:style>
  <w:style w:type="character" w:customStyle="1" w:styleId="podpisZnak">
    <w:name w:val="podpis Znak"/>
    <w:link w:val="podpis"/>
    <w:rsid w:val="00C901AB"/>
    <w:rPr>
      <w:rFonts w:ascii="Arial" w:eastAsia="Times New Roman" w:hAnsi="Arial" w:cs="Arial"/>
      <w:i/>
      <w:snapToGrid/>
      <w:sz w:val="18"/>
      <w:szCs w:val="20"/>
      <w:lang w:eastAsia="pl-PL"/>
    </w:rPr>
  </w:style>
  <w:style w:type="paragraph" w:customStyle="1" w:styleId="StylWyjustowany">
    <w:name w:val="Styl Wyjustowany"/>
    <w:basedOn w:val="Normalny"/>
    <w:next w:val="Normalny"/>
    <w:rsid w:val="00160D35"/>
    <w:pPr>
      <w:spacing w:before="120"/>
      <w:jc w:val="both"/>
    </w:pPr>
    <w:rPr>
      <w:rFonts w:ascii="Arial" w:hAnsi="Arial"/>
      <w:sz w:val="22"/>
    </w:rPr>
  </w:style>
  <w:style w:type="paragraph" w:styleId="Lista-kontynuacja2">
    <w:name w:val="List Continue 2"/>
    <w:basedOn w:val="Normalny"/>
    <w:uiPriority w:val="99"/>
    <w:semiHidden/>
    <w:unhideWhenUsed/>
    <w:rsid w:val="001D4743"/>
    <w:pPr>
      <w:spacing w:after="120"/>
      <w:ind w:left="566"/>
      <w:contextualSpacing/>
    </w:pPr>
  </w:style>
  <w:style w:type="character" w:customStyle="1" w:styleId="cv8">
    <w:name w:val="cv8"/>
    <w:basedOn w:val="Domylnaczcionkaakapitu"/>
    <w:rsid w:val="005F3196"/>
  </w:style>
  <w:style w:type="paragraph" w:customStyle="1" w:styleId="NormalnyWeb1">
    <w:name w:val="Normalny (Web)1"/>
    <w:basedOn w:val="Normalny"/>
    <w:rsid w:val="00D134DF"/>
    <w:pPr>
      <w:widowControl w:val="0"/>
      <w:spacing w:before="28" w:after="119"/>
    </w:pPr>
    <w:rPr>
      <w:rFonts w:eastAsia="Lucida Sans Unicode" w:cs="Mangal"/>
      <w:kern w:val="1"/>
      <w:sz w:val="24"/>
      <w:szCs w:val="24"/>
      <w:lang w:eastAsia="hi-IN" w:bidi="hi-IN"/>
    </w:rPr>
  </w:style>
  <w:style w:type="paragraph" w:customStyle="1" w:styleId="WW-Tekstpodstawowy3">
    <w:name w:val="WW-Tekst podstawowy 3"/>
    <w:basedOn w:val="Default"/>
    <w:next w:val="Default"/>
    <w:uiPriority w:val="99"/>
    <w:rsid w:val="00093E32"/>
    <w:rPr>
      <w:rFonts w:ascii="Times New Roman" w:eastAsia="Calibri" w:hAnsi="Times New Roman"/>
      <w:color w:val="auto"/>
    </w:rPr>
  </w:style>
  <w:style w:type="character" w:customStyle="1" w:styleId="txt11black">
    <w:name w:val="txt11black"/>
    <w:basedOn w:val="Domylnaczcionkaakapitu"/>
    <w:rsid w:val="00471C31"/>
  </w:style>
  <w:style w:type="character" w:customStyle="1" w:styleId="mw-headline">
    <w:name w:val="mw-headline"/>
    <w:basedOn w:val="Domylnaczcionkaakapitu"/>
    <w:rsid w:val="00B4151D"/>
  </w:style>
  <w:style w:type="paragraph" w:customStyle="1" w:styleId="Tabela">
    <w:name w:val="Tabela"/>
    <w:basedOn w:val="Legenda"/>
    <w:link w:val="TabelaZnak"/>
    <w:qFormat/>
    <w:rsid w:val="00706F57"/>
    <w:pPr>
      <w:jc w:val="left"/>
    </w:pPr>
  </w:style>
  <w:style w:type="character" w:customStyle="1" w:styleId="TabelaZnak">
    <w:name w:val="Tabela Znak"/>
    <w:basedOn w:val="LegendaZnak"/>
    <w:link w:val="Tabela"/>
    <w:rsid w:val="00706F57"/>
    <w:rPr>
      <w:rFonts w:ascii="Arial" w:eastAsia="Times New Roman" w:hAnsi="Arial" w:cs="Arial"/>
      <w:b/>
      <w:i/>
      <w:sz w:val="22"/>
      <w:szCs w:val="22"/>
    </w:rPr>
  </w:style>
  <w:style w:type="table" w:customStyle="1" w:styleId="mgr">
    <w:name w:val="mgr"/>
    <w:basedOn w:val="Standardowy"/>
    <w:uiPriority w:val="99"/>
    <w:qFormat/>
    <w:rsid w:val="00F861F6"/>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imes New Roman" w:hAnsi="Times New Roman"/>
        <w:b/>
        <w:i/>
        <w:sz w:val="24"/>
      </w:rPr>
      <w:tblPr/>
      <w:tcPr>
        <w:tcBorders>
          <w:top w:val="nil"/>
          <w:left w:val="nil"/>
          <w:bottom w:val="double" w:sz="4" w:space="0" w:color="auto"/>
          <w:right w:val="nil"/>
          <w:insideH w:val="nil"/>
          <w:insideV w:val="nil"/>
          <w:tl2br w:val="nil"/>
          <w:tr2bl w:val="nil"/>
        </w:tcBorders>
        <w:shd w:val="clear" w:color="auto" w:fill="FFFFFF"/>
      </w:tcPr>
    </w:tblStylePr>
    <w:tblStylePr w:type="lastRow">
      <w:pPr>
        <w:jc w:val="left"/>
      </w:pPr>
      <w:rPr>
        <w:rFonts w:ascii="Times New Roman" w:hAnsi="Times New Roman"/>
        <w:i/>
        <w:sz w:val="20"/>
      </w:rPr>
      <w:tblPr/>
      <w:tcPr>
        <w:tcBorders>
          <w:top w:val="double" w:sz="4" w:space="0" w:color="auto"/>
          <w:left w:val="nil"/>
          <w:bottom w:val="nil"/>
          <w:right w:val="nil"/>
          <w:insideH w:val="nil"/>
          <w:insideV w:val="nil"/>
          <w:tl2br w:val="nil"/>
          <w:tr2bl w:val="nil"/>
        </w:tcBorders>
      </w:tcPr>
    </w:tblStylePr>
  </w:style>
  <w:style w:type="paragraph" w:customStyle="1" w:styleId="WW-Zawartotabeli1111111">
    <w:name w:val="WW-Zawartość tabeli1111111"/>
    <w:basedOn w:val="Tekstpodstawowy"/>
    <w:rsid w:val="00D53AF2"/>
    <w:pPr>
      <w:widowControl w:val="0"/>
      <w:suppressLineNumbers/>
      <w:suppressAutoHyphens/>
      <w:spacing w:after="120" w:line="240" w:lineRule="auto"/>
      <w:jc w:val="left"/>
    </w:pPr>
    <w:rPr>
      <w:rFonts w:ascii="Times New Roman" w:eastAsia="Verdana" w:hAnsi="Times New Roman" w:cs="Times New Roman"/>
      <w:sz w:val="24"/>
    </w:rPr>
  </w:style>
  <w:style w:type="character" w:customStyle="1" w:styleId="Tytu2">
    <w:name w:val="Tytuł2"/>
    <w:basedOn w:val="Domylnaczcionkaakapitu"/>
    <w:rsid w:val="00DA0DE3"/>
  </w:style>
  <w:style w:type="character" w:customStyle="1" w:styleId="apple-converted-space">
    <w:name w:val="apple-converted-space"/>
    <w:basedOn w:val="Domylnaczcionkaakapitu"/>
    <w:rsid w:val="00DA0DE3"/>
  </w:style>
  <w:style w:type="paragraph" w:customStyle="1" w:styleId="Tekstpodstawowyzwciciem1">
    <w:name w:val="Tekst podstawowy z wcięciem1"/>
    <w:basedOn w:val="Tekstpodstawowy"/>
    <w:rsid w:val="00C21E98"/>
    <w:pPr>
      <w:suppressAutoHyphens/>
      <w:spacing w:after="120"/>
      <w:ind w:firstLine="210"/>
    </w:pPr>
    <w:rPr>
      <w:rFonts w:ascii="Times New Roman" w:hAnsi="Times New Roman" w:cs="Times New Roman"/>
      <w:sz w:val="24"/>
      <w:szCs w:val="24"/>
      <w:lang w:eastAsia="ar-SA"/>
    </w:rPr>
  </w:style>
  <w:style w:type="paragraph" w:customStyle="1" w:styleId="Obszartekstu">
    <w:name w:val="Obszar tekstu"/>
    <w:basedOn w:val="Normalny"/>
    <w:rsid w:val="006E6251"/>
    <w:pPr>
      <w:widowControl w:val="0"/>
      <w:spacing w:after="120"/>
      <w:ind w:left="284" w:firstLine="709"/>
      <w:jc w:val="both"/>
    </w:pPr>
    <w:rPr>
      <w:sz w:val="24"/>
    </w:rPr>
  </w:style>
  <w:style w:type="paragraph" w:customStyle="1" w:styleId="DomylnaczcionkaakapituAkapitZnak">
    <w:name w:val="Domyślna czcionka akapitu Akapit Znak"/>
    <w:basedOn w:val="Normalny"/>
    <w:rsid w:val="00924797"/>
    <w:rPr>
      <w:sz w:val="24"/>
      <w:szCs w:val="24"/>
    </w:rPr>
  </w:style>
  <w:style w:type="table" w:customStyle="1" w:styleId="Tabela-Siatka1">
    <w:name w:val="Tabela - Siatka1"/>
    <w:basedOn w:val="Standardowy"/>
    <w:next w:val="Tabela-Siatka"/>
    <w:rsid w:val="000C27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480049"/>
    <w:rPr>
      <w:rFonts w:eastAsia="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Siatka3">
    <w:name w:val="Tabela - Siatka3"/>
    <w:basedOn w:val="Standardowy"/>
    <w:next w:val="Tabela-Siatka"/>
    <w:rsid w:val="00360A4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resc">
    <w:name w:val="tresc"/>
    <w:basedOn w:val="Domylnaczcionkaakapitu"/>
    <w:rsid w:val="00611A2E"/>
  </w:style>
  <w:style w:type="paragraph" w:styleId="Tekstpodstawowyzwciciem">
    <w:name w:val="Body Text First Indent"/>
    <w:basedOn w:val="Tekstpodstawowy"/>
    <w:link w:val="TekstpodstawowyzwciciemZnak"/>
    <w:semiHidden/>
    <w:rsid w:val="0075025D"/>
    <w:pPr>
      <w:spacing w:after="120" w:line="240" w:lineRule="auto"/>
      <w:ind w:firstLine="210"/>
      <w:jc w:val="left"/>
    </w:pPr>
    <w:rPr>
      <w:rFonts w:ascii="Times New Roman" w:hAnsi="Times New Roman" w:cs="Times New Roman"/>
      <w:sz w:val="24"/>
      <w:szCs w:val="24"/>
    </w:rPr>
  </w:style>
  <w:style w:type="character" w:customStyle="1" w:styleId="TekstpodstawowyzwciciemZnak">
    <w:name w:val="Tekst podstawowy z wcięciem Znak"/>
    <w:basedOn w:val="TekstpodstawowyZnak1"/>
    <w:link w:val="Tekstpodstawowyzwciciem"/>
    <w:semiHidden/>
    <w:rsid w:val="0075025D"/>
    <w:rPr>
      <w:rFonts w:ascii="Times New Roman" w:eastAsia="Times New Roman" w:hAnsi="Times New Roman" w:cs="Arial"/>
      <w:sz w:val="24"/>
      <w:szCs w:val="24"/>
    </w:rPr>
  </w:style>
  <w:style w:type="paragraph" w:styleId="Listapunktowana2">
    <w:name w:val="List Bullet 2"/>
    <w:basedOn w:val="Normalny"/>
    <w:uiPriority w:val="99"/>
    <w:semiHidden/>
    <w:unhideWhenUsed/>
    <w:rsid w:val="00D63D96"/>
    <w:pPr>
      <w:numPr>
        <w:numId w:val="17"/>
      </w:numPr>
      <w:contextualSpacing/>
    </w:pPr>
  </w:style>
  <w:style w:type="paragraph" w:customStyle="1" w:styleId="TableContents">
    <w:name w:val="Table Contents"/>
    <w:basedOn w:val="Normalny"/>
    <w:rsid w:val="00291C75"/>
    <w:pPr>
      <w:widowControl w:val="0"/>
      <w:suppressLineNumbers/>
      <w:suppressAutoHyphens/>
      <w:autoSpaceDN w:val="0"/>
      <w:textAlignment w:val="baseline"/>
    </w:pPr>
    <w:rPr>
      <w:rFonts w:eastAsia="Lucida Sans Unicode" w:cs="Mangal"/>
      <w:kern w:val="3"/>
      <w:sz w:val="24"/>
      <w:szCs w:val="24"/>
      <w:lang w:eastAsia="zh-CN" w:bidi="hi-IN"/>
    </w:rPr>
  </w:style>
  <w:style w:type="paragraph" w:customStyle="1" w:styleId="Standard">
    <w:name w:val="Standard"/>
    <w:rsid w:val="00CF307C"/>
    <w:rPr>
      <w:rFonts w:ascii="Times New Roman" w:eastAsia="Times New Roman" w:hAnsi="Times New Roman"/>
      <w:snapToGrid w:val="0"/>
      <w:sz w:val="24"/>
    </w:rPr>
  </w:style>
  <w:style w:type="table" w:customStyle="1" w:styleId="Tabela-Siatka21">
    <w:name w:val="Tabela - Siatka21"/>
    <w:basedOn w:val="Standardowy"/>
    <w:next w:val="Tabela-Siatka"/>
    <w:uiPriority w:val="59"/>
    <w:rsid w:val="00D324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372C6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Siatka5">
    <w:name w:val="Tabela - Siatka5"/>
    <w:basedOn w:val="Standardowy"/>
    <w:next w:val="Tabela-Siatka"/>
    <w:uiPriority w:val="59"/>
    <w:rsid w:val="00455AE7"/>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kapitzlist2">
    <w:name w:val="Akapit z listą2"/>
    <w:basedOn w:val="Normalny"/>
    <w:uiPriority w:val="99"/>
    <w:rsid w:val="00E72646"/>
    <w:pPr>
      <w:suppressAutoHyphens/>
      <w:ind w:left="720"/>
    </w:pPr>
    <w:rPr>
      <w:rFonts w:eastAsia="SimSun" w:cs="Mangal"/>
      <w:kern w:val="1"/>
      <w:sz w:val="24"/>
      <w:szCs w:val="24"/>
      <w:lang w:eastAsia="hi-IN" w:bidi="hi-IN"/>
    </w:rPr>
  </w:style>
  <w:style w:type="paragraph" w:styleId="HTML-wstpniesformatowany">
    <w:name w:val="HTML Preformatted"/>
    <w:basedOn w:val="Normalny"/>
    <w:link w:val="HTML-wstpniesformatowanyZnak"/>
    <w:uiPriority w:val="99"/>
    <w:semiHidden/>
    <w:unhideWhenUsed/>
    <w:rsid w:val="00AB1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wstpniesformatowanyZnak">
    <w:name w:val="HTML - wstępnie sformatowany Znak"/>
    <w:basedOn w:val="Domylnaczcionkaakapitu"/>
    <w:link w:val="HTML-wstpniesformatowany"/>
    <w:uiPriority w:val="99"/>
    <w:semiHidden/>
    <w:rsid w:val="00AB1BAC"/>
    <w:rPr>
      <w:rFonts w:ascii="Courier New" w:eastAsia="Times New Roman" w:hAnsi="Courier New" w:cs="Courier New"/>
    </w:rPr>
  </w:style>
  <w:style w:type="character" w:customStyle="1" w:styleId="Domylnaczcionkaakapitu4">
    <w:name w:val="Domyślna czcionka akapitu4"/>
    <w:rsid w:val="0037448E"/>
  </w:style>
  <w:style w:type="paragraph" w:customStyle="1" w:styleId="Normalny2">
    <w:name w:val="Normalny2"/>
    <w:link w:val="Normalny2Znak"/>
    <w:qFormat/>
    <w:rsid w:val="0037448E"/>
    <w:pPr>
      <w:suppressAutoHyphens/>
      <w:spacing w:line="100" w:lineRule="atLeast"/>
      <w:textAlignment w:val="baseline"/>
    </w:pPr>
    <w:rPr>
      <w:rFonts w:ascii="Times New Roman" w:eastAsia="Times New Roman" w:hAnsi="Times New Roman"/>
      <w:lang w:eastAsia="ar-SA"/>
    </w:rPr>
  </w:style>
  <w:style w:type="paragraph" w:customStyle="1" w:styleId="Wazniak">
    <w:name w:val="Wazniak"/>
    <w:basedOn w:val="Normalny2"/>
    <w:rsid w:val="000815A1"/>
    <w:pPr>
      <w:widowControl w:val="0"/>
      <w:autoSpaceDE w:val="0"/>
      <w:spacing w:before="57" w:after="57"/>
    </w:pPr>
    <w:rPr>
      <w:rFonts w:ascii="Arial" w:eastAsia="Helvetica-BoldOblique" w:hAnsi="Arial" w:cs="Helvetica-BoldOblique"/>
      <w:i/>
      <w:iCs/>
      <w:sz w:val="22"/>
      <w:szCs w:val="22"/>
    </w:rPr>
  </w:style>
  <w:style w:type="character" w:customStyle="1" w:styleId="WWCharLFO27LVL9">
    <w:name w:val="WW_CharLFO27LVL9"/>
    <w:rsid w:val="000D3225"/>
    <w:rPr>
      <w:rFonts w:ascii="Wingdings" w:hAnsi="Wingdings"/>
    </w:rPr>
  </w:style>
  <w:style w:type="paragraph" w:customStyle="1" w:styleId="Akapitzlist1">
    <w:name w:val="Akapit z listą1"/>
    <w:basedOn w:val="Normalny2"/>
    <w:rsid w:val="00CB3C37"/>
    <w:pPr>
      <w:widowControl w:val="0"/>
      <w:ind w:left="720"/>
      <w:textAlignment w:val="auto"/>
    </w:pPr>
    <w:rPr>
      <w:rFonts w:eastAsia="Lucida Sans Unicode" w:cs="Mangal"/>
      <w:kern w:val="1"/>
      <w:sz w:val="24"/>
      <w:szCs w:val="24"/>
      <w:lang w:eastAsia="hi-IN" w:bidi="hi-IN"/>
    </w:rPr>
  </w:style>
  <w:style w:type="paragraph" w:customStyle="1" w:styleId="Zwykytekst1">
    <w:name w:val="Zwykły tekst1"/>
    <w:basedOn w:val="Normalny2"/>
    <w:rsid w:val="0054272B"/>
    <w:rPr>
      <w:rFonts w:ascii="Courier New" w:hAnsi="Courier New" w:cs="Courier New"/>
    </w:rPr>
  </w:style>
  <w:style w:type="paragraph" w:customStyle="1" w:styleId="Zwykytekst2">
    <w:name w:val="Zwykły tekst2"/>
    <w:basedOn w:val="Normalny"/>
    <w:rsid w:val="0054272B"/>
    <w:pPr>
      <w:widowControl w:val="0"/>
      <w:suppressAutoHyphens/>
    </w:pPr>
    <w:rPr>
      <w:rFonts w:ascii="Courier New" w:eastAsia="Lucida Sans Unicode" w:hAnsi="Courier New" w:cs="Courier New"/>
      <w:kern w:val="1"/>
      <w:sz w:val="24"/>
      <w:szCs w:val="24"/>
      <w:lang w:eastAsia="hi-IN" w:bidi="hi-IN"/>
    </w:rPr>
  </w:style>
  <w:style w:type="paragraph" w:customStyle="1" w:styleId="dtn">
    <w:name w:val="dtn"/>
    <w:basedOn w:val="Normalny"/>
    <w:rsid w:val="00E244EC"/>
    <w:pPr>
      <w:spacing w:before="100" w:beforeAutospacing="1" w:after="100" w:afterAutospacing="1"/>
    </w:pPr>
    <w:rPr>
      <w:sz w:val="24"/>
      <w:szCs w:val="24"/>
    </w:rPr>
  </w:style>
  <w:style w:type="paragraph" w:customStyle="1" w:styleId="dtz">
    <w:name w:val="dtz"/>
    <w:basedOn w:val="Normalny"/>
    <w:rsid w:val="00E244EC"/>
    <w:pPr>
      <w:spacing w:before="100" w:beforeAutospacing="1" w:after="100" w:afterAutospacing="1"/>
    </w:pPr>
    <w:rPr>
      <w:sz w:val="24"/>
      <w:szCs w:val="24"/>
    </w:rPr>
  </w:style>
  <w:style w:type="paragraph" w:customStyle="1" w:styleId="dtu">
    <w:name w:val="dtu"/>
    <w:basedOn w:val="Normalny"/>
    <w:rsid w:val="00E244EC"/>
    <w:pPr>
      <w:spacing w:before="100" w:beforeAutospacing="1" w:after="100" w:afterAutospacing="1"/>
    </w:pPr>
    <w:rPr>
      <w:sz w:val="24"/>
      <w:szCs w:val="24"/>
    </w:rPr>
  </w:style>
  <w:style w:type="character" w:customStyle="1" w:styleId="w2">
    <w:name w:val="w2"/>
    <w:basedOn w:val="Domylnaczcionkaakapitu"/>
    <w:rsid w:val="007B5704"/>
  </w:style>
  <w:style w:type="table" w:customStyle="1" w:styleId="Tabela-Siatka6">
    <w:name w:val="Tabela - Siatka6"/>
    <w:basedOn w:val="Standardowy"/>
    <w:next w:val="Tabela-Siatka"/>
    <w:uiPriority w:val="59"/>
    <w:rsid w:val="00097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B77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556D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59"/>
    <w:rsid w:val="00587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6879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AB4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FE65E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definicja">
    <w:name w:val="HTML Definition"/>
    <w:basedOn w:val="Domylnaczcionkaakapitu"/>
    <w:uiPriority w:val="99"/>
    <w:semiHidden/>
    <w:unhideWhenUsed/>
    <w:rsid w:val="00D86B4A"/>
    <w:rPr>
      <w:i/>
      <w:iCs/>
    </w:rPr>
  </w:style>
  <w:style w:type="paragraph" w:customStyle="1" w:styleId="Tekst2Znak">
    <w:name w:val="Tekst 2 Znak"/>
    <w:basedOn w:val="Nagwek2"/>
    <w:rsid w:val="00A44D11"/>
    <w:pPr>
      <w:keepNext w:val="0"/>
      <w:ind w:left="170" w:firstLine="567"/>
      <w:jc w:val="both"/>
    </w:pPr>
    <w:rPr>
      <w:b w:val="0"/>
      <w:sz w:val="20"/>
    </w:rPr>
  </w:style>
  <w:style w:type="table" w:customStyle="1" w:styleId="Tabela-Siatka13">
    <w:name w:val="Tabela - Siatka13"/>
    <w:basedOn w:val="Standardowy"/>
    <w:next w:val="Tabela-Siatka"/>
    <w:uiPriority w:val="59"/>
    <w:rsid w:val="00E620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59"/>
    <w:rsid w:val="00BE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59"/>
    <w:rsid w:val="00B56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59"/>
    <w:rsid w:val="002D4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1">
    <w:name w:val="Tabela - Siatka71"/>
    <w:basedOn w:val="Standardowy"/>
    <w:next w:val="Tabela-Siatka"/>
    <w:uiPriority w:val="59"/>
    <w:rsid w:val="002D4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uiPriority w:val="59"/>
    <w:rsid w:val="003F6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uiPriority w:val="59"/>
    <w:rsid w:val="00105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9">
    <w:name w:val="Tabela - Siatka19"/>
    <w:basedOn w:val="Standardowy"/>
    <w:next w:val="Tabela-Siatka"/>
    <w:uiPriority w:val="59"/>
    <w:rsid w:val="00F853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1">
    <w:name w:val="Tabela - Siatka131"/>
    <w:basedOn w:val="Standardowy"/>
    <w:next w:val="Tabela-Siatka"/>
    <w:uiPriority w:val="59"/>
    <w:rsid w:val="009B65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
    <w:name w:val="Tabela - Siatka20"/>
    <w:basedOn w:val="Standardowy"/>
    <w:next w:val="Tabela-Siatka"/>
    <w:uiPriority w:val="59"/>
    <w:rsid w:val="007D5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rsid w:val="008120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rednialista2akcent1">
    <w:name w:val="Medium List 2 Accent 1"/>
    <w:basedOn w:val="Standardowy"/>
    <w:uiPriority w:val="66"/>
    <w:rsid w:val="00D13FC9"/>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ela-Siatka23">
    <w:name w:val="Tabela - Siatka23"/>
    <w:basedOn w:val="Standardowy"/>
    <w:next w:val="Tabela-Siatka"/>
    <w:uiPriority w:val="39"/>
    <w:rsid w:val="00765E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ty1">
    <w:name w:val="Tekst podstawowy wcięty1"/>
    <w:basedOn w:val="Normalny2"/>
    <w:rsid w:val="006E077B"/>
    <w:pPr>
      <w:spacing w:line="360" w:lineRule="auto"/>
      <w:ind w:firstLine="708"/>
      <w:jc w:val="both"/>
    </w:pPr>
    <w:rPr>
      <w:rFonts w:ascii="Arial" w:hAnsi="Arial"/>
      <w:spacing w:val="16"/>
      <w:sz w:val="24"/>
    </w:rPr>
  </w:style>
  <w:style w:type="character" w:customStyle="1" w:styleId="Normalny2Znak">
    <w:name w:val="Normalny2 Znak"/>
    <w:link w:val="Normalny2"/>
    <w:rsid w:val="005E0B3D"/>
    <w:rPr>
      <w:rFonts w:ascii="Times New Roman" w:eastAsia="Times New Roman" w:hAnsi="Times New Roman"/>
      <w:lang w:eastAsia="ar-SA"/>
    </w:rPr>
  </w:style>
  <w:style w:type="numbering" w:customStyle="1" w:styleId="WWNum20">
    <w:name w:val="WWNum20"/>
    <w:rsid w:val="00C34110"/>
    <w:pPr>
      <w:numPr>
        <w:numId w:val="86"/>
      </w:numPr>
    </w:pPr>
  </w:style>
  <w:style w:type="numbering" w:customStyle="1" w:styleId="WWNum18">
    <w:name w:val="WWNum18"/>
    <w:rsid w:val="00C34110"/>
    <w:pPr>
      <w:numPr>
        <w:numId w:val="87"/>
      </w:numPr>
    </w:pPr>
  </w:style>
  <w:style w:type="numbering" w:customStyle="1" w:styleId="Bezlisty1">
    <w:name w:val="Bez listy1"/>
    <w:next w:val="Bezlisty"/>
    <w:uiPriority w:val="99"/>
    <w:semiHidden/>
    <w:unhideWhenUsed/>
    <w:rsid w:val="00734316"/>
  </w:style>
  <w:style w:type="paragraph" w:customStyle="1" w:styleId="Verdana-rozdzielnik">
    <w:name w:val="Verdana-rozdzielnik"/>
    <w:basedOn w:val="Bezodstpw"/>
    <w:autoRedefine/>
    <w:qFormat/>
    <w:rsid w:val="00734316"/>
    <w:pPr>
      <w:jc w:val="both"/>
    </w:pPr>
    <w:rPr>
      <w:rFonts w:ascii="Verdana" w:eastAsia="Calibri" w:hAnsi="Verdana"/>
      <w:sz w:val="16"/>
      <w:szCs w:val="21"/>
    </w:rPr>
  </w:style>
  <w:style w:type="paragraph" w:customStyle="1" w:styleId="Verdana8">
    <w:name w:val="Verdana8"/>
    <w:basedOn w:val="Bezodstpw"/>
    <w:autoRedefine/>
    <w:qFormat/>
    <w:rsid w:val="00734316"/>
    <w:pPr>
      <w:jc w:val="both"/>
    </w:pPr>
    <w:rPr>
      <w:rFonts w:ascii="Verdana" w:eastAsia="Calibri" w:hAnsi="Verdana"/>
      <w:sz w:val="16"/>
      <w:szCs w:val="21"/>
    </w:rPr>
  </w:style>
</w:styles>
</file>

<file path=word/webSettings.xml><?xml version="1.0" encoding="utf-8"?>
<w:webSettings xmlns:r="http://schemas.openxmlformats.org/officeDocument/2006/relationships" xmlns:w="http://schemas.openxmlformats.org/wordprocessingml/2006/main">
  <w:divs>
    <w:div w:id="10299376">
      <w:bodyDiv w:val="1"/>
      <w:marLeft w:val="0"/>
      <w:marRight w:val="0"/>
      <w:marTop w:val="0"/>
      <w:marBottom w:val="0"/>
      <w:divBdr>
        <w:top w:val="none" w:sz="0" w:space="0" w:color="auto"/>
        <w:left w:val="none" w:sz="0" w:space="0" w:color="auto"/>
        <w:bottom w:val="none" w:sz="0" w:space="0" w:color="auto"/>
        <w:right w:val="none" w:sz="0" w:space="0" w:color="auto"/>
      </w:divBdr>
    </w:div>
    <w:div w:id="10307609">
      <w:bodyDiv w:val="1"/>
      <w:marLeft w:val="0"/>
      <w:marRight w:val="0"/>
      <w:marTop w:val="0"/>
      <w:marBottom w:val="0"/>
      <w:divBdr>
        <w:top w:val="none" w:sz="0" w:space="0" w:color="auto"/>
        <w:left w:val="none" w:sz="0" w:space="0" w:color="auto"/>
        <w:bottom w:val="none" w:sz="0" w:space="0" w:color="auto"/>
        <w:right w:val="none" w:sz="0" w:space="0" w:color="auto"/>
      </w:divBdr>
      <w:divsChild>
        <w:div w:id="1080565546">
          <w:marLeft w:val="0"/>
          <w:marRight w:val="0"/>
          <w:marTop w:val="0"/>
          <w:marBottom w:val="0"/>
          <w:divBdr>
            <w:top w:val="none" w:sz="0" w:space="0" w:color="auto"/>
            <w:left w:val="none" w:sz="0" w:space="0" w:color="auto"/>
            <w:bottom w:val="none" w:sz="0" w:space="0" w:color="auto"/>
            <w:right w:val="none" w:sz="0" w:space="0" w:color="auto"/>
          </w:divBdr>
        </w:div>
        <w:div w:id="806363624">
          <w:marLeft w:val="0"/>
          <w:marRight w:val="0"/>
          <w:marTop w:val="0"/>
          <w:marBottom w:val="0"/>
          <w:divBdr>
            <w:top w:val="none" w:sz="0" w:space="0" w:color="auto"/>
            <w:left w:val="none" w:sz="0" w:space="0" w:color="auto"/>
            <w:bottom w:val="none" w:sz="0" w:space="0" w:color="auto"/>
            <w:right w:val="none" w:sz="0" w:space="0" w:color="auto"/>
          </w:divBdr>
        </w:div>
        <w:div w:id="1410999695">
          <w:marLeft w:val="0"/>
          <w:marRight w:val="0"/>
          <w:marTop w:val="0"/>
          <w:marBottom w:val="0"/>
          <w:divBdr>
            <w:top w:val="none" w:sz="0" w:space="0" w:color="auto"/>
            <w:left w:val="none" w:sz="0" w:space="0" w:color="auto"/>
            <w:bottom w:val="none" w:sz="0" w:space="0" w:color="auto"/>
            <w:right w:val="none" w:sz="0" w:space="0" w:color="auto"/>
          </w:divBdr>
        </w:div>
      </w:divsChild>
    </w:div>
    <w:div w:id="17006042">
      <w:bodyDiv w:val="1"/>
      <w:marLeft w:val="0"/>
      <w:marRight w:val="0"/>
      <w:marTop w:val="0"/>
      <w:marBottom w:val="0"/>
      <w:divBdr>
        <w:top w:val="none" w:sz="0" w:space="0" w:color="auto"/>
        <w:left w:val="none" w:sz="0" w:space="0" w:color="auto"/>
        <w:bottom w:val="none" w:sz="0" w:space="0" w:color="auto"/>
        <w:right w:val="none" w:sz="0" w:space="0" w:color="auto"/>
      </w:divBdr>
    </w:div>
    <w:div w:id="22750399">
      <w:bodyDiv w:val="1"/>
      <w:marLeft w:val="0"/>
      <w:marRight w:val="0"/>
      <w:marTop w:val="0"/>
      <w:marBottom w:val="0"/>
      <w:divBdr>
        <w:top w:val="none" w:sz="0" w:space="0" w:color="auto"/>
        <w:left w:val="none" w:sz="0" w:space="0" w:color="auto"/>
        <w:bottom w:val="none" w:sz="0" w:space="0" w:color="auto"/>
        <w:right w:val="none" w:sz="0" w:space="0" w:color="auto"/>
      </w:divBdr>
    </w:div>
    <w:div w:id="24446654">
      <w:bodyDiv w:val="1"/>
      <w:marLeft w:val="0"/>
      <w:marRight w:val="0"/>
      <w:marTop w:val="0"/>
      <w:marBottom w:val="0"/>
      <w:divBdr>
        <w:top w:val="none" w:sz="0" w:space="0" w:color="auto"/>
        <w:left w:val="none" w:sz="0" w:space="0" w:color="auto"/>
        <w:bottom w:val="none" w:sz="0" w:space="0" w:color="auto"/>
        <w:right w:val="none" w:sz="0" w:space="0" w:color="auto"/>
      </w:divBdr>
    </w:div>
    <w:div w:id="25179689">
      <w:bodyDiv w:val="1"/>
      <w:marLeft w:val="0"/>
      <w:marRight w:val="0"/>
      <w:marTop w:val="0"/>
      <w:marBottom w:val="0"/>
      <w:divBdr>
        <w:top w:val="none" w:sz="0" w:space="0" w:color="auto"/>
        <w:left w:val="none" w:sz="0" w:space="0" w:color="auto"/>
        <w:bottom w:val="none" w:sz="0" w:space="0" w:color="auto"/>
        <w:right w:val="none" w:sz="0" w:space="0" w:color="auto"/>
      </w:divBdr>
    </w:div>
    <w:div w:id="28579179">
      <w:bodyDiv w:val="1"/>
      <w:marLeft w:val="0"/>
      <w:marRight w:val="0"/>
      <w:marTop w:val="0"/>
      <w:marBottom w:val="0"/>
      <w:divBdr>
        <w:top w:val="none" w:sz="0" w:space="0" w:color="auto"/>
        <w:left w:val="none" w:sz="0" w:space="0" w:color="auto"/>
        <w:bottom w:val="none" w:sz="0" w:space="0" w:color="auto"/>
        <w:right w:val="none" w:sz="0" w:space="0" w:color="auto"/>
      </w:divBdr>
    </w:div>
    <w:div w:id="33309467">
      <w:bodyDiv w:val="1"/>
      <w:marLeft w:val="0"/>
      <w:marRight w:val="0"/>
      <w:marTop w:val="0"/>
      <w:marBottom w:val="0"/>
      <w:divBdr>
        <w:top w:val="none" w:sz="0" w:space="0" w:color="auto"/>
        <w:left w:val="none" w:sz="0" w:space="0" w:color="auto"/>
        <w:bottom w:val="none" w:sz="0" w:space="0" w:color="auto"/>
        <w:right w:val="none" w:sz="0" w:space="0" w:color="auto"/>
      </w:divBdr>
    </w:div>
    <w:div w:id="36899671">
      <w:bodyDiv w:val="1"/>
      <w:marLeft w:val="0"/>
      <w:marRight w:val="0"/>
      <w:marTop w:val="0"/>
      <w:marBottom w:val="0"/>
      <w:divBdr>
        <w:top w:val="none" w:sz="0" w:space="0" w:color="auto"/>
        <w:left w:val="none" w:sz="0" w:space="0" w:color="auto"/>
        <w:bottom w:val="none" w:sz="0" w:space="0" w:color="auto"/>
        <w:right w:val="none" w:sz="0" w:space="0" w:color="auto"/>
      </w:divBdr>
    </w:div>
    <w:div w:id="37321323">
      <w:bodyDiv w:val="1"/>
      <w:marLeft w:val="0"/>
      <w:marRight w:val="0"/>
      <w:marTop w:val="0"/>
      <w:marBottom w:val="0"/>
      <w:divBdr>
        <w:top w:val="none" w:sz="0" w:space="0" w:color="auto"/>
        <w:left w:val="none" w:sz="0" w:space="0" w:color="auto"/>
        <w:bottom w:val="none" w:sz="0" w:space="0" w:color="auto"/>
        <w:right w:val="none" w:sz="0" w:space="0" w:color="auto"/>
      </w:divBdr>
    </w:div>
    <w:div w:id="39287017">
      <w:bodyDiv w:val="1"/>
      <w:marLeft w:val="0"/>
      <w:marRight w:val="0"/>
      <w:marTop w:val="0"/>
      <w:marBottom w:val="0"/>
      <w:divBdr>
        <w:top w:val="none" w:sz="0" w:space="0" w:color="auto"/>
        <w:left w:val="none" w:sz="0" w:space="0" w:color="auto"/>
        <w:bottom w:val="none" w:sz="0" w:space="0" w:color="auto"/>
        <w:right w:val="none" w:sz="0" w:space="0" w:color="auto"/>
      </w:divBdr>
    </w:div>
    <w:div w:id="39791556">
      <w:bodyDiv w:val="1"/>
      <w:marLeft w:val="0"/>
      <w:marRight w:val="0"/>
      <w:marTop w:val="0"/>
      <w:marBottom w:val="0"/>
      <w:divBdr>
        <w:top w:val="none" w:sz="0" w:space="0" w:color="auto"/>
        <w:left w:val="none" w:sz="0" w:space="0" w:color="auto"/>
        <w:bottom w:val="none" w:sz="0" w:space="0" w:color="auto"/>
        <w:right w:val="none" w:sz="0" w:space="0" w:color="auto"/>
      </w:divBdr>
    </w:div>
    <w:div w:id="43450599">
      <w:bodyDiv w:val="1"/>
      <w:marLeft w:val="0"/>
      <w:marRight w:val="0"/>
      <w:marTop w:val="0"/>
      <w:marBottom w:val="0"/>
      <w:divBdr>
        <w:top w:val="none" w:sz="0" w:space="0" w:color="auto"/>
        <w:left w:val="none" w:sz="0" w:space="0" w:color="auto"/>
        <w:bottom w:val="none" w:sz="0" w:space="0" w:color="auto"/>
        <w:right w:val="none" w:sz="0" w:space="0" w:color="auto"/>
      </w:divBdr>
    </w:div>
    <w:div w:id="50465068">
      <w:bodyDiv w:val="1"/>
      <w:marLeft w:val="0"/>
      <w:marRight w:val="0"/>
      <w:marTop w:val="0"/>
      <w:marBottom w:val="0"/>
      <w:divBdr>
        <w:top w:val="none" w:sz="0" w:space="0" w:color="auto"/>
        <w:left w:val="none" w:sz="0" w:space="0" w:color="auto"/>
        <w:bottom w:val="none" w:sz="0" w:space="0" w:color="auto"/>
        <w:right w:val="none" w:sz="0" w:space="0" w:color="auto"/>
      </w:divBdr>
      <w:divsChild>
        <w:div w:id="285891961">
          <w:marLeft w:val="0"/>
          <w:marRight w:val="0"/>
          <w:marTop w:val="0"/>
          <w:marBottom w:val="0"/>
          <w:divBdr>
            <w:top w:val="none" w:sz="0" w:space="0" w:color="auto"/>
            <w:left w:val="none" w:sz="0" w:space="0" w:color="auto"/>
            <w:bottom w:val="none" w:sz="0" w:space="0" w:color="auto"/>
            <w:right w:val="none" w:sz="0" w:space="0" w:color="auto"/>
          </w:divBdr>
        </w:div>
        <w:div w:id="1657496576">
          <w:marLeft w:val="0"/>
          <w:marRight w:val="0"/>
          <w:marTop w:val="0"/>
          <w:marBottom w:val="0"/>
          <w:divBdr>
            <w:top w:val="none" w:sz="0" w:space="0" w:color="auto"/>
            <w:left w:val="none" w:sz="0" w:space="0" w:color="auto"/>
            <w:bottom w:val="none" w:sz="0" w:space="0" w:color="auto"/>
            <w:right w:val="none" w:sz="0" w:space="0" w:color="auto"/>
          </w:divBdr>
        </w:div>
        <w:div w:id="1718165570">
          <w:marLeft w:val="0"/>
          <w:marRight w:val="0"/>
          <w:marTop w:val="0"/>
          <w:marBottom w:val="0"/>
          <w:divBdr>
            <w:top w:val="none" w:sz="0" w:space="0" w:color="auto"/>
            <w:left w:val="none" w:sz="0" w:space="0" w:color="auto"/>
            <w:bottom w:val="none" w:sz="0" w:space="0" w:color="auto"/>
            <w:right w:val="none" w:sz="0" w:space="0" w:color="auto"/>
          </w:divBdr>
        </w:div>
        <w:div w:id="1862739052">
          <w:marLeft w:val="0"/>
          <w:marRight w:val="0"/>
          <w:marTop w:val="0"/>
          <w:marBottom w:val="0"/>
          <w:divBdr>
            <w:top w:val="none" w:sz="0" w:space="0" w:color="auto"/>
            <w:left w:val="none" w:sz="0" w:space="0" w:color="auto"/>
            <w:bottom w:val="none" w:sz="0" w:space="0" w:color="auto"/>
            <w:right w:val="none" w:sz="0" w:space="0" w:color="auto"/>
          </w:divBdr>
        </w:div>
      </w:divsChild>
    </w:div>
    <w:div w:id="57477859">
      <w:bodyDiv w:val="1"/>
      <w:marLeft w:val="0"/>
      <w:marRight w:val="0"/>
      <w:marTop w:val="0"/>
      <w:marBottom w:val="0"/>
      <w:divBdr>
        <w:top w:val="none" w:sz="0" w:space="0" w:color="auto"/>
        <w:left w:val="none" w:sz="0" w:space="0" w:color="auto"/>
        <w:bottom w:val="none" w:sz="0" w:space="0" w:color="auto"/>
        <w:right w:val="none" w:sz="0" w:space="0" w:color="auto"/>
      </w:divBdr>
    </w:div>
    <w:div w:id="61098813">
      <w:bodyDiv w:val="1"/>
      <w:marLeft w:val="0"/>
      <w:marRight w:val="0"/>
      <w:marTop w:val="0"/>
      <w:marBottom w:val="0"/>
      <w:divBdr>
        <w:top w:val="none" w:sz="0" w:space="0" w:color="auto"/>
        <w:left w:val="none" w:sz="0" w:space="0" w:color="auto"/>
        <w:bottom w:val="none" w:sz="0" w:space="0" w:color="auto"/>
        <w:right w:val="none" w:sz="0" w:space="0" w:color="auto"/>
      </w:divBdr>
    </w:div>
    <w:div w:id="61831168">
      <w:bodyDiv w:val="1"/>
      <w:marLeft w:val="0"/>
      <w:marRight w:val="0"/>
      <w:marTop w:val="0"/>
      <w:marBottom w:val="0"/>
      <w:divBdr>
        <w:top w:val="none" w:sz="0" w:space="0" w:color="auto"/>
        <w:left w:val="none" w:sz="0" w:space="0" w:color="auto"/>
        <w:bottom w:val="none" w:sz="0" w:space="0" w:color="auto"/>
        <w:right w:val="none" w:sz="0" w:space="0" w:color="auto"/>
      </w:divBdr>
    </w:div>
    <w:div w:id="63065487">
      <w:bodyDiv w:val="1"/>
      <w:marLeft w:val="0"/>
      <w:marRight w:val="0"/>
      <w:marTop w:val="0"/>
      <w:marBottom w:val="0"/>
      <w:divBdr>
        <w:top w:val="none" w:sz="0" w:space="0" w:color="auto"/>
        <w:left w:val="none" w:sz="0" w:space="0" w:color="auto"/>
        <w:bottom w:val="none" w:sz="0" w:space="0" w:color="auto"/>
        <w:right w:val="none" w:sz="0" w:space="0" w:color="auto"/>
      </w:divBdr>
      <w:divsChild>
        <w:div w:id="847521583">
          <w:marLeft w:val="0"/>
          <w:marRight w:val="750"/>
          <w:marTop w:val="0"/>
          <w:marBottom w:val="0"/>
          <w:divBdr>
            <w:top w:val="none" w:sz="0" w:space="0" w:color="auto"/>
            <w:left w:val="none" w:sz="0" w:space="0" w:color="auto"/>
            <w:bottom w:val="none" w:sz="0" w:space="0" w:color="auto"/>
            <w:right w:val="none" w:sz="0" w:space="0" w:color="auto"/>
          </w:divBdr>
        </w:div>
        <w:div w:id="1254045065">
          <w:marLeft w:val="0"/>
          <w:marRight w:val="750"/>
          <w:marTop w:val="0"/>
          <w:marBottom w:val="0"/>
          <w:divBdr>
            <w:top w:val="none" w:sz="0" w:space="0" w:color="auto"/>
            <w:left w:val="none" w:sz="0" w:space="0" w:color="auto"/>
            <w:bottom w:val="none" w:sz="0" w:space="0" w:color="auto"/>
            <w:right w:val="none" w:sz="0" w:space="0" w:color="auto"/>
          </w:divBdr>
        </w:div>
        <w:div w:id="1374843692">
          <w:marLeft w:val="0"/>
          <w:marRight w:val="750"/>
          <w:marTop w:val="0"/>
          <w:marBottom w:val="0"/>
          <w:divBdr>
            <w:top w:val="none" w:sz="0" w:space="0" w:color="auto"/>
            <w:left w:val="none" w:sz="0" w:space="0" w:color="auto"/>
            <w:bottom w:val="none" w:sz="0" w:space="0" w:color="auto"/>
            <w:right w:val="none" w:sz="0" w:space="0" w:color="auto"/>
          </w:divBdr>
        </w:div>
      </w:divsChild>
    </w:div>
    <w:div w:id="66153050">
      <w:bodyDiv w:val="1"/>
      <w:marLeft w:val="0"/>
      <w:marRight w:val="0"/>
      <w:marTop w:val="0"/>
      <w:marBottom w:val="0"/>
      <w:divBdr>
        <w:top w:val="none" w:sz="0" w:space="0" w:color="auto"/>
        <w:left w:val="none" w:sz="0" w:space="0" w:color="auto"/>
        <w:bottom w:val="none" w:sz="0" w:space="0" w:color="auto"/>
        <w:right w:val="none" w:sz="0" w:space="0" w:color="auto"/>
      </w:divBdr>
    </w:div>
    <w:div w:id="67965045">
      <w:bodyDiv w:val="1"/>
      <w:marLeft w:val="0"/>
      <w:marRight w:val="0"/>
      <w:marTop w:val="0"/>
      <w:marBottom w:val="0"/>
      <w:divBdr>
        <w:top w:val="none" w:sz="0" w:space="0" w:color="auto"/>
        <w:left w:val="none" w:sz="0" w:space="0" w:color="auto"/>
        <w:bottom w:val="none" w:sz="0" w:space="0" w:color="auto"/>
        <w:right w:val="none" w:sz="0" w:space="0" w:color="auto"/>
      </w:divBdr>
    </w:div>
    <w:div w:id="69080984">
      <w:bodyDiv w:val="1"/>
      <w:marLeft w:val="0"/>
      <w:marRight w:val="0"/>
      <w:marTop w:val="0"/>
      <w:marBottom w:val="0"/>
      <w:divBdr>
        <w:top w:val="none" w:sz="0" w:space="0" w:color="auto"/>
        <w:left w:val="none" w:sz="0" w:space="0" w:color="auto"/>
        <w:bottom w:val="none" w:sz="0" w:space="0" w:color="auto"/>
        <w:right w:val="none" w:sz="0" w:space="0" w:color="auto"/>
      </w:divBdr>
      <w:divsChild>
        <w:div w:id="1514688160">
          <w:marLeft w:val="0"/>
          <w:marRight w:val="0"/>
          <w:marTop w:val="0"/>
          <w:marBottom w:val="0"/>
          <w:divBdr>
            <w:top w:val="none" w:sz="0" w:space="0" w:color="auto"/>
            <w:left w:val="none" w:sz="0" w:space="0" w:color="auto"/>
            <w:bottom w:val="none" w:sz="0" w:space="0" w:color="auto"/>
            <w:right w:val="none" w:sz="0" w:space="0" w:color="auto"/>
          </w:divBdr>
        </w:div>
        <w:div w:id="1889492725">
          <w:marLeft w:val="0"/>
          <w:marRight w:val="0"/>
          <w:marTop w:val="0"/>
          <w:marBottom w:val="0"/>
          <w:divBdr>
            <w:top w:val="none" w:sz="0" w:space="0" w:color="auto"/>
            <w:left w:val="none" w:sz="0" w:space="0" w:color="auto"/>
            <w:bottom w:val="none" w:sz="0" w:space="0" w:color="auto"/>
            <w:right w:val="none" w:sz="0" w:space="0" w:color="auto"/>
          </w:divBdr>
        </w:div>
      </w:divsChild>
    </w:div>
    <w:div w:id="71321556">
      <w:bodyDiv w:val="1"/>
      <w:marLeft w:val="0"/>
      <w:marRight w:val="0"/>
      <w:marTop w:val="0"/>
      <w:marBottom w:val="0"/>
      <w:divBdr>
        <w:top w:val="none" w:sz="0" w:space="0" w:color="auto"/>
        <w:left w:val="none" w:sz="0" w:space="0" w:color="auto"/>
        <w:bottom w:val="none" w:sz="0" w:space="0" w:color="auto"/>
        <w:right w:val="none" w:sz="0" w:space="0" w:color="auto"/>
      </w:divBdr>
    </w:div>
    <w:div w:id="73746372">
      <w:bodyDiv w:val="1"/>
      <w:marLeft w:val="0"/>
      <w:marRight w:val="0"/>
      <w:marTop w:val="0"/>
      <w:marBottom w:val="0"/>
      <w:divBdr>
        <w:top w:val="none" w:sz="0" w:space="0" w:color="auto"/>
        <w:left w:val="none" w:sz="0" w:space="0" w:color="auto"/>
        <w:bottom w:val="none" w:sz="0" w:space="0" w:color="auto"/>
        <w:right w:val="none" w:sz="0" w:space="0" w:color="auto"/>
      </w:divBdr>
    </w:div>
    <w:div w:id="75638615">
      <w:bodyDiv w:val="1"/>
      <w:marLeft w:val="0"/>
      <w:marRight w:val="0"/>
      <w:marTop w:val="0"/>
      <w:marBottom w:val="0"/>
      <w:divBdr>
        <w:top w:val="none" w:sz="0" w:space="0" w:color="auto"/>
        <w:left w:val="none" w:sz="0" w:space="0" w:color="auto"/>
        <w:bottom w:val="none" w:sz="0" w:space="0" w:color="auto"/>
        <w:right w:val="none" w:sz="0" w:space="0" w:color="auto"/>
      </w:divBdr>
    </w:div>
    <w:div w:id="87041209">
      <w:bodyDiv w:val="1"/>
      <w:marLeft w:val="0"/>
      <w:marRight w:val="0"/>
      <w:marTop w:val="0"/>
      <w:marBottom w:val="0"/>
      <w:divBdr>
        <w:top w:val="none" w:sz="0" w:space="0" w:color="auto"/>
        <w:left w:val="none" w:sz="0" w:space="0" w:color="auto"/>
        <w:bottom w:val="none" w:sz="0" w:space="0" w:color="auto"/>
        <w:right w:val="none" w:sz="0" w:space="0" w:color="auto"/>
      </w:divBdr>
    </w:div>
    <w:div w:id="90323561">
      <w:bodyDiv w:val="1"/>
      <w:marLeft w:val="0"/>
      <w:marRight w:val="0"/>
      <w:marTop w:val="0"/>
      <w:marBottom w:val="0"/>
      <w:divBdr>
        <w:top w:val="none" w:sz="0" w:space="0" w:color="auto"/>
        <w:left w:val="none" w:sz="0" w:space="0" w:color="auto"/>
        <w:bottom w:val="none" w:sz="0" w:space="0" w:color="auto"/>
        <w:right w:val="none" w:sz="0" w:space="0" w:color="auto"/>
      </w:divBdr>
    </w:div>
    <w:div w:id="100347761">
      <w:bodyDiv w:val="1"/>
      <w:marLeft w:val="0"/>
      <w:marRight w:val="0"/>
      <w:marTop w:val="0"/>
      <w:marBottom w:val="0"/>
      <w:divBdr>
        <w:top w:val="none" w:sz="0" w:space="0" w:color="auto"/>
        <w:left w:val="none" w:sz="0" w:space="0" w:color="auto"/>
        <w:bottom w:val="none" w:sz="0" w:space="0" w:color="auto"/>
        <w:right w:val="none" w:sz="0" w:space="0" w:color="auto"/>
      </w:divBdr>
    </w:div>
    <w:div w:id="102579770">
      <w:bodyDiv w:val="1"/>
      <w:marLeft w:val="0"/>
      <w:marRight w:val="0"/>
      <w:marTop w:val="0"/>
      <w:marBottom w:val="0"/>
      <w:divBdr>
        <w:top w:val="none" w:sz="0" w:space="0" w:color="auto"/>
        <w:left w:val="none" w:sz="0" w:space="0" w:color="auto"/>
        <w:bottom w:val="none" w:sz="0" w:space="0" w:color="auto"/>
        <w:right w:val="none" w:sz="0" w:space="0" w:color="auto"/>
      </w:divBdr>
    </w:div>
    <w:div w:id="105973618">
      <w:bodyDiv w:val="1"/>
      <w:marLeft w:val="0"/>
      <w:marRight w:val="0"/>
      <w:marTop w:val="0"/>
      <w:marBottom w:val="0"/>
      <w:divBdr>
        <w:top w:val="none" w:sz="0" w:space="0" w:color="auto"/>
        <w:left w:val="none" w:sz="0" w:space="0" w:color="auto"/>
        <w:bottom w:val="none" w:sz="0" w:space="0" w:color="auto"/>
        <w:right w:val="none" w:sz="0" w:space="0" w:color="auto"/>
      </w:divBdr>
    </w:div>
    <w:div w:id="112096909">
      <w:bodyDiv w:val="1"/>
      <w:marLeft w:val="0"/>
      <w:marRight w:val="0"/>
      <w:marTop w:val="0"/>
      <w:marBottom w:val="0"/>
      <w:divBdr>
        <w:top w:val="none" w:sz="0" w:space="0" w:color="auto"/>
        <w:left w:val="none" w:sz="0" w:space="0" w:color="auto"/>
        <w:bottom w:val="none" w:sz="0" w:space="0" w:color="auto"/>
        <w:right w:val="none" w:sz="0" w:space="0" w:color="auto"/>
      </w:divBdr>
    </w:div>
    <w:div w:id="112986673">
      <w:bodyDiv w:val="1"/>
      <w:marLeft w:val="0"/>
      <w:marRight w:val="0"/>
      <w:marTop w:val="0"/>
      <w:marBottom w:val="0"/>
      <w:divBdr>
        <w:top w:val="none" w:sz="0" w:space="0" w:color="auto"/>
        <w:left w:val="none" w:sz="0" w:space="0" w:color="auto"/>
        <w:bottom w:val="none" w:sz="0" w:space="0" w:color="auto"/>
        <w:right w:val="none" w:sz="0" w:space="0" w:color="auto"/>
      </w:divBdr>
    </w:div>
    <w:div w:id="113836936">
      <w:bodyDiv w:val="1"/>
      <w:marLeft w:val="0"/>
      <w:marRight w:val="0"/>
      <w:marTop w:val="0"/>
      <w:marBottom w:val="0"/>
      <w:divBdr>
        <w:top w:val="none" w:sz="0" w:space="0" w:color="auto"/>
        <w:left w:val="none" w:sz="0" w:space="0" w:color="auto"/>
        <w:bottom w:val="none" w:sz="0" w:space="0" w:color="auto"/>
        <w:right w:val="none" w:sz="0" w:space="0" w:color="auto"/>
      </w:divBdr>
    </w:div>
    <w:div w:id="114058759">
      <w:bodyDiv w:val="1"/>
      <w:marLeft w:val="0"/>
      <w:marRight w:val="0"/>
      <w:marTop w:val="0"/>
      <w:marBottom w:val="0"/>
      <w:divBdr>
        <w:top w:val="none" w:sz="0" w:space="0" w:color="auto"/>
        <w:left w:val="none" w:sz="0" w:space="0" w:color="auto"/>
        <w:bottom w:val="none" w:sz="0" w:space="0" w:color="auto"/>
        <w:right w:val="none" w:sz="0" w:space="0" w:color="auto"/>
      </w:divBdr>
    </w:div>
    <w:div w:id="115878415">
      <w:bodyDiv w:val="1"/>
      <w:marLeft w:val="0"/>
      <w:marRight w:val="0"/>
      <w:marTop w:val="0"/>
      <w:marBottom w:val="0"/>
      <w:divBdr>
        <w:top w:val="none" w:sz="0" w:space="0" w:color="auto"/>
        <w:left w:val="none" w:sz="0" w:space="0" w:color="auto"/>
        <w:bottom w:val="none" w:sz="0" w:space="0" w:color="auto"/>
        <w:right w:val="none" w:sz="0" w:space="0" w:color="auto"/>
      </w:divBdr>
    </w:div>
    <w:div w:id="117990601">
      <w:bodyDiv w:val="1"/>
      <w:marLeft w:val="0"/>
      <w:marRight w:val="0"/>
      <w:marTop w:val="0"/>
      <w:marBottom w:val="0"/>
      <w:divBdr>
        <w:top w:val="none" w:sz="0" w:space="0" w:color="auto"/>
        <w:left w:val="none" w:sz="0" w:space="0" w:color="auto"/>
        <w:bottom w:val="none" w:sz="0" w:space="0" w:color="auto"/>
        <w:right w:val="none" w:sz="0" w:space="0" w:color="auto"/>
      </w:divBdr>
      <w:divsChild>
        <w:div w:id="1333603831">
          <w:marLeft w:val="0"/>
          <w:marRight w:val="0"/>
          <w:marTop w:val="0"/>
          <w:marBottom w:val="0"/>
          <w:divBdr>
            <w:top w:val="none" w:sz="0" w:space="0" w:color="auto"/>
            <w:left w:val="none" w:sz="0" w:space="0" w:color="auto"/>
            <w:bottom w:val="none" w:sz="0" w:space="0" w:color="auto"/>
            <w:right w:val="none" w:sz="0" w:space="0" w:color="auto"/>
          </w:divBdr>
        </w:div>
        <w:div w:id="1717587428">
          <w:marLeft w:val="0"/>
          <w:marRight w:val="0"/>
          <w:marTop w:val="0"/>
          <w:marBottom w:val="0"/>
          <w:divBdr>
            <w:top w:val="none" w:sz="0" w:space="0" w:color="auto"/>
            <w:left w:val="none" w:sz="0" w:space="0" w:color="auto"/>
            <w:bottom w:val="none" w:sz="0" w:space="0" w:color="auto"/>
            <w:right w:val="none" w:sz="0" w:space="0" w:color="auto"/>
          </w:divBdr>
        </w:div>
        <w:div w:id="1090393819">
          <w:marLeft w:val="0"/>
          <w:marRight w:val="0"/>
          <w:marTop w:val="0"/>
          <w:marBottom w:val="0"/>
          <w:divBdr>
            <w:top w:val="none" w:sz="0" w:space="0" w:color="auto"/>
            <w:left w:val="none" w:sz="0" w:space="0" w:color="auto"/>
            <w:bottom w:val="none" w:sz="0" w:space="0" w:color="auto"/>
            <w:right w:val="none" w:sz="0" w:space="0" w:color="auto"/>
          </w:divBdr>
        </w:div>
        <w:div w:id="1798794131">
          <w:marLeft w:val="0"/>
          <w:marRight w:val="0"/>
          <w:marTop w:val="0"/>
          <w:marBottom w:val="0"/>
          <w:divBdr>
            <w:top w:val="none" w:sz="0" w:space="0" w:color="auto"/>
            <w:left w:val="none" w:sz="0" w:space="0" w:color="auto"/>
            <w:bottom w:val="none" w:sz="0" w:space="0" w:color="auto"/>
            <w:right w:val="none" w:sz="0" w:space="0" w:color="auto"/>
          </w:divBdr>
        </w:div>
        <w:div w:id="435952129">
          <w:marLeft w:val="0"/>
          <w:marRight w:val="0"/>
          <w:marTop w:val="0"/>
          <w:marBottom w:val="0"/>
          <w:divBdr>
            <w:top w:val="none" w:sz="0" w:space="0" w:color="auto"/>
            <w:left w:val="none" w:sz="0" w:space="0" w:color="auto"/>
            <w:bottom w:val="none" w:sz="0" w:space="0" w:color="auto"/>
            <w:right w:val="none" w:sz="0" w:space="0" w:color="auto"/>
          </w:divBdr>
        </w:div>
        <w:div w:id="949170164">
          <w:marLeft w:val="0"/>
          <w:marRight w:val="0"/>
          <w:marTop w:val="0"/>
          <w:marBottom w:val="0"/>
          <w:divBdr>
            <w:top w:val="none" w:sz="0" w:space="0" w:color="auto"/>
            <w:left w:val="none" w:sz="0" w:space="0" w:color="auto"/>
            <w:bottom w:val="none" w:sz="0" w:space="0" w:color="auto"/>
            <w:right w:val="none" w:sz="0" w:space="0" w:color="auto"/>
          </w:divBdr>
        </w:div>
        <w:div w:id="917321922">
          <w:marLeft w:val="0"/>
          <w:marRight w:val="0"/>
          <w:marTop w:val="0"/>
          <w:marBottom w:val="0"/>
          <w:divBdr>
            <w:top w:val="none" w:sz="0" w:space="0" w:color="auto"/>
            <w:left w:val="none" w:sz="0" w:space="0" w:color="auto"/>
            <w:bottom w:val="none" w:sz="0" w:space="0" w:color="auto"/>
            <w:right w:val="none" w:sz="0" w:space="0" w:color="auto"/>
          </w:divBdr>
        </w:div>
        <w:div w:id="16659312">
          <w:marLeft w:val="0"/>
          <w:marRight w:val="0"/>
          <w:marTop w:val="0"/>
          <w:marBottom w:val="0"/>
          <w:divBdr>
            <w:top w:val="none" w:sz="0" w:space="0" w:color="auto"/>
            <w:left w:val="none" w:sz="0" w:space="0" w:color="auto"/>
            <w:bottom w:val="none" w:sz="0" w:space="0" w:color="auto"/>
            <w:right w:val="none" w:sz="0" w:space="0" w:color="auto"/>
          </w:divBdr>
        </w:div>
        <w:div w:id="1953782787">
          <w:marLeft w:val="0"/>
          <w:marRight w:val="0"/>
          <w:marTop w:val="0"/>
          <w:marBottom w:val="0"/>
          <w:divBdr>
            <w:top w:val="none" w:sz="0" w:space="0" w:color="auto"/>
            <w:left w:val="none" w:sz="0" w:space="0" w:color="auto"/>
            <w:bottom w:val="none" w:sz="0" w:space="0" w:color="auto"/>
            <w:right w:val="none" w:sz="0" w:space="0" w:color="auto"/>
          </w:divBdr>
        </w:div>
      </w:divsChild>
    </w:div>
    <w:div w:id="124546183">
      <w:bodyDiv w:val="1"/>
      <w:marLeft w:val="0"/>
      <w:marRight w:val="0"/>
      <w:marTop w:val="0"/>
      <w:marBottom w:val="0"/>
      <w:divBdr>
        <w:top w:val="none" w:sz="0" w:space="0" w:color="auto"/>
        <w:left w:val="none" w:sz="0" w:space="0" w:color="auto"/>
        <w:bottom w:val="none" w:sz="0" w:space="0" w:color="auto"/>
        <w:right w:val="none" w:sz="0" w:space="0" w:color="auto"/>
      </w:divBdr>
    </w:div>
    <w:div w:id="126363334">
      <w:bodyDiv w:val="1"/>
      <w:marLeft w:val="0"/>
      <w:marRight w:val="0"/>
      <w:marTop w:val="0"/>
      <w:marBottom w:val="0"/>
      <w:divBdr>
        <w:top w:val="none" w:sz="0" w:space="0" w:color="auto"/>
        <w:left w:val="none" w:sz="0" w:space="0" w:color="auto"/>
        <w:bottom w:val="none" w:sz="0" w:space="0" w:color="auto"/>
        <w:right w:val="none" w:sz="0" w:space="0" w:color="auto"/>
      </w:divBdr>
    </w:div>
    <w:div w:id="126706816">
      <w:bodyDiv w:val="1"/>
      <w:marLeft w:val="0"/>
      <w:marRight w:val="0"/>
      <w:marTop w:val="0"/>
      <w:marBottom w:val="0"/>
      <w:divBdr>
        <w:top w:val="none" w:sz="0" w:space="0" w:color="auto"/>
        <w:left w:val="none" w:sz="0" w:space="0" w:color="auto"/>
        <w:bottom w:val="none" w:sz="0" w:space="0" w:color="auto"/>
        <w:right w:val="none" w:sz="0" w:space="0" w:color="auto"/>
      </w:divBdr>
    </w:div>
    <w:div w:id="128135185">
      <w:bodyDiv w:val="1"/>
      <w:marLeft w:val="0"/>
      <w:marRight w:val="0"/>
      <w:marTop w:val="0"/>
      <w:marBottom w:val="0"/>
      <w:divBdr>
        <w:top w:val="none" w:sz="0" w:space="0" w:color="auto"/>
        <w:left w:val="none" w:sz="0" w:space="0" w:color="auto"/>
        <w:bottom w:val="none" w:sz="0" w:space="0" w:color="auto"/>
        <w:right w:val="none" w:sz="0" w:space="0" w:color="auto"/>
      </w:divBdr>
    </w:div>
    <w:div w:id="129203300">
      <w:bodyDiv w:val="1"/>
      <w:marLeft w:val="0"/>
      <w:marRight w:val="0"/>
      <w:marTop w:val="0"/>
      <w:marBottom w:val="0"/>
      <w:divBdr>
        <w:top w:val="none" w:sz="0" w:space="0" w:color="auto"/>
        <w:left w:val="none" w:sz="0" w:space="0" w:color="auto"/>
        <w:bottom w:val="none" w:sz="0" w:space="0" w:color="auto"/>
        <w:right w:val="none" w:sz="0" w:space="0" w:color="auto"/>
      </w:divBdr>
    </w:div>
    <w:div w:id="132871933">
      <w:bodyDiv w:val="1"/>
      <w:marLeft w:val="0"/>
      <w:marRight w:val="0"/>
      <w:marTop w:val="0"/>
      <w:marBottom w:val="0"/>
      <w:divBdr>
        <w:top w:val="none" w:sz="0" w:space="0" w:color="auto"/>
        <w:left w:val="none" w:sz="0" w:space="0" w:color="auto"/>
        <w:bottom w:val="none" w:sz="0" w:space="0" w:color="auto"/>
        <w:right w:val="none" w:sz="0" w:space="0" w:color="auto"/>
      </w:divBdr>
    </w:div>
    <w:div w:id="133450843">
      <w:bodyDiv w:val="1"/>
      <w:marLeft w:val="0"/>
      <w:marRight w:val="0"/>
      <w:marTop w:val="0"/>
      <w:marBottom w:val="0"/>
      <w:divBdr>
        <w:top w:val="none" w:sz="0" w:space="0" w:color="auto"/>
        <w:left w:val="none" w:sz="0" w:space="0" w:color="auto"/>
        <w:bottom w:val="none" w:sz="0" w:space="0" w:color="auto"/>
        <w:right w:val="none" w:sz="0" w:space="0" w:color="auto"/>
      </w:divBdr>
    </w:div>
    <w:div w:id="135224236">
      <w:bodyDiv w:val="1"/>
      <w:marLeft w:val="0"/>
      <w:marRight w:val="0"/>
      <w:marTop w:val="0"/>
      <w:marBottom w:val="0"/>
      <w:divBdr>
        <w:top w:val="none" w:sz="0" w:space="0" w:color="auto"/>
        <w:left w:val="none" w:sz="0" w:space="0" w:color="auto"/>
        <w:bottom w:val="none" w:sz="0" w:space="0" w:color="auto"/>
        <w:right w:val="none" w:sz="0" w:space="0" w:color="auto"/>
      </w:divBdr>
    </w:div>
    <w:div w:id="135614340">
      <w:bodyDiv w:val="1"/>
      <w:marLeft w:val="0"/>
      <w:marRight w:val="0"/>
      <w:marTop w:val="0"/>
      <w:marBottom w:val="0"/>
      <w:divBdr>
        <w:top w:val="none" w:sz="0" w:space="0" w:color="auto"/>
        <w:left w:val="none" w:sz="0" w:space="0" w:color="auto"/>
        <w:bottom w:val="none" w:sz="0" w:space="0" w:color="auto"/>
        <w:right w:val="none" w:sz="0" w:space="0" w:color="auto"/>
      </w:divBdr>
    </w:div>
    <w:div w:id="136729949">
      <w:bodyDiv w:val="1"/>
      <w:marLeft w:val="0"/>
      <w:marRight w:val="0"/>
      <w:marTop w:val="0"/>
      <w:marBottom w:val="0"/>
      <w:divBdr>
        <w:top w:val="none" w:sz="0" w:space="0" w:color="auto"/>
        <w:left w:val="none" w:sz="0" w:space="0" w:color="auto"/>
        <w:bottom w:val="none" w:sz="0" w:space="0" w:color="auto"/>
        <w:right w:val="none" w:sz="0" w:space="0" w:color="auto"/>
      </w:divBdr>
    </w:div>
    <w:div w:id="137259743">
      <w:bodyDiv w:val="1"/>
      <w:marLeft w:val="0"/>
      <w:marRight w:val="0"/>
      <w:marTop w:val="0"/>
      <w:marBottom w:val="0"/>
      <w:divBdr>
        <w:top w:val="none" w:sz="0" w:space="0" w:color="auto"/>
        <w:left w:val="none" w:sz="0" w:space="0" w:color="auto"/>
        <w:bottom w:val="none" w:sz="0" w:space="0" w:color="auto"/>
        <w:right w:val="none" w:sz="0" w:space="0" w:color="auto"/>
      </w:divBdr>
    </w:div>
    <w:div w:id="140774175">
      <w:bodyDiv w:val="1"/>
      <w:marLeft w:val="0"/>
      <w:marRight w:val="0"/>
      <w:marTop w:val="0"/>
      <w:marBottom w:val="0"/>
      <w:divBdr>
        <w:top w:val="none" w:sz="0" w:space="0" w:color="auto"/>
        <w:left w:val="none" w:sz="0" w:space="0" w:color="auto"/>
        <w:bottom w:val="none" w:sz="0" w:space="0" w:color="auto"/>
        <w:right w:val="none" w:sz="0" w:space="0" w:color="auto"/>
      </w:divBdr>
    </w:div>
    <w:div w:id="142628615">
      <w:bodyDiv w:val="1"/>
      <w:marLeft w:val="0"/>
      <w:marRight w:val="0"/>
      <w:marTop w:val="0"/>
      <w:marBottom w:val="0"/>
      <w:divBdr>
        <w:top w:val="none" w:sz="0" w:space="0" w:color="auto"/>
        <w:left w:val="none" w:sz="0" w:space="0" w:color="auto"/>
        <w:bottom w:val="none" w:sz="0" w:space="0" w:color="auto"/>
        <w:right w:val="none" w:sz="0" w:space="0" w:color="auto"/>
      </w:divBdr>
    </w:div>
    <w:div w:id="142740419">
      <w:bodyDiv w:val="1"/>
      <w:marLeft w:val="0"/>
      <w:marRight w:val="0"/>
      <w:marTop w:val="0"/>
      <w:marBottom w:val="0"/>
      <w:divBdr>
        <w:top w:val="none" w:sz="0" w:space="0" w:color="auto"/>
        <w:left w:val="none" w:sz="0" w:space="0" w:color="auto"/>
        <w:bottom w:val="none" w:sz="0" w:space="0" w:color="auto"/>
        <w:right w:val="none" w:sz="0" w:space="0" w:color="auto"/>
      </w:divBdr>
    </w:div>
    <w:div w:id="147288785">
      <w:bodyDiv w:val="1"/>
      <w:marLeft w:val="0"/>
      <w:marRight w:val="0"/>
      <w:marTop w:val="0"/>
      <w:marBottom w:val="0"/>
      <w:divBdr>
        <w:top w:val="none" w:sz="0" w:space="0" w:color="auto"/>
        <w:left w:val="none" w:sz="0" w:space="0" w:color="auto"/>
        <w:bottom w:val="none" w:sz="0" w:space="0" w:color="auto"/>
        <w:right w:val="none" w:sz="0" w:space="0" w:color="auto"/>
      </w:divBdr>
    </w:div>
    <w:div w:id="149563075">
      <w:bodyDiv w:val="1"/>
      <w:marLeft w:val="0"/>
      <w:marRight w:val="0"/>
      <w:marTop w:val="0"/>
      <w:marBottom w:val="0"/>
      <w:divBdr>
        <w:top w:val="none" w:sz="0" w:space="0" w:color="auto"/>
        <w:left w:val="none" w:sz="0" w:space="0" w:color="auto"/>
        <w:bottom w:val="none" w:sz="0" w:space="0" w:color="auto"/>
        <w:right w:val="none" w:sz="0" w:space="0" w:color="auto"/>
      </w:divBdr>
    </w:div>
    <w:div w:id="149949812">
      <w:bodyDiv w:val="1"/>
      <w:marLeft w:val="0"/>
      <w:marRight w:val="0"/>
      <w:marTop w:val="0"/>
      <w:marBottom w:val="0"/>
      <w:divBdr>
        <w:top w:val="none" w:sz="0" w:space="0" w:color="auto"/>
        <w:left w:val="none" w:sz="0" w:space="0" w:color="auto"/>
        <w:bottom w:val="none" w:sz="0" w:space="0" w:color="auto"/>
        <w:right w:val="none" w:sz="0" w:space="0" w:color="auto"/>
      </w:divBdr>
    </w:div>
    <w:div w:id="156500709">
      <w:bodyDiv w:val="1"/>
      <w:marLeft w:val="0"/>
      <w:marRight w:val="0"/>
      <w:marTop w:val="0"/>
      <w:marBottom w:val="0"/>
      <w:divBdr>
        <w:top w:val="none" w:sz="0" w:space="0" w:color="auto"/>
        <w:left w:val="none" w:sz="0" w:space="0" w:color="auto"/>
        <w:bottom w:val="none" w:sz="0" w:space="0" w:color="auto"/>
        <w:right w:val="none" w:sz="0" w:space="0" w:color="auto"/>
      </w:divBdr>
    </w:div>
    <w:div w:id="157694550">
      <w:bodyDiv w:val="1"/>
      <w:marLeft w:val="0"/>
      <w:marRight w:val="0"/>
      <w:marTop w:val="0"/>
      <w:marBottom w:val="0"/>
      <w:divBdr>
        <w:top w:val="none" w:sz="0" w:space="0" w:color="auto"/>
        <w:left w:val="none" w:sz="0" w:space="0" w:color="auto"/>
        <w:bottom w:val="none" w:sz="0" w:space="0" w:color="auto"/>
        <w:right w:val="none" w:sz="0" w:space="0" w:color="auto"/>
      </w:divBdr>
    </w:div>
    <w:div w:id="160393028">
      <w:bodyDiv w:val="1"/>
      <w:marLeft w:val="0"/>
      <w:marRight w:val="0"/>
      <w:marTop w:val="0"/>
      <w:marBottom w:val="0"/>
      <w:divBdr>
        <w:top w:val="none" w:sz="0" w:space="0" w:color="auto"/>
        <w:left w:val="none" w:sz="0" w:space="0" w:color="auto"/>
        <w:bottom w:val="none" w:sz="0" w:space="0" w:color="auto"/>
        <w:right w:val="none" w:sz="0" w:space="0" w:color="auto"/>
      </w:divBdr>
    </w:div>
    <w:div w:id="161163168">
      <w:bodyDiv w:val="1"/>
      <w:marLeft w:val="0"/>
      <w:marRight w:val="0"/>
      <w:marTop w:val="0"/>
      <w:marBottom w:val="0"/>
      <w:divBdr>
        <w:top w:val="none" w:sz="0" w:space="0" w:color="auto"/>
        <w:left w:val="none" w:sz="0" w:space="0" w:color="auto"/>
        <w:bottom w:val="none" w:sz="0" w:space="0" w:color="auto"/>
        <w:right w:val="none" w:sz="0" w:space="0" w:color="auto"/>
      </w:divBdr>
    </w:div>
    <w:div w:id="162208933">
      <w:bodyDiv w:val="1"/>
      <w:marLeft w:val="0"/>
      <w:marRight w:val="0"/>
      <w:marTop w:val="0"/>
      <w:marBottom w:val="0"/>
      <w:divBdr>
        <w:top w:val="none" w:sz="0" w:space="0" w:color="auto"/>
        <w:left w:val="none" w:sz="0" w:space="0" w:color="auto"/>
        <w:bottom w:val="none" w:sz="0" w:space="0" w:color="auto"/>
        <w:right w:val="none" w:sz="0" w:space="0" w:color="auto"/>
      </w:divBdr>
    </w:div>
    <w:div w:id="164826731">
      <w:bodyDiv w:val="1"/>
      <w:marLeft w:val="0"/>
      <w:marRight w:val="0"/>
      <w:marTop w:val="0"/>
      <w:marBottom w:val="0"/>
      <w:divBdr>
        <w:top w:val="none" w:sz="0" w:space="0" w:color="auto"/>
        <w:left w:val="none" w:sz="0" w:space="0" w:color="auto"/>
        <w:bottom w:val="none" w:sz="0" w:space="0" w:color="auto"/>
        <w:right w:val="none" w:sz="0" w:space="0" w:color="auto"/>
      </w:divBdr>
    </w:div>
    <w:div w:id="165052215">
      <w:bodyDiv w:val="1"/>
      <w:marLeft w:val="0"/>
      <w:marRight w:val="0"/>
      <w:marTop w:val="0"/>
      <w:marBottom w:val="0"/>
      <w:divBdr>
        <w:top w:val="none" w:sz="0" w:space="0" w:color="auto"/>
        <w:left w:val="none" w:sz="0" w:space="0" w:color="auto"/>
        <w:bottom w:val="none" w:sz="0" w:space="0" w:color="auto"/>
        <w:right w:val="none" w:sz="0" w:space="0" w:color="auto"/>
      </w:divBdr>
    </w:div>
    <w:div w:id="173493519">
      <w:bodyDiv w:val="1"/>
      <w:marLeft w:val="0"/>
      <w:marRight w:val="0"/>
      <w:marTop w:val="0"/>
      <w:marBottom w:val="0"/>
      <w:divBdr>
        <w:top w:val="none" w:sz="0" w:space="0" w:color="auto"/>
        <w:left w:val="none" w:sz="0" w:space="0" w:color="auto"/>
        <w:bottom w:val="none" w:sz="0" w:space="0" w:color="auto"/>
        <w:right w:val="none" w:sz="0" w:space="0" w:color="auto"/>
      </w:divBdr>
      <w:divsChild>
        <w:div w:id="1976907739">
          <w:marLeft w:val="0"/>
          <w:marRight w:val="0"/>
          <w:marTop w:val="0"/>
          <w:marBottom w:val="0"/>
          <w:divBdr>
            <w:top w:val="none" w:sz="0" w:space="0" w:color="auto"/>
            <w:left w:val="none" w:sz="0" w:space="0" w:color="auto"/>
            <w:bottom w:val="none" w:sz="0" w:space="0" w:color="auto"/>
            <w:right w:val="none" w:sz="0" w:space="0" w:color="auto"/>
          </w:divBdr>
        </w:div>
        <w:div w:id="1485047369">
          <w:marLeft w:val="0"/>
          <w:marRight w:val="0"/>
          <w:marTop w:val="0"/>
          <w:marBottom w:val="0"/>
          <w:divBdr>
            <w:top w:val="none" w:sz="0" w:space="0" w:color="auto"/>
            <w:left w:val="none" w:sz="0" w:space="0" w:color="auto"/>
            <w:bottom w:val="none" w:sz="0" w:space="0" w:color="auto"/>
            <w:right w:val="none" w:sz="0" w:space="0" w:color="auto"/>
          </w:divBdr>
        </w:div>
        <w:div w:id="587155331">
          <w:marLeft w:val="0"/>
          <w:marRight w:val="0"/>
          <w:marTop w:val="0"/>
          <w:marBottom w:val="0"/>
          <w:divBdr>
            <w:top w:val="none" w:sz="0" w:space="0" w:color="auto"/>
            <w:left w:val="none" w:sz="0" w:space="0" w:color="auto"/>
            <w:bottom w:val="none" w:sz="0" w:space="0" w:color="auto"/>
            <w:right w:val="none" w:sz="0" w:space="0" w:color="auto"/>
          </w:divBdr>
        </w:div>
        <w:div w:id="216942414">
          <w:marLeft w:val="0"/>
          <w:marRight w:val="0"/>
          <w:marTop w:val="0"/>
          <w:marBottom w:val="0"/>
          <w:divBdr>
            <w:top w:val="none" w:sz="0" w:space="0" w:color="auto"/>
            <w:left w:val="none" w:sz="0" w:space="0" w:color="auto"/>
            <w:bottom w:val="none" w:sz="0" w:space="0" w:color="auto"/>
            <w:right w:val="none" w:sz="0" w:space="0" w:color="auto"/>
          </w:divBdr>
        </w:div>
        <w:div w:id="320812517">
          <w:marLeft w:val="0"/>
          <w:marRight w:val="0"/>
          <w:marTop w:val="0"/>
          <w:marBottom w:val="0"/>
          <w:divBdr>
            <w:top w:val="none" w:sz="0" w:space="0" w:color="auto"/>
            <w:left w:val="none" w:sz="0" w:space="0" w:color="auto"/>
            <w:bottom w:val="none" w:sz="0" w:space="0" w:color="auto"/>
            <w:right w:val="none" w:sz="0" w:space="0" w:color="auto"/>
          </w:divBdr>
        </w:div>
        <w:div w:id="526675053">
          <w:marLeft w:val="0"/>
          <w:marRight w:val="0"/>
          <w:marTop w:val="0"/>
          <w:marBottom w:val="0"/>
          <w:divBdr>
            <w:top w:val="none" w:sz="0" w:space="0" w:color="auto"/>
            <w:left w:val="none" w:sz="0" w:space="0" w:color="auto"/>
            <w:bottom w:val="none" w:sz="0" w:space="0" w:color="auto"/>
            <w:right w:val="none" w:sz="0" w:space="0" w:color="auto"/>
          </w:divBdr>
        </w:div>
        <w:div w:id="1186796527">
          <w:marLeft w:val="0"/>
          <w:marRight w:val="0"/>
          <w:marTop w:val="0"/>
          <w:marBottom w:val="0"/>
          <w:divBdr>
            <w:top w:val="none" w:sz="0" w:space="0" w:color="auto"/>
            <w:left w:val="none" w:sz="0" w:space="0" w:color="auto"/>
            <w:bottom w:val="none" w:sz="0" w:space="0" w:color="auto"/>
            <w:right w:val="none" w:sz="0" w:space="0" w:color="auto"/>
          </w:divBdr>
        </w:div>
        <w:div w:id="1011299878">
          <w:marLeft w:val="0"/>
          <w:marRight w:val="0"/>
          <w:marTop w:val="0"/>
          <w:marBottom w:val="0"/>
          <w:divBdr>
            <w:top w:val="none" w:sz="0" w:space="0" w:color="auto"/>
            <w:left w:val="none" w:sz="0" w:space="0" w:color="auto"/>
            <w:bottom w:val="none" w:sz="0" w:space="0" w:color="auto"/>
            <w:right w:val="none" w:sz="0" w:space="0" w:color="auto"/>
          </w:divBdr>
        </w:div>
        <w:div w:id="1742823137">
          <w:marLeft w:val="0"/>
          <w:marRight w:val="0"/>
          <w:marTop w:val="0"/>
          <w:marBottom w:val="0"/>
          <w:divBdr>
            <w:top w:val="none" w:sz="0" w:space="0" w:color="auto"/>
            <w:left w:val="none" w:sz="0" w:space="0" w:color="auto"/>
            <w:bottom w:val="none" w:sz="0" w:space="0" w:color="auto"/>
            <w:right w:val="none" w:sz="0" w:space="0" w:color="auto"/>
          </w:divBdr>
        </w:div>
      </w:divsChild>
    </w:div>
    <w:div w:id="176115030">
      <w:bodyDiv w:val="1"/>
      <w:marLeft w:val="0"/>
      <w:marRight w:val="0"/>
      <w:marTop w:val="0"/>
      <w:marBottom w:val="0"/>
      <w:divBdr>
        <w:top w:val="none" w:sz="0" w:space="0" w:color="auto"/>
        <w:left w:val="none" w:sz="0" w:space="0" w:color="auto"/>
        <w:bottom w:val="none" w:sz="0" w:space="0" w:color="auto"/>
        <w:right w:val="none" w:sz="0" w:space="0" w:color="auto"/>
      </w:divBdr>
    </w:div>
    <w:div w:id="178011766">
      <w:bodyDiv w:val="1"/>
      <w:marLeft w:val="0"/>
      <w:marRight w:val="0"/>
      <w:marTop w:val="0"/>
      <w:marBottom w:val="0"/>
      <w:divBdr>
        <w:top w:val="none" w:sz="0" w:space="0" w:color="auto"/>
        <w:left w:val="none" w:sz="0" w:space="0" w:color="auto"/>
        <w:bottom w:val="none" w:sz="0" w:space="0" w:color="auto"/>
        <w:right w:val="none" w:sz="0" w:space="0" w:color="auto"/>
      </w:divBdr>
    </w:div>
    <w:div w:id="183641479">
      <w:bodyDiv w:val="1"/>
      <w:marLeft w:val="0"/>
      <w:marRight w:val="0"/>
      <w:marTop w:val="0"/>
      <w:marBottom w:val="0"/>
      <w:divBdr>
        <w:top w:val="none" w:sz="0" w:space="0" w:color="auto"/>
        <w:left w:val="none" w:sz="0" w:space="0" w:color="auto"/>
        <w:bottom w:val="none" w:sz="0" w:space="0" w:color="auto"/>
        <w:right w:val="none" w:sz="0" w:space="0" w:color="auto"/>
      </w:divBdr>
    </w:div>
    <w:div w:id="183859919">
      <w:bodyDiv w:val="1"/>
      <w:marLeft w:val="0"/>
      <w:marRight w:val="0"/>
      <w:marTop w:val="0"/>
      <w:marBottom w:val="0"/>
      <w:divBdr>
        <w:top w:val="none" w:sz="0" w:space="0" w:color="auto"/>
        <w:left w:val="none" w:sz="0" w:space="0" w:color="auto"/>
        <w:bottom w:val="none" w:sz="0" w:space="0" w:color="auto"/>
        <w:right w:val="none" w:sz="0" w:space="0" w:color="auto"/>
      </w:divBdr>
    </w:div>
    <w:div w:id="184756897">
      <w:bodyDiv w:val="1"/>
      <w:marLeft w:val="0"/>
      <w:marRight w:val="0"/>
      <w:marTop w:val="0"/>
      <w:marBottom w:val="0"/>
      <w:divBdr>
        <w:top w:val="none" w:sz="0" w:space="0" w:color="auto"/>
        <w:left w:val="none" w:sz="0" w:space="0" w:color="auto"/>
        <w:bottom w:val="none" w:sz="0" w:space="0" w:color="auto"/>
        <w:right w:val="none" w:sz="0" w:space="0" w:color="auto"/>
      </w:divBdr>
    </w:div>
    <w:div w:id="187105693">
      <w:bodyDiv w:val="1"/>
      <w:marLeft w:val="0"/>
      <w:marRight w:val="0"/>
      <w:marTop w:val="0"/>
      <w:marBottom w:val="0"/>
      <w:divBdr>
        <w:top w:val="none" w:sz="0" w:space="0" w:color="auto"/>
        <w:left w:val="none" w:sz="0" w:space="0" w:color="auto"/>
        <w:bottom w:val="none" w:sz="0" w:space="0" w:color="auto"/>
        <w:right w:val="none" w:sz="0" w:space="0" w:color="auto"/>
      </w:divBdr>
    </w:div>
    <w:div w:id="187375470">
      <w:bodyDiv w:val="1"/>
      <w:marLeft w:val="0"/>
      <w:marRight w:val="0"/>
      <w:marTop w:val="0"/>
      <w:marBottom w:val="0"/>
      <w:divBdr>
        <w:top w:val="none" w:sz="0" w:space="0" w:color="auto"/>
        <w:left w:val="none" w:sz="0" w:space="0" w:color="auto"/>
        <w:bottom w:val="none" w:sz="0" w:space="0" w:color="auto"/>
        <w:right w:val="none" w:sz="0" w:space="0" w:color="auto"/>
      </w:divBdr>
    </w:div>
    <w:div w:id="187447036">
      <w:bodyDiv w:val="1"/>
      <w:marLeft w:val="0"/>
      <w:marRight w:val="0"/>
      <w:marTop w:val="0"/>
      <w:marBottom w:val="0"/>
      <w:divBdr>
        <w:top w:val="none" w:sz="0" w:space="0" w:color="auto"/>
        <w:left w:val="none" w:sz="0" w:space="0" w:color="auto"/>
        <w:bottom w:val="none" w:sz="0" w:space="0" w:color="auto"/>
        <w:right w:val="none" w:sz="0" w:space="0" w:color="auto"/>
      </w:divBdr>
    </w:div>
    <w:div w:id="187449799">
      <w:bodyDiv w:val="1"/>
      <w:marLeft w:val="0"/>
      <w:marRight w:val="0"/>
      <w:marTop w:val="0"/>
      <w:marBottom w:val="0"/>
      <w:divBdr>
        <w:top w:val="none" w:sz="0" w:space="0" w:color="auto"/>
        <w:left w:val="none" w:sz="0" w:space="0" w:color="auto"/>
        <w:bottom w:val="none" w:sz="0" w:space="0" w:color="auto"/>
        <w:right w:val="none" w:sz="0" w:space="0" w:color="auto"/>
      </w:divBdr>
    </w:div>
    <w:div w:id="192228286">
      <w:bodyDiv w:val="1"/>
      <w:marLeft w:val="0"/>
      <w:marRight w:val="0"/>
      <w:marTop w:val="0"/>
      <w:marBottom w:val="0"/>
      <w:divBdr>
        <w:top w:val="none" w:sz="0" w:space="0" w:color="auto"/>
        <w:left w:val="none" w:sz="0" w:space="0" w:color="auto"/>
        <w:bottom w:val="none" w:sz="0" w:space="0" w:color="auto"/>
        <w:right w:val="none" w:sz="0" w:space="0" w:color="auto"/>
      </w:divBdr>
    </w:div>
    <w:div w:id="192815826">
      <w:bodyDiv w:val="1"/>
      <w:marLeft w:val="0"/>
      <w:marRight w:val="0"/>
      <w:marTop w:val="0"/>
      <w:marBottom w:val="0"/>
      <w:divBdr>
        <w:top w:val="none" w:sz="0" w:space="0" w:color="auto"/>
        <w:left w:val="none" w:sz="0" w:space="0" w:color="auto"/>
        <w:bottom w:val="none" w:sz="0" w:space="0" w:color="auto"/>
        <w:right w:val="none" w:sz="0" w:space="0" w:color="auto"/>
      </w:divBdr>
    </w:div>
    <w:div w:id="203829707">
      <w:bodyDiv w:val="1"/>
      <w:marLeft w:val="0"/>
      <w:marRight w:val="0"/>
      <w:marTop w:val="0"/>
      <w:marBottom w:val="0"/>
      <w:divBdr>
        <w:top w:val="none" w:sz="0" w:space="0" w:color="auto"/>
        <w:left w:val="none" w:sz="0" w:space="0" w:color="auto"/>
        <w:bottom w:val="none" w:sz="0" w:space="0" w:color="auto"/>
        <w:right w:val="none" w:sz="0" w:space="0" w:color="auto"/>
      </w:divBdr>
    </w:div>
    <w:div w:id="204828626">
      <w:bodyDiv w:val="1"/>
      <w:marLeft w:val="0"/>
      <w:marRight w:val="0"/>
      <w:marTop w:val="0"/>
      <w:marBottom w:val="0"/>
      <w:divBdr>
        <w:top w:val="none" w:sz="0" w:space="0" w:color="auto"/>
        <w:left w:val="none" w:sz="0" w:space="0" w:color="auto"/>
        <w:bottom w:val="none" w:sz="0" w:space="0" w:color="auto"/>
        <w:right w:val="none" w:sz="0" w:space="0" w:color="auto"/>
      </w:divBdr>
    </w:div>
    <w:div w:id="210382317">
      <w:bodyDiv w:val="1"/>
      <w:marLeft w:val="0"/>
      <w:marRight w:val="0"/>
      <w:marTop w:val="0"/>
      <w:marBottom w:val="0"/>
      <w:divBdr>
        <w:top w:val="none" w:sz="0" w:space="0" w:color="auto"/>
        <w:left w:val="none" w:sz="0" w:space="0" w:color="auto"/>
        <w:bottom w:val="none" w:sz="0" w:space="0" w:color="auto"/>
        <w:right w:val="none" w:sz="0" w:space="0" w:color="auto"/>
      </w:divBdr>
    </w:div>
    <w:div w:id="211118182">
      <w:bodyDiv w:val="1"/>
      <w:marLeft w:val="0"/>
      <w:marRight w:val="0"/>
      <w:marTop w:val="0"/>
      <w:marBottom w:val="0"/>
      <w:divBdr>
        <w:top w:val="none" w:sz="0" w:space="0" w:color="auto"/>
        <w:left w:val="none" w:sz="0" w:space="0" w:color="auto"/>
        <w:bottom w:val="none" w:sz="0" w:space="0" w:color="auto"/>
        <w:right w:val="none" w:sz="0" w:space="0" w:color="auto"/>
      </w:divBdr>
      <w:divsChild>
        <w:div w:id="1006441584">
          <w:marLeft w:val="0"/>
          <w:marRight w:val="0"/>
          <w:marTop w:val="0"/>
          <w:marBottom w:val="0"/>
          <w:divBdr>
            <w:top w:val="none" w:sz="0" w:space="0" w:color="auto"/>
            <w:left w:val="none" w:sz="0" w:space="0" w:color="auto"/>
            <w:bottom w:val="none" w:sz="0" w:space="0" w:color="auto"/>
            <w:right w:val="none" w:sz="0" w:space="0" w:color="auto"/>
          </w:divBdr>
        </w:div>
        <w:div w:id="337847612">
          <w:marLeft w:val="0"/>
          <w:marRight w:val="0"/>
          <w:marTop w:val="0"/>
          <w:marBottom w:val="0"/>
          <w:divBdr>
            <w:top w:val="none" w:sz="0" w:space="0" w:color="auto"/>
            <w:left w:val="none" w:sz="0" w:space="0" w:color="auto"/>
            <w:bottom w:val="none" w:sz="0" w:space="0" w:color="auto"/>
            <w:right w:val="none" w:sz="0" w:space="0" w:color="auto"/>
          </w:divBdr>
        </w:div>
      </w:divsChild>
    </w:div>
    <w:div w:id="212157156">
      <w:bodyDiv w:val="1"/>
      <w:marLeft w:val="0"/>
      <w:marRight w:val="0"/>
      <w:marTop w:val="0"/>
      <w:marBottom w:val="0"/>
      <w:divBdr>
        <w:top w:val="none" w:sz="0" w:space="0" w:color="auto"/>
        <w:left w:val="none" w:sz="0" w:space="0" w:color="auto"/>
        <w:bottom w:val="none" w:sz="0" w:space="0" w:color="auto"/>
        <w:right w:val="none" w:sz="0" w:space="0" w:color="auto"/>
      </w:divBdr>
    </w:div>
    <w:div w:id="214705279">
      <w:bodyDiv w:val="1"/>
      <w:marLeft w:val="0"/>
      <w:marRight w:val="0"/>
      <w:marTop w:val="0"/>
      <w:marBottom w:val="0"/>
      <w:divBdr>
        <w:top w:val="none" w:sz="0" w:space="0" w:color="auto"/>
        <w:left w:val="none" w:sz="0" w:space="0" w:color="auto"/>
        <w:bottom w:val="none" w:sz="0" w:space="0" w:color="auto"/>
        <w:right w:val="none" w:sz="0" w:space="0" w:color="auto"/>
      </w:divBdr>
    </w:div>
    <w:div w:id="215822185">
      <w:bodyDiv w:val="1"/>
      <w:marLeft w:val="0"/>
      <w:marRight w:val="0"/>
      <w:marTop w:val="0"/>
      <w:marBottom w:val="0"/>
      <w:divBdr>
        <w:top w:val="none" w:sz="0" w:space="0" w:color="auto"/>
        <w:left w:val="none" w:sz="0" w:space="0" w:color="auto"/>
        <w:bottom w:val="none" w:sz="0" w:space="0" w:color="auto"/>
        <w:right w:val="none" w:sz="0" w:space="0" w:color="auto"/>
      </w:divBdr>
    </w:div>
    <w:div w:id="218321556">
      <w:bodyDiv w:val="1"/>
      <w:marLeft w:val="0"/>
      <w:marRight w:val="0"/>
      <w:marTop w:val="0"/>
      <w:marBottom w:val="0"/>
      <w:divBdr>
        <w:top w:val="none" w:sz="0" w:space="0" w:color="auto"/>
        <w:left w:val="none" w:sz="0" w:space="0" w:color="auto"/>
        <w:bottom w:val="none" w:sz="0" w:space="0" w:color="auto"/>
        <w:right w:val="none" w:sz="0" w:space="0" w:color="auto"/>
      </w:divBdr>
    </w:div>
    <w:div w:id="220601130">
      <w:bodyDiv w:val="1"/>
      <w:marLeft w:val="0"/>
      <w:marRight w:val="0"/>
      <w:marTop w:val="0"/>
      <w:marBottom w:val="0"/>
      <w:divBdr>
        <w:top w:val="none" w:sz="0" w:space="0" w:color="auto"/>
        <w:left w:val="none" w:sz="0" w:space="0" w:color="auto"/>
        <w:bottom w:val="none" w:sz="0" w:space="0" w:color="auto"/>
        <w:right w:val="none" w:sz="0" w:space="0" w:color="auto"/>
      </w:divBdr>
      <w:divsChild>
        <w:div w:id="868644955">
          <w:marLeft w:val="0"/>
          <w:marRight w:val="0"/>
          <w:marTop w:val="0"/>
          <w:marBottom w:val="0"/>
          <w:divBdr>
            <w:top w:val="none" w:sz="0" w:space="0" w:color="auto"/>
            <w:left w:val="none" w:sz="0" w:space="0" w:color="auto"/>
            <w:bottom w:val="none" w:sz="0" w:space="0" w:color="auto"/>
            <w:right w:val="none" w:sz="0" w:space="0" w:color="auto"/>
          </w:divBdr>
        </w:div>
        <w:div w:id="1711808148">
          <w:marLeft w:val="0"/>
          <w:marRight w:val="0"/>
          <w:marTop w:val="0"/>
          <w:marBottom w:val="0"/>
          <w:divBdr>
            <w:top w:val="none" w:sz="0" w:space="0" w:color="auto"/>
            <w:left w:val="none" w:sz="0" w:space="0" w:color="auto"/>
            <w:bottom w:val="none" w:sz="0" w:space="0" w:color="auto"/>
            <w:right w:val="none" w:sz="0" w:space="0" w:color="auto"/>
          </w:divBdr>
        </w:div>
        <w:div w:id="638069660">
          <w:marLeft w:val="0"/>
          <w:marRight w:val="0"/>
          <w:marTop w:val="0"/>
          <w:marBottom w:val="0"/>
          <w:divBdr>
            <w:top w:val="none" w:sz="0" w:space="0" w:color="auto"/>
            <w:left w:val="none" w:sz="0" w:space="0" w:color="auto"/>
            <w:bottom w:val="none" w:sz="0" w:space="0" w:color="auto"/>
            <w:right w:val="none" w:sz="0" w:space="0" w:color="auto"/>
          </w:divBdr>
        </w:div>
        <w:div w:id="156920179">
          <w:marLeft w:val="0"/>
          <w:marRight w:val="0"/>
          <w:marTop w:val="0"/>
          <w:marBottom w:val="0"/>
          <w:divBdr>
            <w:top w:val="none" w:sz="0" w:space="0" w:color="auto"/>
            <w:left w:val="none" w:sz="0" w:space="0" w:color="auto"/>
            <w:bottom w:val="none" w:sz="0" w:space="0" w:color="auto"/>
            <w:right w:val="none" w:sz="0" w:space="0" w:color="auto"/>
          </w:divBdr>
        </w:div>
        <w:div w:id="37820396">
          <w:marLeft w:val="0"/>
          <w:marRight w:val="0"/>
          <w:marTop w:val="0"/>
          <w:marBottom w:val="0"/>
          <w:divBdr>
            <w:top w:val="none" w:sz="0" w:space="0" w:color="auto"/>
            <w:left w:val="none" w:sz="0" w:space="0" w:color="auto"/>
            <w:bottom w:val="none" w:sz="0" w:space="0" w:color="auto"/>
            <w:right w:val="none" w:sz="0" w:space="0" w:color="auto"/>
          </w:divBdr>
        </w:div>
        <w:div w:id="1076823298">
          <w:marLeft w:val="0"/>
          <w:marRight w:val="0"/>
          <w:marTop w:val="0"/>
          <w:marBottom w:val="0"/>
          <w:divBdr>
            <w:top w:val="none" w:sz="0" w:space="0" w:color="auto"/>
            <w:left w:val="none" w:sz="0" w:space="0" w:color="auto"/>
            <w:bottom w:val="none" w:sz="0" w:space="0" w:color="auto"/>
            <w:right w:val="none" w:sz="0" w:space="0" w:color="auto"/>
          </w:divBdr>
        </w:div>
        <w:div w:id="619724701">
          <w:marLeft w:val="0"/>
          <w:marRight w:val="0"/>
          <w:marTop w:val="0"/>
          <w:marBottom w:val="0"/>
          <w:divBdr>
            <w:top w:val="none" w:sz="0" w:space="0" w:color="auto"/>
            <w:left w:val="none" w:sz="0" w:space="0" w:color="auto"/>
            <w:bottom w:val="none" w:sz="0" w:space="0" w:color="auto"/>
            <w:right w:val="none" w:sz="0" w:space="0" w:color="auto"/>
          </w:divBdr>
        </w:div>
        <w:div w:id="2104955751">
          <w:marLeft w:val="0"/>
          <w:marRight w:val="0"/>
          <w:marTop w:val="0"/>
          <w:marBottom w:val="0"/>
          <w:divBdr>
            <w:top w:val="none" w:sz="0" w:space="0" w:color="auto"/>
            <w:left w:val="none" w:sz="0" w:space="0" w:color="auto"/>
            <w:bottom w:val="none" w:sz="0" w:space="0" w:color="auto"/>
            <w:right w:val="none" w:sz="0" w:space="0" w:color="auto"/>
          </w:divBdr>
        </w:div>
        <w:div w:id="1366177690">
          <w:marLeft w:val="0"/>
          <w:marRight w:val="0"/>
          <w:marTop w:val="0"/>
          <w:marBottom w:val="0"/>
          <w:divBdr>
            <w:top w:val="none" w:sz="0" w:space="0" w:color="auto"/>
            <w:left w:val="none" w:sz="0" w:space="0" w:color="auto"/>
            <w:bottom w:val="none" w:sz="0" w:space="0" w:color="auto"/>
            <w:right w:val="none" w:sz="0" w:space="0" w:color="auto"/>
          </w:divBdr>
        </w:div>
        <w:div w:id="965428207">
          <w:marLeft w:val="0"/>
          <w:marRight w:val="0"/>
          <w:marTop w:val="0"/>
          <w:marBottom w:val="0"/>
          <w:divBdr>
            <w:top w:val="none" w:sz="0" w:space="0" w:color="auto"/>
            <w:left w:val="none" w:sz="0" w:space="0" w:color="auto"/>
            <w:bottom w:val="none" w:sz="0" w:space="0" w:color="auto"/>
            <w:right w:val="none" w:sz="0" w:space="0" w:color="auto"/>
          </w:divBdr>
        </w:div>
        <w:div w:id="1115100615">
          <w:marLeft w:val="0"/>
          <w:marRight w:val="0"/>
          <w:marTop w:val="0"/>
          <w:marBottom w:val="0"/>
          <w:divBdr>
            <w:top w:val="none" w:sz="0" w:space="0" w:color="auto"/>
            <w:left w:val="none" w:sz="0" w:space="0" w:color="auto"/>
            <w:bottom w:val="none" w:sz="0" w:space="0" w:color="auto"/>
            <w:right w:val="none" w:sz="0" w:space="0" w:color="auto"/>
          </w:divBdr>
        </w:div>
        <w:div w:id="166943911">
          <w:marLeft w:val="0"/>
          <w:marRight w:val="0"/>
          <w:marTop w:val="0"/>
          <w:marBottom w:val="0"/>
          <w:divBdr>
            <w:top w:val="none" w:sz="0" w:space="0" w:color="auto"/>
            <w:left w:val="none" w:sz="0" w:space="0" w:color="auto"/>
            <w:bottom w:val="none" w:sz="0" w:space="0" w:color="auto"/>
            <w:right w:val="none" w:sz="0" w:space="0" w:color="auto"/>
          </w:divBdr>
        </w:div>
        <w:div w:id="412361120">
          <w:marLeft w:val="0"/>
          <w:marRight w:val="0"/>
          <w:marTop w:val="0"/>
          <w:marBottom w:val="0"/>
          <w:divBdr>
            <w:top w:val="none" w:sz="0" w:space="0" w:color="auto"/>
            <w:left w:val="none" w:sz="0" w:space="0" w:color="auto"/>
            <w:bottom w:val="none" w:sz="0" w:space="0" w:color="auto"/>
            <w:right w:val="none" w:sz="0" w:space="0" w:color="auto"/>
          </w:divBdr>
        </w:div>
        <w:div w:id="2046827195">
          <w:marLeft w:val="0"/>
          <w:marRight w:val="0"/>
          <w:marTop w:val="0"/>
          <w:marBottom w:val="0"/>
          <w:divBdr>
            <w:top w:val="none" w:sz="0" w:space="0" w:color="auto"/>
            <w:left w:val="none" w:sz="0" w:space="0" w:color="auto"/>
            <w:bottom w:val="none" w:sz="0" w:space="0" w:color="auto"/>
            <w:right w:val="none" w:sz="0" w:space="0" w:color="auto"/>
          </w:divBdr>
        </w:div>
        <w:div w:id="313801146">
          <w:marLeft w:val="0"/>
          <w:marRight w:val="0"/>
          <w:marTop w:val="0"/>
          <w:marBottom w:val="0"/>
          <w:divBdr>
            <w:top w:val="none" w:sz="0" w:space="0" w:color="auto"/>
            <w:left w:val="none" w:sz="0" w:space="0" w:color="auto"/>
            <w:bottom w:val="none" w:sz="0" w:space="0" w:color="auto"/>
            <w:right w:val="none" w:sz="0" w:space="0" w:color="auto"/>
          </w:divBdr>
        </w:div>
        <w:div w:id="578175178">
          <w:marLeft w:val="0"/>
          <w:marRight w:val="0"/>
          <w:marTop w:val="0"/>
          <w:marBottom w:val="0"/>
          <w:divBdr>
            <w:top w:val="none" w:sz="0" w:space="0" w:color="auto"/>
            <w:left w:val="none" w:sz="0" w:space="0" w:color="auto"/>
            <w:bottom w:val="none" w:sz="0" w:space="0" w:color="auto"/>
            <w:right w:val="none" w:sz="0" w:space="0" w:color="auto"/>
          </w:divBdr>
        </w:div>
        <w:div w:id="506939613">
          <w:marLeft w:val="0"/>
          <w:marRight w:val="0"/>
          <w:marTop w:val="0"/>
          <w:marBottom w:val="0"/>
          <w:divBdr>
            <w:top w:val="none" w:sz="0" w:space="0" w:color="auto"/>
            <w:left w:val="none" w:sz="0" w:space="0" w:color="auto"/>
            <w:bottom w:val="none" w:sz="0" w:space="0" w:color="auto"/>
            <w:right w:val="none" w:sz="0" w:space="0" w:color="auto"/>
          </w:divBdr>
        </w:div>
        <w:div w:id="1656031343">
          <w:marLeft w:val="0"/>
          <w:marRight w:val="0"/>
          <w:marTop w:val="0"/>
          <w:marBottom w:val="0"/>
          <w:divBdr>
            <w:top w:val="none" w:sz="0" w:space="0" w:color="auto"/>
            <w:left w:val="none" w:sz="0" w:space="0" w:color="auto"/>
            <w:bottom w:val="none" w:sz="0" w:space="0" w:color="auto"/>
            <w:right w:val="none" w:sz="0" w:space="0" w:color="auto"/>
          </w:divBdr>
        </w:div>
        <w:div w:id="444079044">
          <w:marLeft w:val="0"/>
          <w:marRight w:val="0"/>
          <w:marTop w:val="0"/>
          <w:marBottom w:val="0"/>
          <w:divBdr>
            <w:top w:val="none" w:sz="0" w:space="0" w:color="auto"/>
            <w:left w:val="none" w:sz="0" w:space="0" w:color="auto"/>
            <w:bottom w:val="none" w:sz="0" w:space="0" w:color="auto"/>
            <w:right w:val="none" w:sz="0" w:space="0" w:color="auto"/>
          </w:divBdr>
        </w:div>
        <w:div w:id="1056200267">
          <w:marLeft w:val="0"/>
          <w:marRight w:val="0"/>
          <w:marTop w:val="0"/>
          <w:marBottom w:val="0"/>
          <w:divBdr>
            <w:top w:val="none" w:sz="0" w:space="0" w:color="auto"/>
            <w:left w:val="none" w:sz="0" w:space="0" w:color="auto"/>
            <w:bottom w:val="none" w:sz="0" w:space="0" w:color="auto"/>
            <w:right w:val="none" w:sz="0" w:space="0" w:color="auto"/>
          </w:divBdr>
        </w:div>
        <w:div w:id="480737511">
          <w:marLeft w:val="0"/>
          <w:marRight w:val="0"/>
          <w:marTop w:val="0"/>
          <w:marBottom w:val="0"/>
          <w:divBdr>
            <w:top w:val="none" w:sz="0" w:space="0" w:color="auto"/>
            <w:left w:val="none" w:sz="0" w:space="0" w:color="auto"/>
            <w:bottom w:val="none" w:sz="0" w:space="0" w:color="auto"/>
            <w:right w:val="none" w:sz="0" w:space="0" w:color="auto"/>
          </w:divBdr>
        </w:div>
        <w:div w:id="1342701709">
          <w:marLeft w:val="0"/>
          <w:marRight w:val="0"/>
          <w:marTop w:val="0"/>
          <w:marBottom w:val="0"/>
          <w:divBdr>
            <w:top w:val="none" w:sz="0" w:space="0" w:color="auto"/>
            <w:left w:val="none" w:sz="0" w:space="0" w:color="auto"/>
            <w:bottom w:val="none" w:sz="0" w:space="0" w:color="auto"/>
            <w:right w:val="none" w:sz="0" w:space="0" w:color="auto"/>
          </w:divBdr>
        </w:div>
        <w:div w:id="718821278">
          <w:marLeft w:val="0"/>
          <w:marRight w:val="0"/>
          <w:marTop w:val="0"/>
          <w:marBottom w:val="0"/>
          <w:divBdr>
            <w:top w:val="none" w:sz="0" w:space="0" w:color="auto"/>
            <w:left w:val="none" w:sz="0" w:space="0" w:color="auto"/>
            <w:bottom w:val="none" w:sz="0" w:space="0" w:color="auto"/>
            <w:right w:val="none" w:sz="0" w:space="0" w:color="auto"/>
          </w:divBdr>
        </w:div>
        <w:div w:id="1742361299">
          <w:marLeft w:val="0"/>
          <w:marRight w:val="0"/>
          <w:marTop w:val="0"/>
          <w:marBottom w:val="0"/>
          <w:divBdr>
            <w:top w:val="none" w:sz="0" w:space="0" w:color="auto"/>
            <w:left w:val="none" w:sz="0" w:space="0" w:color="auto"/>
            <w:bottom w:val="none" w:sz="0" w:space="0" w:color="auto"/>
            <w:right w:val="none" w:sz="0" w:space="0" w:color="auto"/>
          </w:divBdr>
        </w:div>
        <w:div w:id="282856896">
          <w:marLeft w:val="0"/>
          <w:marRight w:val="0"/>
          <w:marTop w:val="0"/>
          <w:marBottom w:val="0"/>
          <w:divBdr>
            <w:top w:val="none" w:sz="0" w:space="0" w:color="auto"/>
            <w:left w:val="none" w:sz="0" w:space="0" w:color="auto"/>
            <w:bottom w:val="none" w:sz="0" w:space="0" w:color="auto"/>
            <w:right w:val="none" w:sz="0" w:space="0" w:color="auto"/>
          </w:divBdr>
        </w:div>
        <w:div w:id="375591225">
          <w:marLeft w:val="0"/>
          <w:marRight w:val="0"/>
          <w:marTop w:val="0"/>
          <w:marBottom w:val="0"/>
          <w:divBdr>
            <w:top w:val="none" w:sz="0" w:space="0" w:color="auto"/>
            <w:left w:val="none" w:sz="0" w:space="0" w:color="auto"/>
            <w:bottom w:val="none" w:sz="0" w:space="0" w:color="auto"/>
            <w:right w:val="none" w:sz="0" w:space="0" w:color="auto"/>
          </w:divBdr>
        </w:div>
        <w:div w:id="1207447324">
          <w:marLeft w:val="0"/>
          <w:marRight w:val="0"/>
          <w:marTop w:val="0"/>
          <w:marBottom w:val="0"/>
          <w:divBdr>
            <w:top w:val="none" w:sz="0" w:space="0" w:color="auto"/>
            <w:left w:val="none" w:sz="0" w:space="0" w:color="auto"/>
            <w:bottom w:val="none" w:sz="0" w:space="0" w:color="auto"/>
            <w:right w:val="none" w:sz="0" w:space="0" w:color="auto"/>
          </w:divBdr>
        </w:div>
        <w:div w:id="1803379003">
          <w:marLeft w:val="0"/>
          <w:marRight w:val="0"/>
          <w:marTop w:val="0"/>
          <w:marBottom w:val="0"/>
          <w:divBdr>
            <w:top w:val="none" w:sz="0" w:space="0" w:color="auto"/>
            <w:left w:val="none" w:sz="0" w:space="0" w:color="auto"/>
            <w:bottom w:val="none" w:sz="0" w:space="0" w:color="auto"/>
            <w:right w:val="none" w:sz="0" w:space="0" w:color="auto"/>
          </w:divBdr>
        </w:div>
        <w:div w:id="1117213122">
          <w:marLeft w:val="0"/>
          <w:marRight w:val="0"/>
          <w:marTop w:val="0"/>
          <w:marBottom w:val="0"/>
          <w:divBdr>
            <w:top w:val="none" w:sz="0" w:space="0" w:color="auto"/>
            <w:left w:val="none" w:sz="0" w:space="0" w:color="auto"/>
            <w:bottom w:val="none" w:sz="0" w:space="0" w:color="auto"/>
            <w:right w:val="none" w:sz="0" w:space="0" w:color="auto"/>
          </w:divBdr>
        </w:div>
        <w:div w:id="294914734">
          <w:marLeft w:val="0"/>
          <w:marRight w:val="0"/>
          <w:marTop w:val="0"/>
          <w:marBottom w:val="0"/>
          <w:divBdr>
            <w:top w:val="none" w:sz="0" w:space="0" w:color="auto"/>
            <w:left w:val="none" w:sz="0" w:space="0" w:color="auto"/>
            <w:bottom w:val="none" w:sz="0" w:space="0" w:color="auto"/>
            <w:right w:val="none" w:sz="0" w:space="0" w:color="auto"/>
          </w:divBdr>
        </w:div>
        <w:div w:id="1301183242">
          <w:marLeft w:val="0"/>
          <w:marRight w:val="0"/>
          <w:marTop w:val="0"/>
          <w:marBottom w:val="0"/>
          <w:divBdr>
            <w:top w:val="none" w:sz="0" w:space="0" w:color="auto"/>
            <w:left w:val="none" w:sz="0" w:space="0" w:color="auto"/>
            <w:bottom w:val="none" w:sz="0" w:space="0" w:color="auto"/>
            <w:right w:val="none" w:sz="0" w:space="0" w:color="auto"/>
          </w:divBdr>
        </w:div>
        <w:div w:id="1277902765">
          <w:marLeft w:val="0"/>
          <w:marRight w:val="0"/>
          <w:marTop w:val="0"/>
          <w:marBottom w:val="0"/>
          <w:divBdr>
            <w:top w:val="none" w:sz="0" w:space="0" w:color="auto"/>
            <w:left w:val="none" w:sz="0" w:space="0" w:color="auto"/>
            <w:bottom w:val="none" w:sz="0" w:space="0" w:color="auto"/>
            <w:right w:val="none" w:sz="0" w:space="0" w:color="auto"/>
          </w:divBdr>
        </w:div>
        <w:div w:id="2015496695">
          <w:marLeft w:val="0"/>
          <w:marRight w:val="0"/>
          <w:marTop w:val="0"/>
          <w:marBottom w:val="0"/>
          <w:divBdr>
            <w:top w:val="none" w:sz="0" w:space="0" w:color="auto"/>
            <w:left w:val="none" w:sz="0" w:space="0" w:color="auto"/>
            <w:bottom w:val="none" w:sz="0" w:space="0" w:color="auto"/>
            <w:right w:val="none" w:sz="0" w:space="0" w:color="auto"/>
          </w:divBdr>
        </w:div>
        <w:div w:id="1513762342">
          <w:marLeft w:val="0"/>
          <w:marRight w:val="0"/>
          <w:marTop w:val="0"/>
          <w:marBottom w:val="0"/>
          <w:divBdr>
            <w:top w:val="none" w:sz="0" w:space="0" w:color="auto"/>
            <w:left w:val="none" w:sz="0" w:space="0" w:color="auto"/>
            <w:bottom w:val="none" w:sz="0" w:space="0" w:color="auto"/>
            <w:right w:val="none" w:sz="0" w:space="0" w:color="auto"/>
          </w:divBdr>
        </w:div>
        <w:div w:id="1864975190">
          <w:marLeft w:val="0"/>
          <w:marRight w:val="0"/>
          <w:marTop w:val="0"/>
          <w:marBottom w:val="0"/>
          <w:divBdr>
            <w:top w:val="none" w:sz="0" w:space="0" w:color="auto"/>
            <w:left w:val="none" w:sz="0" w:space="0" w:color="auto"/>
            <w:bottom w:val="none" w:sz="0" w:space="0" w:color="auto"/>
            <w:right w:val="none" w:sz="0" w:space="0" w:color="auto"/>
          </w:divBdr>
        </w:div>
        <w:div w:id="1369255105">
          <w:marLeft w:val="0"/>
          <w:marRight w:val="0"/>
          <w:marTop w:val="0"/>
          <w:marBottom w:val="0"/>
          <w:divBdr>
            <w:top w:val="none" w:sz="0" w:space="0" w:color="auto"/>
            <w:left w:val="none" w:sz="0" w:space="0" w:color="auto"/>
            <w:bottom w:val="none" w:sz="0" w:space="0" w:color="auto"/>
            <w:right w:val="none" w:sz="0" w:space="0" w:color="auto"/>
          </w:divBdr>
        </w:div>
        <w:div w:id="2146267173">
          <w:marLeft w:val="0"/>
          <w:marRight w:val="0"/>
          <w:marTop w:val="0"/>
          <w:marBottom w:val="0"/>
          <w:divBdr>
            <w:top w:val="none" w:sz="0" w:space="0" w:color="auto"/>
            <w:left w:val="none" w:sz="0" w:space="0" w:color="auto"/>
            <w:bottom w:val="none" w:sz="0" w:space="0" w:color="auto"/>
            <w:right w:val="none" w:sz="0" w:space="0" w:color="auto"/>
          </w:divBdr>
        </w:div>
        <w:div w:id="1382559162">
          <w:marLeft w:val="0"/>
          <w:marRight w:val="0"/>
          <w:marTop w:val="0"/>
          <w:marBottom w:val="0"/>
          <w:divBdr>
            <w:top w:val="none" w:sz="0" w:space="0" w:color="auto"/>
            <w:left w:val="none" w:sz="0" w:space="0" w:color="auto"/>
            <w:bottom w:val="none" w:sz="0" w:space="0" w:color="auto"/>
            <w:right w:val="none" w:sz="0" w:space="0" w:color="auto"/>
          </w:divBdr>
        </w:div>
        <w:div w:id="1380014481">
          <w:marLeft w:val="0"/>
          <w:marRight w:val="0"/>
          <w:marTop w:val="0"/>
          <w:marBottom w:val="0"/>
          <w:divBdr>
            <w:top w:val="none" w:sz="0" w:space="0" w:color="auto"/>
            <w:left w:val="none" w:sz="0" w:space="0" w:color="auto"/>
            <w:bottom w:val="none" w:sz="0" w:space="0" w:color="auto"/>
            <w:right w:val="none" w:sz="0" w:space="0" w:color="auto"/>
          </w:divBdr>
        </w:div>
        <w:div w:id="1113286038">
          <w:marLeft w:val="0"/>
          <w:marRight w:val="0"/>
          <w:marTop w:val="0"/>
          <w:marBottom w:val="0"/>
          <w:divBdr>
            <w:top w:val="none" w:sz="0" w:space="0" w:color="auto"/>
            <w:left w:val="none" w:sz="0" w:space="0" w:color="auto"/>
            <w:bottom w:val="none" w:sz="0" w:space="0" w:color="auto"/>
            <w:right w:val="none" w:sz="0" w:space="0" w:color="auto"/>
          </w:divBdr>
        </w:div>
        <w:div w:id="1277525719">
          <w:marLeft w:val="0"/>
          <w:marRight w:val="0"/>
          <w:marTop w:val="0"/>
          <w:marBottom w:val="0"/>
          <w:divBdr>
            <w:top w:val="none" w:sz="0" w:space="0" w:color="auto"/>
            <w:left w:val="none" w:sz="0" w:space="0" w:color="auto"/>
            <w:bottom w:val="none" w:sz="0" w:space="0" w:color="auto"/>
            <w:right w:val="none" w:sz="0" w:space="0" w:color="auto"/>
          </w:divBdr>
        </w:div>
        <w:div w:id="869605641">
          <w:marLeft w:val="0"/>
          <w:marRight w:val="0"/>
          <w:marTop w:val="0"/>
          <w:marBottom w:val="0"/>
          <w:divBdr>
            <w:top w:val="none" w:sz="0" w:space="0" w:color="auto"/>
            <w:left w:val="none" w:sz="0" w:space="0" w:color="auto"/>
            <w:bottom w:val="none" w:sz="0" w:space="0" w:color="auto"/>
            <w:right w:val="none" w:sz="0" w:space="0" w:color="auto"/>
          </w:divBdr>
        </w:div>
        <w:div w:id="1601140214">
          <w:marLeft w:val="0"/>
          <w:marRight w:val="0"/>
          <w:marTop w:val="0"/>
          <w:marBottom w:val="0"/>
          <w:divBdr>
            <w:top w:val="none" w:sz="0" w:space="0" w:color="auto"/>
            <w:left w:val="none" w:sz="0" w:space="0" w:color="auto"/>
            <w:bottom w:val="none" w:sz="0" w:space="0" w:color="auto"/>
            <w:right w:val="none" w:sz="0" w:space="0" w:color="auto"/>
          </w:divBdr>
        </w:div>
        <w:div w:id="474874986">
          <w:marLeft w:val="0"/>
          <w:marRight w:val="0"/>
          <w:marTop w:val="0"/>
          <w:marBottom w:val="0"/>
          <w:divBdr>
            <w:top w:val="none" w:sz="0" w:space="0" w:color="auto"/>
            <w:left w:val="none" w:sz="0" w:space="0" w:color="auto"/>
            <w:bottom w:val="none" w:sz="0" w:space="0" w:color="auto"/>
            <w:right w:val="none" w:sz="0" w:space="0" w:color="auto"/>
          </w:divBdr>
        </w:div>
        <w:div w:id="1446728430">
          <w:marLeft w:val="0"/>
          <w:marRight w:val="0"/>
          <w:marTop w:val="0"/>
          <w:marBottom w:val="0"/>
          <w:divBdr>
            <w:top w:val="none" w:sz="0" w:space="0" w:color="auto"/>
            <w:left w:val="none" w:sz="0" w:space="0" w:color="auto"/>
            <w:bottom w:val="none" w:sz="0" w:space="0" w:color="auto"/>
            <w:right w:val="none" w:sz="0" w:space="0" w:color="auto"/>
          </w:divBdr>
        </w:div>
        <w:div w:id="261111918">
          <w:marLeft w:val="0"/>
          <w:marRight w:val="0"/>
          <w:marTop w:val="0"/>
          <w:marBottom w:val="0"/>
          <w:divBdr>
            <w:top w:val="none" w:sz="0" w:space="0" w:color="auto"/>
            <w:left w:val="none" w:sz="0" w:space="0" w:color="auto"/>
            <w:bottom w:val="none" w:sz="0" w:space="0" w:color="auto"/>
            <w:right w:val="none" w:sz="0" w:space="0" w:color="auto"/>
          </w:divBdr>
        </w:div>
        <w:div w:id="1747535238">
          <w:marLeft w:val="0"/>
          <w:marRight w:val="0"/>
          <w:marTop w:val="0"/>
          <w:marBottom w:val="0"/>
          <w:divBdr>
            <w:top w:val="none" w:sz="0" w:space="0" w:color="auto"/>
            <w:left w:val="none" w:sz="0" w:space="0" w:color="auto"/>
            <w:bottom w:val="none" w:sz="0" w:space="0" w:color="auto"/>
            <w:right w:val="none" w:sz="0" w:space="0" w:color="auto"/>
          </w:divBdr>
        </w:div>
        <w:div w:id="1148983303">
          <w:marLeft w:val="0"/>
          <w:marRight w:val="0"/>
          <w:marTop w:val="0"/>
          <w:marBottom w:val="0"/>
          <w:divBdr>
            <w:top w:val="none" w:sz="0" w:space="0" w:color="auto"/>
            <w:left w:val="none" w:sz="0" w:space="0" w:color="auto"/>
            <w:bottom w:val="none" w:sz="0" w:space="0" w:color="auto"/>
            <w:right w:val="none" w:sz="0" w:space="0" w:color="auto"/>
          </w:divBdr>
        </w:div>
        <w:div w:id="1423601469">
          <w:marLeft w:val="0"/>
          <w:marRight w:val="0"/>
          <w:marTop w:val="0"/>
          <w:marBottom w:val="0"/>
          <w:divBdr>
            <w:top w:val="none" w:sz="0" w:space="0" w:color="auto"/>
            <w:left w:val="none" w:sz="0" w:space="0" w:color="auto"/>
            <w:bottom w:val="none" w:sz="0" w:space="0" w:color="auto"/>
            <w:right w:val="none" w:sz="0" w:space="0" w:color="auto"/>
          </w:divBdr>
        </w:div>
        <w:div w:id="505442110">
          <w:marLeft w:val="0"/>
          <w:marRight w:val="0"/>
          <w:marTop w:val="0"/>
          <w:marBottom w:val="0"/>
          <w:divBdr>
            <w:top w:val="none" w:sz="0" w:space="0" w:color="auto"/>
            <w:left w:val="none" w:sz="0" w:space="0" w:color="auto"/>
            <w:bottom w:val="none" w:sz="0" w:space="0" w:color="auto"/>
            <w:right w:val="none" w:sz="0" w:space="0" w:color="auto"/>
          </w:divBdr>
        </w:div>
        <w:div w:id="1204562885">
          <w:marLeft w:val="0"/>
          <w:marRight w:val="0"/>
          <w:marTop w:val="0"/>
          <w:marBottom w:val="0"/>
          <w:divBdr>
            <w:top w:val="none" w:sz="0" w:space="0" w:color="auto"/>
            <w:left w:val="none" w:sz="0" w:space="0" w:color="auto"/>
            <w:bottom w:val="none" w:sz="0" w:space="0" w:color="auto"/>
            <w:right w:val="none" w:sz="0" w:space="0" w:color="auto"/>
          </w:divBdr>
        </w:div>
        <w:div w:id="721178184">
          <w:marLeft w:val="0"/>
          <w:marRight w:val="0"/>
          <w:marTop w:val="0"/>
          <w:marBottom w:val="0"/>
          <w:divBdr>
            <w:top w:val="none" w:sz="0" w:space="0" w:color="auto"/>
            <w:left w:val="none" w:sz="0" w:space="0" w:color="auto"/>
            <w:bottom w:val="none" w:sz="0" w:space="0" w:color="auto"/>
            <w:right w:val="none" w:sz="0" w:space="0" w:color="auto"/>
          </w:divBdr>
        </w:div>
        <w:div w:id="1244140922">
          <w:marLeft w:val="0"/>
          <w:marRight w:val="0"/>
          <w:marTop w:val="0"/>
          <w:marBottom w:val="0"/>
          <w:divBdr>
            <w:top w:val="none" w:sz="0" w:space="0" w:color="auto"/>
            <w:left w:val="none" w:sz="0" w:space="0" w:color="auto"/>
            <w:bottom w:val="none" w:sz="0" w:space="0" w:color="auto"/>
            <w:right w:val="none" w:sz="0" w:space="0" w:color="auto"/>
          </w:divBdr>
        </w:div>
        <w:div w:id="33963749">
          <w:marLeft w:val="0"/>
          <w:marRight w:val="0"/>
          <w:marTop w:val="0"/>
          <w:marBottom w:val="0"/>
          <w:divBdr>
            <w:top w:val="none" w:sz="0" w:space="0" w:color="auto"/>
            <w:left w:val="none" w:sz="0" w:space="0" w:color="auto"/>
            <w:bottom w:val="none" w:sz="0" w:space="0" w:color="auto"/>
            <w:right w:val="none" w:sz="0" w:space="0" w:color="auto"/>
          </w:divBdr>
        </w:div>
        <w:div w:id="24140652">
          <w:marLeft w:val="0"/>
          <w:marRight w:val="0"/>
          <w:marTop w:val="0"/>
          <w:marBottom w:val="0"/>
          <w:divBdr>
            <w:top w:val="none" w:sz="0" w:space="0" w:color="auto"/>
            <w:left w:val="none" w:sz="0" w:space="0" w:color="auto"/>
            <w:bottom w:val="none" w:sz="0" w:space="0" w:color="auto"/>
            <w:right w:val="none" w:sz="0" w:space="0" w:color="auto"/>
          </w:divBdr>
        </w:div>
        <w:div w:id="1340542453">
          <w:marLeft w:val="0"/>
          <w:marRight w:val="0"/>
          <w:marTop w:val="0"/>
          <w:marBottom w:val="0"/>
          <w:divBdr>
            <w:top w:val="none" w:sz="0" w:space="0" w:color="auto"/>
            <w:left w:val="none" w:sz="0" w:space="0" w:color="auto"/>
            <w:bottom w:val="none" w:sz="0" w:space="0" w:color="auto"/>
            <w:right w:val="none" w:sz="0" w:space="0" w:color="auto"/>
          </w:divBdr>
        </w:div>
        <w:div w:id="1830444930">
          <w:marLeft w:val="0"/>
          <w:marRight w:val="0"/>
          <w:marTop w:val="0"/>
          <w:marBottom w:val="0"/>
          <w:divBdr>
            <w:top w:val="none" w:sz="0" w:space="0" w:color="auto"/>
            <w:left w:val="none" w:sz="0" w:space="0" w:color="auto"/>
            <w:bottom w:val="none" w:sz="0" w:space="0" w:color="auto"/>
            <w:right w:val="none" w:sz="0" w:space="0" w:color="auto"/>
          </w:divBdr>
        </w:div>
        <w:div w:id="276104853">
          <w:marLeft w:val="0"/>
          <w:marRight w:val="0"/>
          <w:marTop w:val="0"/>
          <w:marBottom w:val="0"/>
          <w:divBdr>
            <w:top w:val="none" w:sz="0" w:space="0" w:color="auto"/>
            <w:left w:val="none" w:sz="0" w:space="0" w:color="auto"/>
            <w:bottom w:val="none" w:sz="0" w:space="0" w:color="auto"/>
            <w:right w:val="none" w:sz="0" w:space="0" w:color="auto"/>
          </w:divBdr>
        </w:div>
        <w:div w:id="2028365297">
          <w:marLeft w:val="0"/>
          <w:marRight w:val="0"/>
          <w:marTop w:val="0"/>
          <w:marBottom w:val="0"/>
          <w:divBdr>
            <w:top w:val="none" w:sz="0" w:space="0" w:color="auto"/>
            <w:left w:val="none" w:sz="0" w:space="0" w:color="auto"/>
            <w:bottom w:val="none" w:sz="0" w:space="0" w:color="auto"/>
            <w:right w:val="none" w:sz="0" w:space="0" w:color="auto"/>
          </w:divBdr>
        </w:div>
        <w:div w:id="98960398">
          <w:marLeft w:val="0"/>
          <w:marRight w:val="0"/>
          <w:marTop w:val="0"/>
          <w:marBottom w:val="0"/>
          <w:divBdr>
            <w:top w:val="none" w:sz="0" w:space="0" w:color="auto"/>
            <w:left w:val="none" w:sz="0" w:space="0" w:color="auto"/>
            <w:bottom w:val="none" w:sz="0" w:space="0" w:color="auto"/>
            <w:right w:val="none" w:sz="0" w:space="0" w:color="auto"/>
          </w:divBdr>
        </w:div>
        <w:div w:id="379209529">
          <w:marLeft w:val="0"/>
          <w:marRight w:val="0"/>
          <w:marTop w:val="0"/>
          <w:marBottom w:val="0"/>
          <w:divBdr>
            <w:top w:val="none" w:sz="0" w:space="0" w:color="auto"/>
            <w:left w:val="none" w:sz="0" w:space="0" w:color="auto"/>
            <w:bottom w:val="none" w:sz="0" w:space="0" w:color="auto"/>
            <w:right w:val="none" w:sz="0" w:space="0" w:color="auto"/>
          </w:divBdr>
        </w:div>
        <w:div w:id="1683126942">
          <w:marLeft w:val="0"/>
          <w:marRight w:val="0"/>
          <w:marTop w:val="0"/>
          <w:marBottom w:val="0"/>
          <w:divBdr>
            <w:top w:val="none" w:sz="0" w:space="0" w:color="auto"/>
            <w:left w:val="none" w:sz="0" w:space="0" w:color="auto"/>
            <w:bottom w:val="none" w:sz="0" w:space="0" w:color="auto"/>
            <w:right w:val="none" w:sz="0" w:space="0" w:color="auto"/>
          </w:divBdr>
        </w:div>
        <w:div w:id="586962944">
          <w:marLeft w:val="0"/>
          <w:marRight w:val="0"/>
          <w:marTop w:val="0"/>
          <w:marBottom w:val="0"/>
          <w:divBdr>
            <w:top w:val="none" w:sz="0" w:space="0" w:color="auto"/>
            <w:left w:val="none" w:sz="0" w:space="0" w:color="auto"/>
            <w:bottom w:val="none" w:sz="0" w:space="0" w:color="auto"/>
            <w:right w:val="none" w:sz="0" w:space="0" w:color="auto"/>
          </w:divBdr>
        </w:div>
        <w:div w:id="738283317">
          <w:marLeft w:val="0"/>
          <w:marRight w:val="0"/>
          <w:marTop w:val="0"/>
          <w:marBottom w:val="0"/>
          <w:divBdr>
            <w:top w:val="none" w:sz="0" w:space="0" w:color="auto"/>
            <w:left w:val="none" w:sz="0" w:space="0" w:color="auto"/>
            <w:bottom w:val="none" w:sz="0" w:space="0" w:color="auto"/>
            <w:right w:val="none" w:sz="0" w:space="0" w:color="auto"/>
          </w:divBdr>
        </w:div>
        <w:div w:id="1080904122">
          <w:marLeft w:val="0"/>
          <w:marRight w:val="0"/>
          <w:marTop w:val="0"/>
          <w:marBottom w:val="0"/>
          <w:divBdr>
            <w:top w:val="none" w:sz="0" w:space="0" w:color="auto"/>
            <w:left w:val="none" w:sz="0" w:space="0" w:color="auto"/>
            <w:bottom w:val="none" w:sz="0" w:space="0" w:color="auto"/>
            <w:right w:val="none" w:sz="0" w:space="0" w:color="auto"/>
          </w:divBdr>
        </w:div>
        <w:div w:id="1979459770">
          <w:marLeft w:val="0"/>
          <w:marRight w:val="0"/>
          <w:marTop w:val="0"/>
          <w:marBottom w:val="0"/>
          <w:divBdr>
            <w:top w:val="none" w:sz="0" w:space="0" w:color="auto"/>
            <w:left w:val="none" w:sz="0" w:space="0" w:color="auto"/>
            <w:bottom w:val="none" w:sz="0" w:space="0" w:color="auto"/>
            <w:right w:val="none" w:sz="0" w:space="0" w:color="auto"/>
          </w:divBdr>
        </w:div>
        <w:div w:id="2016491982">
          <w:marLeft w:val="0"/>
          <w:marRight w:val="0"/>
          <w:marTop w:val="0"/>
          <w:marBottom w:val="0"/>
          <w:divBdr>
            <w:top w:val="none" w:sz="0" w:space="0" w:color="auto"/>
            <w:left w:val="none" w:sz="0" w:space="0" w:color="auto"/>
            <w:bottom w:val="none" w:sz="0" w:space="0" w:color="auto"/>
            <w:right w:val="none" w:sz="0" w:space="0" w:color="auto"/>
          </w:divBdr>
        </w:div>
        <w:div w:id="727341707">
          <w:marLeft w:val="0"/>
          <w:marRight w:val="0"/>
          <w:marTop w:val="0"/>
          <w:marBottom w:val="0"/>
          <w:divBdr>
            <w:top w:val="none" w:sz="0" w:space="0" w:color="auto"/>
            <w:left w:val="none" w:sz="0" w:space="0" w:color="auto"/>
            <w:bottom w:val="none" w:sz="0" w:space="0" w:color="auto"/>
            <w:right w:val="none" w:sz="0" w:space="0" w:color="auto"/>
          </w:divBdr>
        </w:div>
        <w:div w:id="420026045">
          <w:marLeft w:val="0"/>
          <w:marRight w:val="0"/>
          <w:marTop w:val="0"/>
          <w:marBottom w:val="0"/>
          <w:divBdr>
            <w:top w:val="none" w:sz="0" w:space="0" w:color="auto"/>
            <w:left w:val="none" w:sz="0" w:space="0" w:color="auto"/>
            <w:bottom w:val="none" w:sz="0" w:space="0" w:color="auto"/>
            <w:right w:val="none" w:sz="0" w:space="0" w:color="auto"/>
          </w:divBdr>
        </w:div>
        <w:div w:id="1455053487">
          <w:marLeft w:val="0"/>
          <w:marRight w:val="0"/>
          <w:marTop w:val="0"/>
          <w:marBottom w:val="0"/>
          <w:divBdr>
            <w:top w:val="none" w:sz="0" w:space="0" w:color="auto"/>
            <w:left w:val="none" w:sz="0" w:space="0" w:color="auto"/>
            <w:bottom w:val="none" w:sz="0" w:space="0" w:color="auto"/>
            <w:right w:val="none" w:sz="0" w:space="0" w:color="auto"/>
          </w:divBdr>
        </w:div>
        <w:div w:id="353852114">
          <w:marLeft w:val="0"/>
          <w:marRight w:val="0"/>
          <w:marTop w:val="0"/>
          <w:marBottom w:val="0"/>
          <w:divBdr>
            <w:top w:val="none" w:sz="0" w:space="0" w:color="auto"/>
            <w:left w:val="none" w:sz="0" w:space="0" w:color="auto"/>
            <w:bottom w:val="none" w:sz="0" w:space="0" w:color="auto"/>
            <w:right w:val="none" w:sz="0" w:space="0" w:color="auto"/>
          </w:divBdr>
        </w:div>
        <w:div w:id="1326742684">
          <w:marLeft w:val="0"/>
          <w:marRight w:val="0"/>
          <w:marTop w:val="0"/>
          <w:marBottom w:val="0"/>
          <w:divBdr>
            <w:top w:val="none" w:sz="0" w:space="0" w:color="auto"/>
            <w:left w:val="none" w:sz="0" w:space="0" w:color="auto"/>
            <w:bottom w:val="none" w:sz="0" w:space="0" w:color="auto"/>
            <w:right w:val="none" w:sz="0" w:space="0" w:color="auto"/>
          </w:divBdr>
        </w:div>
        <w:div w:id="341129839">
          <w:marLeft w:val="0"/>
          <w:marRight w:val="0"/>
          <w:marTop w:val="0"/>
          <w:marBottom w:val="0"/>
          <w:divBdr>
            <w:top w:val="none" w:sz="0" w:space="0" w:color="auto"/>
            <w:left w:val="none" w:sz="0" w:space="0" w:color="auto"/>
            <w:bottom w:val="none" w:sz="0" w:space="0" w:color="auto"/>
            <w:right w:val="none" w:sz="0" w:space="0" w:color="auto"/>
          </w:divBdr>
        </w:div>
        <w:div w:id="1478299383">
          <w:marLeft w:val="0"/>
          <w:marRight w:val="0"/>
          <w:marTop w:val="0"/>
          <w:marBottom w:val="0"/>
          <w:divBdr>
            <w:top w:val="none" w:sz="0" w:space="0" w:color="auto"/>
            <w:left w:val="none" w:sz="0" w:space="0" w:color="auto"/>
            <w:bottom w:val="none" w:sz="0" w:space="0" w:color="auto"/>
            <w:right w:val="none" w:sz="0" w:space="0" w:color="auto"/>
          </w:divBdr>
        </w:div>
        <w:div w:id="624656182">
          <w:marLeft w:val="0"/>
          <w:marRight w:val="0"/>
          <w:marTop w:val="0"/>
          <w:marBottom w:val="0"/>
          <w:divBdr>
            <w:top w:val="none" w:sz="0" w:space="0" w:color="auto"/>
            <w:left w:val="none" w:sz="0" w:space="0" w:color="auto"/>
            <w:bottom w:val="none" w:sz="0" w:space="0" w:color="auto"/>
            <w:right w:val="none" w:sz="0" w:space="0" w:color="auto"/>
          </w:divBdr>
        </w:div>
        <w:div w:id="2034261221">
          <w:marLeft w:val="0"/>
          <w:marRight w:val="0"/>
          <w:marTop w:val="0"/>
          <w:marBottom w:val="0"/>
          <w:divBdr>
            <w:top w:val="none" w:sz="0" w:space="0" w:color="auto"/>
            <w:left w:val="none" w:sz="0" w:space="0" w:color="auto"/>
            <w:bottom w:val="none" w:sz="0" w:space="0" w:color="auto"/>
            <w:right w:val="none" w:sz="0" w:space="0" w:color="auto"/>
          </w:divBdr>
        </w:div>
        <w:div w:id="1631856511">
          <w:marLeft w:val="0"/>
          <w:marRight w:val="0"/>
          <w:marTop w:val="0"/>
          <w:marBottom w:val="0"/>
          <w:divBdr>
            <w:top w:val="none" w:sz="0" w:space="0" w:color="auto"/>
            <w:left w:val="none" w:sz="0" w:space="0" w:color="auto"/>
            <w:bottom w:val="none" w:sz="0" w:space="0" w:color="auto"/>
            <w:right w:val="none" w:sz="0" w:space="0" w:color="auto"/>
          </w:divBdr>
        </w:div>
        <w:div w:id="1267008219">
          <w:marLeft w:val="0"/>
          <w:marRight w:val="0"/>
          <w:marTop w:val="0"/>
          <w:marBottom w:val="0"/>
          <w:divBdr>
            <w:top w:val="none" w:sz="0" w:space="0" w:color="auto"/>
            <w:left w:val="none" w:sz="0" w:space="0" w:color="auto"/>
            <w:bottom w:val="none" w:sz="0" w:space="0" w:color="auto"/>
            <w:right w:val="none" w:sz="0" w:space="0" w:color="auto"/>
          </w:divBdr>
        </w:div>
      </w:divsChild>
    </w:div>
    <w:div w:id="222719118">
      <w:bodyDiv w:val="1"/>
      <w:marLeft w:val="0"/>
      <w:marRight w:val="0"/>
      <w:marTop w:val="0"/>
      <w:marBottom w:val="0"/>
      <w:divBdr>
        <w:top w:val="none" w:sz="0" w:space="0" w:color="auto"/>
        <w:left w:val="none" w:sz="0" w:space="0" w:color="auto"/>
        <w:bottom w:val="none" w:sz="0" w:space="0" w:color="auto"/>
        <w:right w:val="none" w:sz="0" w:space="0" w:color="auto"/>
      </w:divBdr>
    </w:div>
    <w:div w:id="224226236">
      <w:bodyDiv w:val="1"/>
      <w:marLeft w:val="0"/>
      <w:marRight w:val="0"/>
      <w:marTop w:val="0"/>
      <w:marBottom w:val="0"/>
      <w:divBdr>
        <w:top w:val="none" w:sz="0" w:space="0" w:color="auto"/>
        <w:left w:val="none" w:sz="0" w:space="0" w:color="auto"/>
        <w:bottom w:val="none" w:sz="0" w:space="0" w:color="auto"/>
        <w:right w:val="none" w:sz="0" w:space="0" w:color="auto"/>
      </w:divBdr>
    </w:div>
    <w:div w:id="224876671">
      <w:bodyDiv w:val="1"/>
      <w:marLeft w:val="0"/>
      <w:marRight w:val="0"/>
      <w:marTop w:val="0"/>
      <w:marBottom w:val="0"/>
      <w:divBdr>
        <w:top w:val="none" w:sz="0" w:space="0" w:color="auto"/>
        <w:left w:val="none" w:sz="0" w:space="0" w:color="auto"/>
        <w:bottom w:val="none" w:sz="0" w:space="0" w:color="auto"/>
        <w:right w:val="none" w:sz="0" w:space="0" w:color="auto"/>
      </w:divBdr>
    </w:div>
    <w:div w:id="225335809">
      <w:bodyDiv w:val="1"/>
      <w:marLeft w:val="0"/>
      <w:marRight w:val="0"/>
      <w:marTop w:val="0"/>
      <w:marBottom w:val="0"/>
      <w:divBdr>
        <w:top w:val="none" w:sz="0" w:space="0" w:color="auto"/>
        <w:left w:val="none" w:sz="0" w:space="0" w:color="auto"/>
        <w:bottom w:val="none" w:sz="0" w:space="0" w:color="auto"/>
        <w:right w:val="none" w:sz="0" w:space="0" w:color="auto"/>
      </w:divBdr>
    </w:div>
    <w:div w:id="226887945">
      <w:bodyDiv w:val="1"/>
      <w:marLeft w:val="0"/>
      <w:marRight w:val="0"/>
      <w:marTop w:val="0"/>
      <w:marBottom w:val="0"/>
      <w:divBdr>
        <w:top w:val="none" w:sz="0" w:space="0" w:color="auto"/>
        <w:left w:val="none" w:sz="0" w:space="0" w:color="auto"/>
        <w:bottom w:val="none" w:sz="0" w:space="0" w:color="auto"/>
        <w:right w:val="none" w:sz="0" w:space="0" w:color="auto"/>
      </w:divBdr>
    </w:div>
    <w:div w:id="227111309">
      <w:bodyDiv w:val="1"/>
      <w:marLeft w:val="0"/>
      <w:marRight w:val="0"/>
      <w:marTop w:val="0"/>
      <w:marBottom w:val="0"/>
      <w:divBdr>
        <w:top w:val="none" w:sz="0" w:space="0" w:color="auto"/>
        <w:left w:val="none" w:sz="0" w:space="0" w:color="auto"/>
        <w:bottom w:val="none" w:sz="0" w:space="0" w:color="auto"/>
        <w:right w:val="none" w:sz="0" w:space="0" w:color="auto"/>
      </w:divBdr>
    </w:div>
    <w:div w:id="232860444">
      <w:bodyDiv w:val="1"/>
      <w:marLeft w:val="0"/>
      <w:marRight w:val="0"/>
      <w:marTop w:val="0"/>
      <w:marBottom w:val="0"/>
      <w:divBdr>
        <w:top w:val="none" w:sz="0" w:space="0" w:color="auto"/>
        <w:left w:val="none" w:sz="0" w:space="0" w:color="auto"/>
        <w:bottom w:val="none" w:sz="0" w:space="0" w:color="auto"/>
        <w:right w:val="none" w:sz="0" w:space="0" w:color="auto"/>
      </w:divBdr>
    </w:div>
    <w:div w:id="233006413">
      <w:bodyDiv w:val="1"/>
      <w:marLeft w:val="0"/>
      <w:marRight w:val="0"/>
      <w:marTop w:val="0"/>
      <w:marBottom w:val="0"/>
      <w:divBdr>
        <w:top w:val="none" w:sz="0" w:space="0" w:color="auto"/>
        <w:left w:val="none" w:sz="0" w:space="0" w:color="auto"/>
        <w:bottom w:val="none" w:sz="0" w:space="0" w:color="auto"/>
        <w:right w:val="none" w:sz="0" w:space="0" w:color="auto"/>
      </w:divBdr>
    </w:div>
    <w:div w:id="235286731">
      <w:bodyDiv w:val="1"/>
      <w:marLeft w:val="0"/>
      <w:marRight w:val="0"/>
      <w:marTop w:val="0"/>
      <w:marBottom w:val="0"/>
      <w:divBdr>
        <w:top w:val="none" w:sz="0" w:space="0" w:color="auto"/>
        <w:left w:val="none" w:sz="0" w:space="0" w:color="auto"/>
        <w:bottom w:val="none" w:sz="0" w:space="0" w:color="auto"/>
        <w:right w:val="none" w:sz="0" w:space="0" w:color="auto"/>
      </w:divBdr>
    </w:div>
    <w:div w:id="237835281">
      <w:bodyDiv w:val="1"/>
      <w:marLeft w:val="0"/>
      <w:marRight w:val="0"/>
      <w:marTop w:val="0"/>
      <w:marBottom w:val="0"/>
      <w:divBdr>
        <w:top w:val="none" w:sz="0" w:space="0" w:color="auto"/>
        <w:left w:val="none" w:sz="0" w:space="0" w:color="auto"/>
        <w:bottom w:val="none" w:sz="0" w:space="0" w:color="auto"/>
        <w:right w:val="none" w:sz="0" w:space="0" w:color="auto"/>
      </w:divBdr>
    </w:div>
    <w:div w:id="238180606">
      <w:bodyDiv w:val="1"/>
      <w:marLeft w:val="0"/>
      <w:marRight w:val="0"/>
      <w:marTop w:val="0"/>
      <w:marBottom w:val="0"/>
      <w:divBdr>
        <w:top w:val="none" w:sz="0" w:space="0" w:color="auto"/>
        <w:left w:val="none" w:sz="0" w:space="0" w:color="auto"/>
        <w:bottom w:val="none" w:sz="0" w:space="0" w:color="auto"/>
        <w:right w:val="none" w:sz="0" w:space="0" w:color="auto"/>
      </w:divBdr>
      <w:divsChild>
        <w:div w:id="331952602">
          <w:marLeft w:val="0"/>
          <w:marRight w:val="0"/>
          <w:marTop w:val="0"/>
          <w:marBottom w:val="0"/>
          <w:divBdr>
            <w:top w:val="none" w:sz="0" w:space="0" w:color="auto"/>
            <w:left w:val="none" w:sz="0" w:space="0" w:color="auto"/>
            <w:bottom w:val="none" w:sz="0" w:space="0" w:color="auto"/>
            <w:right w:val="none" w:sz="0" w:space="0" w:color="auto"/>
          </w:divBdr>
        </w:div>
        <w:div w:id="763571711">
          <w:marLeft w:val="0"/>
          <w:marRight w:val="0"/>
          <w:marTop w:val="0"/>
          <w:marBottom w:val="0"/>
          <w:divBdr>
            <w:top w:val="none" w:sz="0" w:space="0" w:color="auto"/>
            <w:left w:val="none" w:sz="0" w:space="0" w:color="auto"/>
            <w:bottom w:val="none" w:sz="0" w:space="0" w:color="auto"/>
            <w:right w:val="none" w:sz="0" w:space="0" w:color="auto"/>
          </w:divBdr>
          <w:divsChild>
            <w:div w:id="43105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3489">
      <w:bodyDiv w:val="1"/>
      <w:marLeft w:val="0"/>
      <w:marRight w:val="0"/>
      <w:marTop w:val="0"/>
      <w:marBottom w:val="0"/>
      <w:divBdr>
        <w:top w:val="none" w:sz="0" w:space="0" w:color="auto"/>
        <w:left w:val="none" w:sz="0" w:space="0" w:color="auto"/>
        <w:bottom w:val="none" w:sz="0" w:space="0" w:color="auto"/>
        <w:right w:val="none" w:sz="0" w:space="0" w:color="auto"/>
      </w:divBdr>
      <w:divsChild>
        <w:div w:id="1621955463">
          <w:marLeft w:val="0"/>
          <w:marRight w:val="0"/>
          <w:marTop w:val="0"/>
          <w:marBottom w:val="0"/>
          <w:divBdr>
            <w:top w:val="none" w:sz="0" w:space="0" w:color="auto"/>
            <w:left w:val="none" w:sz="0" w:space="0" w:color="auto"/>
            <w:bottom w:val="none" w:sz="0" w:space="0" w:color="auto"/>
            <w:right w:val="none" w:sz="0" w:space="0" w:color="auto"/>
          </w:divBdr>
          <w:divsChild>
            <w:div w:id="284116379">
              <w:marLeft w:val="0"/>
              <w:marRight w:val="0"/>
              <w:marTop w:val="0"/>
              <w:marBottom w:val="0"/>
              <w:divBdr>
                <w:top w:val="none" w:sz="0" w:space="0" w:color="auto"/>
                <w:left w:val="none" w:sz="0" w:space="0" w:color="auto"/>
                <w:bottom w:val="none" w:sz="0" w:space="0" w:color="auto"/>
                <w:right w:val="none" w:sz="0" w:space="0" w:color="auto"/>
              </w:divBdr>
            </w:div>
          </w:divsChild>
        </w:div>
        <w:div w:id="988021173">
          <w:marLeft w:val="0"/>
          <w:marRight w:val="0"/>
          <w:marTop w:val="0"/>
          <w:marBottom w:val="0"/>
          <w:divBdr>
            <w:top w:val="none" w:sz="0" w:space="0" w:color="auto"/>
            <w:left w:val="none" w:sz="0" w:space="0" w:color="auto"/>
            <w:bottom w:val="none" w:sz="0" w:space="0" w:color="auto"/>
            <w:right w:val="none" w:sz="0" w:space="0" w:color="auto"/>
          </w:divBdr>
          <w:divsChild>
            <w:div w:id="1946034967">
              <w:marLeft w:val="240"/>
              <w:marRight w:val="0"/>
              <w:marTop w:val="0"/>
              <w:marBottom w:val="0"/>
              <w:divBdr>
                <w:top w:val="none" w:sz="0" w:space="0" w:color="auto"/>
                <w:left w:val="none" w:sz="0" w:space="0" w:color="auto"/>
                <w:bottom w:val="none" w:sz="0" w:space="0" w:color="auto"/>
                <w:right w:val="none" w:sz="0" w:space="0" w:color="auto"/>
              </w:divBdr>
              <w:divsChild>
                <w:div w:id="1263804956">
                  <w:marLeft w:val="0"/>
                  <w:marRight w:val="0"/>
                  <w:marTop w:val="0"/>
                  <w:marBottom w:val="0"/>
                  <w:divBdr>
                    <w:top w:val="none" w:sz="0" w:space="0" w:color="auto"/>
                    <w:left w:val="none" w:sz="0" w:space="0" w:color="auto"/>
                    <w:bottom w:val="none" w:sz="0" w:space="0" w:color="auto"/>
                    <w:right w:val="none" w:sz="0" w:space="0" w:color="auto"/>
                  </w:divBdr>
                  <w:divsChild>
                    <w:div w:id="21223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691115">
      <w:bodyDiv w:val="1"/>
      <w:marLeft w:val="0"/>
      <w:marRight w:val="0"/>
      <w:marTop w:val="0"/>
      <w:marBottom w:val="0"/>
      <w:divBdr>
        <w:top w:val="none" w:sz="0" w:space="0" w:color="auto"/>
        <w:left w:val="none" w:sz="0" w:space="0" w:color="auto"/>
        <w:bottom w:val="none" w:sz="0" w:space="0" w:color="auto"/>
        <w:right w:val="none" w:sz="0" w:space="0" w:color="auto"/>
      </w:divBdr>
    </w:div>
    <w:div w:id="250625953">
      <w:bodyDiv w:val="1"/>
      <w:marLeft w:val="0"/>
      <w:marRight w:val="0"/>
      <w:marTop w:val="0"/>
      <w:marBottom w:val="0"/>
      <w:divBdr>
        <w:top w:val="none" w:sz="0" w:space="0" w:color="auto"/>
        <w:left w:val="none" w:sz="0" w:space="0" w:color="auto"/>
        <w:bottom w:val="none" w:sz="0" w:space="0" w:color="auto"/>
        <w:right w:val="none" w:sz="0" w:space="0" w:color="auto"/>
      </w:divBdr>
      <w:divsChild>
        <w:div w:id="1689066424">
          <w:marLeft w:val="0"/>
          <w:marRight w:val="0"/>
          <w:marTop w:val="0"/>
          <w:marBottom w:val="0"/>
          <w:divBdr>
            <w:top w:val="none" w:sz="0" w:space="0" w:color="auto"/>
            <w:left w:val="none" w:sz="0" w:space="0" w:color="auto"/>
            <w:bottom w:val="none" w:sz="0" w:space="0" w:color="auto"/>
            <w:right w:val="none" w:sz="0" w:space="0" w:color="auto"/>
          </w:divBdr>
        </w:div>
        <w:div w:id="1634208784">
          <w:marLeft w:val="0"/>
          <w:marRight w:val="0"/>
          <w:marTop w:val="0"/>
          <w:marBottom w:val="0"/>
          <w:divBdr>
            <w:top w:val="none" w:sz="0" w:space="0" w:color="auto"/>
            <w:left w:val="none" w:sz="0" w:space="0" w:color="auto"/>
            <w:bottom w:val="none" w:sz="0" w:space="0" w:color="auto"/>
            <w:right w:val="none" w:sz="0" w:space="0" w:color="auto"/>
          </w:divBdr>
        </w:div>
        <w:div w:id="1530143577">
          <w:marLeft w:val="0"/>
          <w:marRight w:val="0"/>
          <w:marTop w:val="0"/>
          <w:marBottom w:val="0"/>
          <w:divBdr>
            <w:top w:val="none" w:sz="0" w:space="0" w:color="auto"/>
            <w:left w:val="none" w:sz="0" w:space="0" w:color="auto"/>
            <w:bottom w:val="none" w:sz="0" w:space="0" w:color="auto"/>
            <w:right w:val="none" w:sz="0" w:space="0" w:color="auto"/>
          </w:divBdr>
        </w:div>
        <w:div w:id="483131856">
          <w:marLeft w:val="0"/>
          <w:marRight w:val="0"/>
          <w:marTop w:val="0"/>
          <w:marBottom w:val="0"/>
          <w:divBdr>
            <w:top w:val="none" w:sz="0" w:space="0" w:color="auto"/>
            <w:left w:val="none" w:sz="0" w:space="0" w:color="auto"/>
            <w:bottom w:val="none" w:sz="0" w:space="0" w:color="auto"/>
            <w:right w:val="none" w:sz="0" w:space="0" w:color="auto"/>
          </w:divBdr>
        </w:div>
      </w:divsChild>
    </w:div>
    <w:div w:id="251013176">
      <w:bodyDiv w:val="1"/>
      <w:marLeft w:val="0"/>
      <w:marRight w:val="0"/>
      <w:marTop w:val="0"/>
      <w:marBottom w:val="0"/>
      <w:divBdr>
        <w:top w:val="none" w:sz="0" w:space="0" w:color="auto"/>
        <w:left w:val="none" w:sz="0" w:space="0" w:color="auto"/>
        <w:bottom w:val="none" w:sz="0" w:space="0" w:color="auto"/>
        <w:right w:val="none" w:sz="0" w:space="0" w:color="auto"/>
      </w:divBdr>
    </w:div>
    <w:div w:id="252587662">
      <w:bodyDiv w:val="1"/>
      <w:marLeft w:val="0"/>
      <w:marRight w:val="0"/>
      <w:marTop w:val="0"/>
      <w:marBottom w:val="0"/>
      <w:divBdr>
        <w:top w:val="none" w:sz="0" w:space="0" w:color="auto"/>
        <w:left w:val="none" w:sz="0" w:space="0" w:color="auto"/>
        <w:bottom w:val="none" w:sz="0" w:space="0" w:color="auto"/>
        <w:right w:val="none" w:sz="0" w:space="0" w:color="auto"/>
      </w:divBdr>
    </w:div>
    <w:div w:id="252781101">
      <w:bodyDiv w:val="1"/>
      <w:marLeft w:val="0"/>
      <w:marRight w:val="0"/>
      <w:marTop w:val="0"/>
      <w:marBottom w:val="0"/>
      <w:divBdr>
        <w:top w:val="none" w:sz="0" w:space="0" w:color="auto"/>
        <w:left w:val="none" w:sz="0" w:space="0" w:color="auto"/>
        <w:bottom w:val="none" w:sz="0" w:space="0" w:color="auto"/>
        <w:right w:val="none" w:sz="0" w:space="0" w:color="auto"/>
      </w:divBdr>
    </w:div>
    <w:div w:id="253824049">
      <w:bodyDiv w:val="1"/>
      <w:marLeft w:val="0"/>
      <w:marRight w:val="0"/>
      <w:marTop w:val="0"/>
      <w:marBottom w:val="0"/>
      <w:divBdr>
        <w:top w:val="none" w:sz="0" w:space="0" w:color="auto"/>
        <w:left w:val="none" w:sz="0" w:space="0" w:color="auto"/>
        <w:bottom w:val="none" w:sz="0" w:space="0" w:color="auto"/>
        <w:right w:val="none" w:sz="0" w:space="0" w:color="auto"/>
      </w:divBdr>
      <w:divsChild>
        <w:div w:id="157116399">
          <w:marLeft w:val="0"/>
          <w:marRight w:val="0"/>
          <w:marTop w:val="0"/>
          <w:marBottom w:val="0"/>
          <w:divBdr>
            <w:top w:val="none" w:sz="0" w:space="0" w:color="auto"/>
            <w:left w:val="none" w:sz="0" w:space="0" w:color="auto"/>
            <w:bottom w:val="none" w:sz="0" w:space="0" w:color="auto"/>
            <w:right w:val="none" w:sz="0" w:space="0" w:color="auto"/>
          </w:divBdr>
        </w:div>
        <w:div w:id="304243501">
          <w:marLeft w:val="0"/>
          <w:marRight w:val="0"/>
          <w:marTop w:val="0"/>
          <w:marBottom w:val="0"/>
          <w:divBdr>
            <w:top w:val="none" w:sz="0" w:space="0" w:color="auto"/>
            <w:left w:val="none" w:sz="0" w:space="0" w:color="auto"/>
            <w:bottom w:val="none" w:sz="0" w:space="0" w:color="auto"/>
            <w:right w:val="none" w:sz="0" w:space="0" w:color="auto"/>
          </w:divBdr>
        </w:div>
        <w:div w:id="426539731">
          <w:marLeft w:val="0"/>
          <w:marRight w:val="0"/>
          <w:marTop w:val="0"/>
          <w:marBottom w:val="0"/>
          <w:divBdr>
            <w:top w:val="none" w:sz="0" w:space="0" w:color="auto"/>
            <w:left w:val="none" w:sz="0" w:space="0" w:color="auto"/>
            <w:bottom w:val="none" w:sz="0" w:space="0" w:color="auto"/>
            <w:right w:val="none" w:sz="0" w:space="0" w:color="auto"/>
          </w:divBdr>
        </w:div>
        <w:div w:id="639001692">
          <w:marLeft w:val="0"/>
          <w:marRight w:val="0"/>
          <w:marTop w:val="0"/>
          <w:marBottom w:val="0"/>
          <w:divBdr>
            <w:top w:val="none" w:sz="0" w:space="0" w:color="auto"/>
            <w:left w:val="none" w:sz="0" w:space="0" w:color="auto"/>
            <w:bottom w:val="none" w:sz="0" w:space="0" w:color="auto"/>
            <w:right w:val="none" w:sz="0" w:space="0" w:color="auto"/>
          </w:divBdr>
        </w:div>
        <w:div w:id="1053965974">
          <w:marLeft w:val="0"/>
          <w:marRight w:val="0"/>
          <w:marTop w:val="0"/>
          <w:marBottom w:val="0"/>
          <w:divBdr>
            <w:top w:val="none" w:sz="0" w:space="0" w:color="auto"/>
            <w:left w:val="none" w:sz="0" w:space="0" w:color="auto"/>
            <w:bottom w:val="none" w:sz="0" w:space="0" w:color="auto"/>
            <w:right w:val="none" w:sz="0" w:space="0" w:color="auto"/>
          </w:divBdr>
        </w:div>
        <w:div w:id="1116754719">
          <w:marLeft w:val="0"/>
          <w:marRight w:val="0"/>
          <w:marTop w:val="0"/>
          <w:marBottom w:val="0"/>
          <w:divBdr>
            <w:top w:val="none" w:sz="0" w:space="0" w:color="auto"/>
            <w:left w:val="none" w:sz="0" w:space="0" w:color="auto"/>
            <w:bottom w:val="none" w:sz="0" w:space="0" w:color="auto"/>
            <w:right w:val="none" w:sz="0" w:space="0" w:color="auto"/>
          </w:divBdr>
        </w:div>
        <w:div w:id="1448281714">
          <w:marLeft w:val="0"/>
          <w:marRight w:val="0"/>
          <w:marTop w:val="0"/>
          <w:marBottom w:val="0"/>
          <w:divBdr>
            <w:top w:val="none" w:sz="0" w:space="0" w:color="auto"/>
            <w:left w:val="none" w:sz="0" w:space="0" w:color="auto"/>
            <w:bottom w:val="none" w:sz="0" w:space="0" w:color="auto"/>
            <w:right w:val="none" w:sz="0" w:space="0" w:color="auto"/>
          </w:divBdr>
        </w:div>
        <w:div w:id="1745293027">
          <w:marLeft w:val="0"/>
          <w:marRight w:val="0"/>
          <w:marTop w:val="0"/>
          <w:marBottom w:val="0"/>
          <w:divBdr>
            <w:top w:val="none" w:sz="0" w:space="0" w:color="auto"/>
            <w:left w:val="none" w:sz="0" w:space="0" w:color="auto"/>
            <w:bottom w:val="none" w:sz="0" w:space="0" w:color="auto"/>
            <w:right w:val="none" w:sz="0" w:space="0" w:color="auto"/>
          </w:divBdr>
        </w:div>
        <w:div w:id="1890919861">
          <w:marLeft w:val="0"/>
          <w:marRight w:val="0"/>
          <w:marTop w:val="0"/>
          <w:marBottom w:val="0"/>
          <w:divBdr>
            <w:top w:val="none" w:sz="0" w:space="0" w:color="auto"/>
            <w:left w:val="none" w:sz="0" w:space="0" w:color="auto"/>
            <w:bottom w:val="none" w:sz="0" w:space="0" w:color="auto"/>
            <w:right w:val="none" w:sz="0" w:space="0" w:color="auto"/>
          </w:divBdr>
        </w:div>
      </w:divsChild>
    </w:div>
    <w:div w:id="255132952">
      <w:bodyDiv w:val="1"/>
      <w:marLeft w:val="0"/>
      <w:marRight w:val="0"/>
      <w:marTop w:val="0"/>
      <w:marBottom w:val="0"/>
      <w:divBdr>
        <w:top w:val="none" w:sz="0" w:space="0" w:color="auto"/>
        <w:left w:val="none" w:sz="0" w:space="0" w:color="auto"/>
        <w:bottom w:val="none" w:sz="0" w:space="0" w:color="auto"/>
        <w:right w:val="none" w:sz="0" w:space="0" w:color="auto"/>
      </w:divBdr>
      <w:divsChild>
        <w:div w:id="2054771823">
          <w:marLeft w:val="0"/>
          <w:marRight w:val="0"/>
          <w:marTop w:val="0"/>
          <w:marBottom w:val="0"/>
          <w:divBdr>
            <w:top w:val="none" w:sz="0" w:space="0" w:color="auto"/>
            <w:left w:val="none" w:sz="0" w:space="0" w:color="auto"/>
            <w:bottom w:val="none" w:sz="0" w:space="0" w:color="auto"/>
            <w:right w:val="none" w:sz="0" w:space="0" w:color="auto"/>
          </w:divBdr>
        </w:div>
        <w:div w:id="1478374914">
          <w:marLeft w:val="0"/>
          <w:marRight w:val="0"/>
          <w:marTop w:val="0"/>
          <w:marBottom w:val="0"/>
          <w:divBdr>
            <w:top w:val="none" w:sz="0" w:space="0" w:color="auto"/>
            <w:left w:val="none" w:sz="0" w:space="0" w:color="auto"/>
            <w:bottom w:val="none" w:sz="0" w:space="0" w:color="auto"/>
            <w:right w:val="none" w:sz="0" w:space="0" w:color="auto"/>
          </w:divBdr>
        </w:div>
      </w:divsChild>
    </w:div>
    <w:div w:id="258223673">
      <w:bodyDiv w:val="1"/>
      <w:marLeft w:val="0"/>
      <w:marRight w:val="0"/>
      <w:marTop w:val="0"/>
      <w:marBottom w:val="0"/>
      <w:divBdr>
        <w:top w:val="none" w:sz="0" w:space="0" w:color="auto"/>
        <w:left w:val="none" w:sz="0" w:space="0" w:color="auto"/>
        <w:bottom w:val="none" w:sz="0" w:space="0" w:color="auto"/>
        <w:right w:val="none" w:sz="0" w:space="0" w:color="auto"/>
      </w:divBdr>
    </w:div>
    <w:div w:id="260337036">
      <w:bodyDiv w:val="1"/>
      <w:marLeft w:val="0"/>
      <w:marRight w:val="0"/>
      <w:marTop w:val="0"/>
      <w:marBottom w:val="0"/>
      <w:divBdr>
        <w:top w:val="none" w:sz="0" w:space="0" w:color="auto"/>
        <w:left w:val="none" w:sz="0" w:space="0" w:color="auto"/>
        <w:bottom w:val="none" w:sz="0" w:space="0" w:color="auto"/>
        <w:right w:val="none" w:sz="0" w:space="0" w:color="auto"/>
      </w:divBdr>
    </w:div>
    <w:div w:id="263267028">
      <w:bodyDiv w:val="1"/>
      <w:marLeft w:val="0"/>
      <w:marRight w:val="0"/>
      <w:marTop w:val="0"/>
      <w:marBottom w:val="0"/>
      <w:divBdr>
        <w:top w:val="none" w:sz="0" w:space="0" w:color="auto"/>
        <w:left w:val="none" w:sz="0" w:space="0" w:color="auto"/>
        <w:bottom w:val="none" w:sz="0" w:space="0" w:color="auto"/>
        <w:right w:val="none" w:sz="0" w:space="0" w:color="auto"/>
      </w:divBdr>
    </w:div>
    <w:div w:id="264119546">
      <w:bodyDiv w:val="1"/>
      <w:marLeft w:val="0"/>
      <w:marRight w:val="0"/>
      <w:marTop w:val="0"/>
      <w:marBottom w:val="0"/>
      <w:divBdr>
        <w:top w:val="none" w:sz="0" w:space="0" w:color="auto"/>
        <w:left w:val="none" w:sz="0" w:space="0" w:color="auto"/>
        <w:bottom w:val="none" w:sz="0" w:space="0" w:color="auto"/>
        <w:right w:val="none" w:sz="0" w:space="0" w:color="auto"/>
      </w:divBdr>
    </w:div>
    <w:div w:id="265386916">
      <w:bodyDiv w:val="1"/>
      <w:marLeft w:val="0"/>
      <w:marRight w:val="0"/>
      <w:marTop w:val="0"/>
      <w:marBottom w:val="0"/>
      <w:divBdr>
        <w:top w:val="none" w:sz="0" w:space="0" w:color="auto"/>
        <w:left w:val="none" w:sz="0" w:space="0" w:color="auto"/>
        <w:bottom w:val="none" w:sz="0" w:space="0" w:color="auto"/>
        <w:right w:val="none" w:sz="0" w:space="0" w:color="auto"/>
      </w:divBdr>
      <w:divsChild>
        <w:div w:id="793402892">
          <w:marLeft w:val="0"/>
          <w:marRight w:val="750"/>
          <w:marTop w:val="0"/>
          <w:marBottom w:val="0"/>
          <w:divBdr>
            <w:top w:val="none" w:sz="0" w:space="0" w:color="auto"/>
            <w:left w:val="none" w:sz="0" w:space="0" w:color="auto"/>
            <w:bottom w:val="none" w:sz="0" w:space="0" w:color="auto"/>
            <w:right w:val="none" w:sz="0" w:space="0" w:color="auto"/>
          </w:divBdr>
        </w:div>
        <w:div w:id="275673763">
          <w:marLeft w:val="0"/>
          <w:marRight w:val="750"/>
          <w:marTop w:val="0"/>
          <w:marBottom w:val="0"/>
          <w:divBdr>
            <w:top w:val="none" w:sz="0" w:space="0" w:color="auto"/>
            <w:left w:val="none" w:sz="0" w:space="0" w:color="auto"/>
            <w:bottom w:val="none" w:sz="0" w:space="0" w:color="auto"/>
            <w:right w:val="none" w:sz="0" w:space="0" w:color="auto"/>
          </w:divBdr>
        </w:div>
      </w:divsChild>
    </w:div>
    <w:div w:id="267273785">
      <w:bodyDiv w:val="1"/>
      <w:marLeft w:val="0"/>
      <w:marRight w:val="0"/>
      <w:marTop w:val="0"/>
      <w:marBottom w:val="0"/>
      <w:divBdr>
        <w:top w:val="none" w:sz="0" w:space="0" w:color="auto"/>
        <w:left w:val="none" w:sz="0" w:space="0" w:color="auto"/>
        <w:bottom w:val="none" w:sz="0" w:space="0" w:color="auto"/>
        <w:right w:val="none" w:sz="0" w:space="0" w:color="auto"/>
      </w:divBdr>
    </w:div>
    <w:div w:id="269633638">
      <w:bodyDiv w:val="1"/>
      <w:marLeft w:val="0"/>
      <w:marRight w:val="0"/>
      <w:marTop w:val="0"/>
      <w:marBottom w:val="0"/>
      <w:divBdr>
        <w:top w:val="none" w:sz="0" w:space="0" w:color="auto"/>
        <w:left w:val="none" w:sz="0" w:space="0" w:color="auto"/>
        <w:bottom w:val="none" w:sz="0" w:space="0" w:color="auto"/>
        <w:right w:val="none" w:sz="0" w:space="0" w:color="auto"/>
      </w:divBdr>
      <w:divsChild>
        <w:div w:id="1399085409">
          <w:marLeft w:val="0"/>
          <w:marRight w:val="0"/>
          <w:marTop w:val="0"/>
          <w:marBottom w:val="0"/>
          <w:divBdr>
            <w:top w:val="none" w:sz="0" w:space="0" w:color="auto"/>
            <w:left w:val="none" w:sz="0" w:space="0" w:color="auto"/>
            <w:bottom w:val="none" w:sz="0" w:space="0" w:color="auto"/>
            <w:right w:val="none" w:sz="0" w:space="0" w:color="auto"/>
          </w:divBdr>
        </w:div>
        <w:div w:id="261181110">
          <w:marLeft w:val="0"/>
          <w:marRight w:val="0"/>
          <w:marTop w:val="0"/>
          <w:marBottom w:val="0"/>
          <w:divBdr>
            <w:top w:val="none" w:sz="0" w:space="0" w:color="auto"/>
            <w:left w:val="none" w:sz="0" w:space="0" w:color="auto"/>
            <w:bottom w:val="none" w:sz="0" w:space="0" w:color="auto"/>
            <w:right w:val="none" w:sz="0" w:space="0" w:color="auto"/>
          </w:divBdr>
        </w:div>
        <w:div w:id="759721097">
          <w:marLeft w:val="0"/>
          <w:marRight w:val="0"/>
          <w:marTop w:val="0"/>
          <w:marBottom w:val="0"/>
          <w:divBdr>
            <w:top w:val="none" w:sz="0" w:space="0" w:color="auto"/>
            <w:left w:val="none" w:sz="0" w:space="0" w:color="auto"/>
            <w:bottom w:val="none" w:sz="0" w:space="0" w:color="auto"/>
            <w:right w:val="none" w:sz="0" w:space="0" w:color="auto"/>
          </w:divBdr>
        </w:div>
        <w:div w:id="1927110166">
          <w:marLeft w:val="0"/>
          <w:marRight w:val="0"/>
          <w:marTop w:val="0"/>
          <w:marBottom w:val="0"/>
          <w:divBdr>
            <w:top w:val="none" w:sz="0" w:space="0" w:color="auto"/>
            <w:left w:val="none" w:sz="0" w:space="0" w:color="auto"/>
            <w:bottom w:val="none" w:sz="0" w:space="0" w:color="auto"/>
            <w:right w:val="none" w:sz="0" w:space="0" w:color="auto"/>
          </w:divBdr>
        </w:div>
        <w:div w:id="307629634">
          <w:marLeft w:val="0"/>
          <w:marRight w:val="0"/>
          <w:marTop w:val="0"/>
          <w:marBottom w:val="0"/>
          <w:divBdr>
            <w:top w:val="none" w:sz="0" w:space="0" w:color="auto"/>
            <w:left w:val="none" w:sz="0" w:space="0" w:color="auto"/>
            <w:bottom w:val="none" w:sz="0" w:space="0" w:color="auto"/>
            <w:right w:val="none" w:sz="0" w:space="0" w:color="auto"/>
          </w:divBdr>
        </w:div>
      </w:divsChild>
    </w:div>
    <w:div w:id="271014659">
      <w:bodyDiv w:val="1"/>
      <w:marLeft w:val="0"/>
      <w:marRight w:val="0"/>
      <w:marTop w:val="0"/>
      <w:marBottom w:val="0"/>
      <w:divBdr>
        <w:top w:val="none" w:sz="0" w:space="0" w:color="auto"/>
        <w:left w:val="none" w:sz="0" w:space="0" w:color="auto"/>
        <w:bottom w:val="none" w:sz="0" w:space="0" w:color="auto"/>
        <w:right w:val="none" w:sz="0" w:space="0" w:color="auto"/>
      </w:divBdr>
    </w:div>
    <w:div w:id="271136584">
      <w:bodyDiv w:val="1"/>
      <w:marLeft w:val="0"/>
      <w:marRight w:val="0"/>
      <w:marTop w:val="0"/>
      <w:marBottom w:val="0"/>
      <w:divBdr>
        <w:top w:val="none" w:sz="0" w:space="0" w:color="auto"/>
        <w:left w:val="none" w:sz="0" w:space="0" w:color="auto"/>
        <w:bottom w:val="none" w:sz="0" w:space="0" w:color="auto"/>
        <w:right w:val="none" w:sz="0" w:space="0" w:color="auto"/>
      </w:divBdr>
    </w:div>
    <w:div w:id="272786602">
      <w:bodyDiv w:val="1"/>
      <w:marLeft w:val="0"/>
      <w:marRight w:val="0"/>
      <w:marTop w:val="0"/>
      <w:marBottom w:val="0"/>
      <w:divBdr>
        <w:top w:val="none" w:sz="0" w:space="0" w:color="auto"/>
        <w:left w:val="none" w:sz="0" w:space="0" w:color="auto"/>
        <w:bottom w:val="none" w:sz="0" w:space="0" w:color="auto"/>
        <w:right w:val="none" w:sz="0" w:space="0" w:color="auto"/>
      </w:divBdr>
      <w:divsChild>
        <w:div w:id="962614647">
          <w:marLeft w:val="-225"/>
          <w:marRight w:val="-225"/>
          <w:marTop w:val="0"/>
          <w:marBottom w:val="0"/>
          <w:divBdr>
            <w:top w:val="none" w:sz="0" w:space="0" w:color="auto"/>
            <w:left w:val="none" w:sz="0" w:space="0" w:color="auto"/>
            <w:bottom w:val="none" w:sz="0" w:space="0" w:color="auto"/>
            <w:right w:val="none" w:sz="0" w:space="0" w:color="auto"/>
          </w:divBdr>
          <w:divsChild>
            <w:div w:id="215434817">
              <w:marLeft w:val="0"/>
              <w:marRight w:val="0"/>
              <w:marTop w:val="375"/>
              <w:marBottom w:val="0"/>
              <w:divBdr>
                <w:top w:val="none" w:sz="0" w:space="0" w:color="auto"/>
                <w:left w:val="none" w:sz="0" w:space="0" w:color="auto"/>
                <w:bottom w:val="none" w:sz="0" w:space="0" w:color="auto"/>
                <w:right w:val="none" w:sz="0" w:space="0" w:color="auto"/>
              </w:divBdr>
              <w:divsChild>
                <w:div w:id="160846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331846">
          <w:marLeft w:val="-225"/>
          <w:marRight w:val="-225"/>
          <w:marTop w:val="0"/>
          <w:marBottom w:val="0"/>
          <w:divBdr>
            <w:top w:val="none" w:sz="0" w:space="0" w:color="auto"/>
            <w:left w:val="none" w:sz="0" w:space="0" w:color="auto"/>
            <w:bottom w:val="none" w:sz="0" w:space="0" w:color="auto"/>
            <w:right w:val="none" w:sz="0" w:space="0" w:color="auto"/>
          </w:divBdr>
          <w:divsChild>
            <w:div w:id="1962177844">
              <w:marLeft w:val="0"/>
              <w:marRight w:val="0"/>
              <w:marTop w:val="0"/>
              <w:marBottom w:val="0"/>
              <w:divBdr>
                <w:top w:val="none" w:sz="0" w:space="0" w:color="auto"/>
                <w:left w:val="none" w:sz="0" w:space="0" w:color="auto"/>
                <w:bottom w:val="none" w:sz="0" w:space="0" w:color="auto"/>
                <w:right w:val="none" w:sz="0" w:space="0" w:color="auto"/>
              </w:divBdr>
              <w:divsChild>
                <w:div w:id="137647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715763">
      <w:bodyDiv w:val="1"/>
      <w:marLeft w:val="0"/>
      <w:marRight w:val="0"/>
      <w:marTop w:val="0"/>
      <w:marBottom w:val="0"/>
      <w:divBdr>
        <w:top w:val="none" w:sz="0" w:space="0" w:color="auto"/>
        <w:left w:val="none" w:sz="0" w:space="0" w:color="auto"/>
        <w:bottom w:val="none" w:sz="0" w:space="0" w:color="auto"/>
        <w:right w:val="none" w:sz="0" w:space="0" w:color="auto"/>
      </w:divBdr>
    </w:div>
    <w:div w:id="277102471">
      <w:bodyDiv w:val="1"/>
      <w:marLeft w:val="0"/>
      <w:marRight w:val="0"/>
      <w:marTop w:val="0"/>
      <w:marBottom w:val="0"/>
      <w:divBdr>
        <w:top w:val="none" w:sz="0" w:space="0" w:color="auto"/>
        <w:left w:val="none" w:sz="0" w:space="0" w:color="auto"/>
        <w:bottom w:val="none" w:sz="0" w:space="0" w:color="auto"/>
        <w:right w:val="none" w:sz="0" w:space="0" w:color="auto"/>
      </w:divBdr>
    </w:div>
    <w:div w:id="277839416">
      <w:bodyDiv w:val="1"/>
      <w:marLeft w:val="0"/>
      <w:marRight w:val="0"/>
      <w:marTop w:val="0"/>
      <w:marBottom w:val="0"/>
      <w:divBdr>
        <w:top w:val="none" w:sz="0" w:space="0" w:color="auto"/>
        <w:left w:val="none" w:sz="0" w:space="0" w:color="auto"/>
        <w:bottom w:val="none" w:sz="0" w:space="0" w:color="auto"/>
        <w:right w:val="none" w:sz="0" w:space="0" w:color="auto"/>
      </w:divBdr>
    </w:div>
    <w:div w:id="282612439">
      <w:bodyDiv w:val="1"/>
      <w:marLeft w:val="0"/>
      <w:marRight w:val="0"/>
      <w:marTop w:val="0"/>
      <w:marBottom w:val="0"/>
      <w:divBdr>
        <w:top w:val="none" w:sz="0" w:space="0" w:color="auto"/>
        <w:left w:val="none" w:sz="0" w:space="0" w:color="auto"/>
        <w:bottom w:val="none" w:sz="0" w:space="0" w:color="auto"/>
        <w:right w:val="none" w:sz="0" w:space="0" w:color="auto"/>
      </w:divBdr>
    </w:div>
    <w:div w:id="283580308">
      <w:bodyDiv w:val="1"/>
      <w:marLeft w:val="0"/>
      <w:marRight w:val="0"/>
      <w:marTop w:val="0"/>
      <w:marBottom w:val="0"/>
      <w:divBdr>
        <w:top w:val="none" w:sz="0" w:space="0" w:color="auto"/>
        <w:left w:val="none" w:sz="0" w:space="0" w:color="auto"/>
        <w:bottom w:val="none" w:sz="0" w:space="0" w:color="auto"/>
        <w:right w:val="none" w:sz="0" w:space="0" w:color="auto"/>
      </w:divBdr>
    </w:div>
    <w:div w:id="284963829">
      <w:bodyDiv w:val="1"/>
      <w:marLeft w:val="0"/>
      <w:marRight w:val="0"/>
      <w:marTop w:val="0"/>
      <w:marBottom w:val="0"/>
      <w:divBdr>
        <w:top w:val="none" w:sz="0" w:space="0" w:color="auto"/>
        <w:left w:val="none" w:sz="0" w:space="0" w:color="auto"/>
        <w:bottom w:val="none" w:sz="0" w:space="0" w:color="auto"/>
        <w:right w:val="none" w:sz="0" w:space="0" w:color="auto"/>
      </w:divBdr>
      <w:divsChild>
        <w:div w:id="55277227">
          <w:marLeft w:val="0"/>
          <w:marRight w:val="0"/>
          <w:marTop w:val="0"/>
          <w:marBottom w:val="0"/>
          <w:divBdr>
            <w:top w:val="none" w:sz="0" w:space="0" w:color="auto"/>
            <w:left w:val="none" w:sz="0" w:space="0" w:color="auto"/>
            <w:bottom w:val="none" w:sz="0" w:space="0" w:color="auto"/>
            <w:right w:val="none" w:sz="0" w:space="0" w:color="auto"/>
          </w:divBdr>
          <w:divsChild>
            <w:div w:id="353842547">
              <w:marLeft w:val="0"/>
              <w:marRight w:val="0"/>
              <w:marTop w:val="0"/>
              <w:marBottom w:val="0"/>
              <w:divBdr>
                <w:top w:val="none" w:sz="0" w:space="0" w:color="auto"/>
                <w:left w:val="none" w:sz="0" w:space="0" w:color="auto"/>
                <w:bottom w:val="none" w:sz="0" w:space="0" w:color="auto"/>
                <w:right w:val="none" w:sz="0" w:space="0" w:color="auto"/>
              </w:divBdr>
              <w:divsChild>
                <w:div w:id="1131362869">
                  <w:marLeft w:val="0"/>
                  <w:marRight w:val="0"/>
                  <w:marTop w:val="0"/>
                  <w:marBottom w:val="0"/>
                  <w:divBdr>
                    <w:top w:val="none" w:sz="0" w:space="0" w:color="auto"/>
                    <w:left w:val="none" w:sz="0" w:space="0" w:color="auto"/>
                    <w:bottom w:val="none" w:sz="0" w:space="0" w:color="auto"/>
                    <w:right w:val="none" w:sz="0" w:space="0" w:color="auto"/>
                  </w:divBdr>
                </w:div>
                <w:div w:id="361517921">
                  <w:marLeft w:val="0"/>
                  <w:marRight w:val="0"/>
                  <w:marTop w:val="0"/>
                  <w:marBottom w:val="0"/>
                  <w:divBdr>
                    <w:top w:val="none" w:sz="0" w:space="0" w:color="auto"/>
                    <w:left w:val="none" w:sz="0" w:space="0" w:color="auto"/>
                    <w:bottom w:val="none" w:sz="0" w:space="0" w:color="auto"/>
                    <w:right w:val="none" w:sz="0" w:space="0" w:color="auto"/>
                  </w:divBdr>
                </w:div>
                <w:div w:id="1673990823">
                  <w:marLeft w:val="0"/>
                  <w:marRight w:val="0"/>
                  <w:marTop w:val="0"/>
                  <w:marBottom w:val="0"/>
                  <w:divBdr>
                    <w:top w:val="none" w:sz="0" w:space="0" w:color="auto"/>
                    <w:left w:val="none" w:sz="0" w:space="0" w:color="auto"/>
                    <w:bottom w:val="none" w:sz="0" w:space="0" w:color="auto"/>
                    <w:right w:val="none" w:sz="0" w:space="0" w:color="auto"/>
                  </w:divBdr>
                </w:div>
                <w:div w:id="501630021">
                  <w:marLeft w:val="0"/>
                  <w:marRight w:val="0"/>
                  <w:marTop w:val="0"/>
                  <w:marBottom w:val="0"/>
                  <w:divBdr>
                    <w:top w:val="none" w:sz="0" w:space="0" w:color="auto"/>
                    <w:left w:val="none" w:sz="0" w:space="0" w:color="auto"/>
                    <w:bottom w:val="none" w:sz="0" w:space="0" w:color="auto"/>
                    <w:right w:val="none" w:sz="0" w:space="0" w:color="auto"/>
                  </w:divBdr>
                </w:div>
                <w:div w:id="948203934">
                  <w:marLeft w:val="0"/>
                  <w:marRight w:val="0"/>
                  <w:marTop w:val="0"/>
                  <w:marBottom w:val="0"/>
                  <w:divBdr>
                    <w:top w:val="none" w:sz="0" w:space="0" w:color="auto"/>
                    <w:left w:val="none" w:sz="0" w:space="0" w:color="auto"/>
                    <w:bottom w:val="none" w:sz="0" w:space="0" w:color="auto"/>
                    <w:right w:val="none" w:sz="0" w:space="0" w:color="auto"/>
                  </w:divBdr>
                </w:div>
                <w:div w:id="1815026106">
                  <w:marLeft w:val="0"/>
                  <w:marRight w:val="0"/>
                  <w:marTop w:val="0"/>
                  <w:marBottom w:val="0"/>
                  <w:divBdr>
                    <w:top w:val="none" w:sz="0" w:space="0" w:color="auto"/>
                    <w:left w:val="none" w:sz="0" w:space="0" w:color="auto"/>
                    <w:bottom w:val="none" w:sz="0" w:space="0" w:color="auto"/>
                    <w:right w:val="none" w:sz="0" w:space="0" w:color="auto"/>
                  </w:divBdr>
                </w:div>
                <w:div w:id="2051417154">
                  <w:marLeft w:val="0"/>
                  <w:marRight w:val="0"/>
                  <w:marTop w:val="0"/>
                  <w:marBottom w:val="0"/>
                  <w:divBdr>
                    <w:top w:val="none" w:sz="0" w:space="0" w:color="auto"/>
                    <w:left w:val="none" w:sz="0" w:space="0" w:color="auto"/>
                    <w:bottom w:val="none" w:sz="0" w:space="0" w:color="auto"/>
                    <w:right w:val="none" w:sz="0" w:space="0" w:color="auto"/>
                  </w:divBdr>
                </w:div>
                <w:div w:id="208420058">
                  <w:marLeft w:val="0"/>
                  <w:marRight w:val="0"/>
                  <w:marTop w:val="0"/>
                  <w:marBottom w:val="0"/>
                  <w:divBdr>
                    <w:top w:val="none" w:sz="0" w:space="0" w:color="auto"/>
                    <w:left w:val="none" w:sz="0" w:space="0" w:color="auto"/>
                    <w:bottom w:val="none" w:sz="0" w:space="0" w:color="auto"/>
                    <w:right w:val="none" w:sz="0" w:space="0" w:color="auto"/>
                  </w:divBdr>
                </w:div>
                <w:div w:id="470635894">
                  <w:marLeft w:val="0"/>
                  <w:marRight w:val="0"/>
                  <w:marTop w:val="0"/>
                  <w:marBottom w:val="0"/>
                  <w:divBdr>
                    <w:top w:val="none" w:sz="0" w:space="0" w:color="auto"/>
                    <w:left w:val="none" w:sz="0" w:space="0" w:color="auto"/>
                    <w:bottom w:val="none" w:sz="0" w:space="0" w:color="auto"/>
                    <w:right w:val="none" w:sz="0" w:space="0" w:color="auto"/>
                  </w:divBdr>
                </w:div>
                <w:div w:id="635716777">
                  <w:marLeft w:val="0"/>
                  <w:marRight w:val="0"/>
                  <w:marTop w:val="0"/>
                  <w:marBottom w:val="0"/>
                  <w:divBdr>
                    <w:top w:val="none" w:sz="0" w:space="0" w:color="auto"/>
                    <w:left w:val="none" w:sz="0" w:space="0" w:color="auto"/>
                    <w:bottom w:val="none" w:sz="0" w:space="0" w:color="auto"/>
                    <w:right w:val="none" w:sz="0" w:space="0" w:color="auto"/>
                  </w:divBdr>
                </w:div>
                <w:div w:id="480582492">
                  <w:marLeft w:val="0"/>
                  <w:marRight w:val="0"/>
                  <w:marTop w:val="0"/>
                  <w:marBottom w:val="0"/>
                  <w:divBdr>
                    <w:top w:val="none" w:sz="0" w:space="0" w:color="auto"/>
                    <w:left w:val="none" w:sz="0" w:space="0" w:color="auto"/>
                    <w:bottom w:val="none" w:sz="0" w:space="0" w:color="auto"/>
                    <w:right w:val="none" w:sz="0" w:space="0" w:color="auto"/>
                  </w:divBdr>
                </w:div>
                <w:div w:id="721750324">
                  <w:marLeft w:val="0"/>
                  <w:marRight w:val="0"/>
                  <w:marTop w:val="0"/>
                  <w:marBottom w:val="0"/>
                  <w:divBdr>
                    <w:top w:val="none" w:sz="0" w:space="0" w:color="auto"/>
                    <w:left w:val="none" w:sz="0" w:space="0" w:color="auto"/>
                    <w:bottom w:val="none" w:sz="0" w:space="0" w:color="auto"/>
                    <w:right w:val="none" w:sz="0" w:space="0" w:color="auto"/>
                  </w:divBdr>
                </w:div>
                <w:div w:id="705450126">
                  <w:marLeft w:val="0"/>
                  <w:marRight w:val="0"/>
                  <w:marTop w:val="0"/>
                  <w:marBottom w:val="0"/>
                  <w:divBdr>
                    <w:top w:val="none" w:sz="0" w:space="0" w:color="auto"/>
                    <w:left w:val="none" w:sz="0" w:space="0" w:color="auto"/>
                    <w:bottom w:val="none" w:sz="0" w:space="0" w:color="auto"/>
                    <w:right w:val="none" w:sz="0" w:space="0" w:color="auto"/>
                  </w:divBdr>
                </w:div>
                <w:div w:id="1829706594">
                  <w:marLeft w:val="0"/>
                  <w:marRight w:val="0"/>
                  <w:marTop w:val="0"/>
                  <w:marBottom w:val="0"/>
                  <w:divBdr>
                    <w:top w:val="none" w:sz="0" w:space="0" w:color="auto"/>
                    <w:left w:val="none" w:sz="0" w:space="0" w:color="auto"/>
                    <w:bottom w:val="none" w:sz="0" w:space="0" w:color="auto"/>
                    <w:right w:val="none" w:sz="0" w:space="0" w:color="auto"/>
                  </w:divBdr>
                </w:div>
                <w:div w:id="456022174">
                  <w:marLeft w:val="0"/>
                  <w:marRight w:val="0"/>
                  <w:marTop w:val="0"/>
                  <w:marBottom w:val="0"/>
                  <w:divBdr>
                    <w:top w:val="none" w:sz="0" w:space="0" w:color="auto"/>
                    <w:left w:val="none" w:sz="0" w:space="0" w:color="auto"/>
                    <w:bottom w:val="none" w:sz="0" w:space="0" w:color="auto"/>
                    <w:right w:val="none" w:sz="0" w:space="0" w:color="auto"/>
                  </w:divBdr>
                </w:div>
                <w:div w:id="1438596043">
                  <w:marLeft w:val="0"/>
                  <w:marRight w:val="0"/>
                  <w:marTop w:val="0"/>
                  <w:marBottom w:val="0"/>
                  <w:divBdr>
                    <w:top w:val="none" w:sz="0" w:space="0" w:color="auto"/>
                    <w:left w:val="none" w:sz="0" w:space="0" w:color="auto"/>
                    <w:bottom w:val="none" w:sz="0" w:space="0" w:color="auto"/>
                    <w:right w:val="none" w:sz="0" w:space="0" w:color="auto"/>
                  </w:divBdr>
                </w:div>
                <w:div w:id="1995990753">
                  <w:marLeft w:val="0"/>
                  <w:marRight w:val="0"/>
                  <w:marTop w:val="0"/>
                  <w:marBottom w:val="0"/>
                  <w:divBdr>
                    <w:top w:val="none" w:sz="0" w:space="0" w:color="auto"/>
                    <w:left w:val="none" w:sz="0" w:space="0" w:color="auto"/>
                    <w:bottom w:val="none" w:sz="0" w:space="0" w:color="auto"/>
                    <w:right w:val="none" w:sz="0" w:space="0" w:color="auto"/>
                  </w:divBdr>
                </w:div>
                <w:div w:id="1956401925">
                  <w:marLeft w:val="0"/>
                  <w:marRight w:val="0"/>
                  <w:marTop w:val="0"/>
                  <w:marBottom w:val="0"/>
                  <w:divBdr>
                    <w:top w:val="none" w:sz="0" w:space="0" w:color="auto"/>
                    <w:left w:val="none" w:sz="0" w:space="0" w:color="auto"/>
                    <w:bottom w:val="none" w:sz="0" w:space="0" w:color="auto"/>
                    <w:right w:val="none" w:sz="0" w:space="0" w:color="auto"/>
                  </w:divBdr>
                </w:div>
                <w:div w:id="98723924">
                  <w:marLeft w:val="0"/>
                  <w:marRight w:val="0"/>
                  <w:marTop w:val="0"/>
                  <w:marBottom w:val="0"/>
                  <w:divBdr>
                    <w:top w:val="none" w:sz="0" w:space="0" w:color="auto"/>
                    <w:left w:val="none" w:sz="0" w:space="0" w:color="auto"/>
                    <w:bottom w:val="none" w:sz="0" w:space="0" w:color="auto"/>
                    <w:right w:val="none" w:sz="0" w:space="0" w:color="auto"/>
                  </w:divBdr>
                </w:div>
                <w:div w:id="9189094">
                  <w:marLeft w:val="0"/>
                  <w:marRight w:val="0"/>
                  <w:marTop w:val="0"/>
                  <w:marBottom w:val="0"/>
                  <w:divBdr>
                    <w:top w:val="none" w:sz="0" w:space="0" w:color="auto"/>
                    <w:left w:val="none" w:sz="0" w:space="0" w:color="auto"/>
                    <w:bottom w:val="none" w:sz="0" w:space="0" w:color="auto"/>
                    <w:right w:val="none" w:sz="0" w:space="0" w:color="auto"/>
                  </w:divBdr>
                </w:div>
                <w:div w:id="670716856">
                  <w:marLeft w:val="0"/>
                  <w:marRight w:val="0"/>
                  <w:marTop w:val="0"/>
                  <w:marBottom w:val="0"/>
                  <w:divBdr>
                    <w:top w:val="none" w:sz="0" w:space="0" w:color="auto"/>
                    <w:left w:val="none" w:sz="0" w:space="0" w:color="auto"/>
                    <w:bottom w:val="none" w:sz="0" w:space="0" w:color="auto"/>
                    <w:right w:val="none" w:sz="0" w:space="0" w:color="auto"/>
                  </w:divBdr>
                </w:div>
                <w:div w:id="1490753519">
                  <w:marLeft w:val="0"/>
                  <w:marRight w:val="0"/>
                  <w:marTop w:val="0"/>
                  <w:marBottom w:val="0"/>
                  <w:divBdr>
                    <w:top w:val="none" w:sz="0" w:space="0" w:color="auto"/>
                    <w:left w:val="none" w:sz="0" w:space="0" w:color="auto"/>
                    <w:bottom w:val="none" w:sz="0" w:space="0" w:color="auto"/>
                    <w:right w:val="none" w:sz="0" w:space="0" w:color="auto"/>
                  </w:divBdr>
                </w:div>
                <w:div w:id="1201624497">
                  <w:marLeft w:val="0"/>
                  <w:marRight w:val="0"/>
                  <w:marTop w:val="0"/>
                  <w:marBottom w:val="0"/>
                  <w:divBdr>
                    <w:top w:val="none" w:sz="0" w:space="0" w:color="auto"/>
                    <w:left w:val="none" w:sz="0" w:space="0" w:color="auto"/>
                    <w:bottom w:val="none" w:sz="0" w:space="0" w:color="auto"/>
                    <w:right w:val="none" w:sz="0" w:space="0" w:color="auto"/>
                  </w:divBdr>
                </w:div>
                <w:div w:id="244415100">
                  <w:marLeft w:val="0"/>
                  <w:marRight w:val="0"/>
                  <w:marTop w:val="0"/>
                  <w:marBottom w:val="0"/>
                  <w:divBdr>
                    <w:top w:val="none" w:sz="0" w:space="0" w:color="auto"/>
                    <w:left w:val="none" w:sz="0" w:space="0" w:color="auto"/>
                    <w:bottom w:val="none" w:sz="0" w:space="0" w:color="auto"/>
                    <w:right w:val="none" w:sz="0" w:space="0" w:color="auto"/>
                  </w:divBdr>
                </w:div>
                <w:div w:id="123079644">
                  <w:marLeft w:val="0"/>
                  <w:marRight w:val="0"/>
                  <w:marTop w:val="0"/>
                  <w:marBottom w:val="0"/>
                  <w:divBdr>
                    <w:top w:val="none" w:sz="0" w:space="0" w:color="auto"/>
                    <w:left w:val="none" w:sz="0" w:space="0" w:color="auto"/>
                    <w:bottom w:val="none" w:sz="0" w:space="0" w:color="auto"/>
                    <w:right w:val="none" w:sz="0" w:space="0" w:color="auto"/>
                  </w:divBdr>
                </w:div>
                <w:div w:id="341860271">
                  <w:marLeft w:val="0"/>
                  <w:marRight w:val="0"/>
                  <w:marTop w:val="0"/>
                  <w:marBottom w:val="0"/>
                  <w:divBdr>
                    <w:top w:val="none" w:sz="0" w:space="0" w:color="auto"/>
                    <w:left w:val="none" w:sz="0" w:space="0" w:color="auto"/>
                    <w:bottom w:val="none" w:sz="0" w:space="0" w:color="auto"/>
                    <w:right w:val="none" w:sz="0" w:space="0" w:color="auto"/>
                  </w:divBdr>
                </w:div>
                <w:div w:id="1895971661">
                  <w:marLeft w:val="0"/>
                  <w:marRight w:val="0"/>
                  <w:marTop w:val="0"/>
                  <w:marBottom w:val="0"/>
                  <w:divBdr>
                    <w:top w:val="none" w:sz="0" w:space="0" w:color="auto"/>
                    <w:left w:val="none" w:sz="0" w:space="0" w:color="auto"/>
                    <w:bottom w:val="none" w:sz="0" w:space="0" w:color="auto"/>
                    <w:right w:val="none" w:sz="0" w:space="0" w:color="auto"/>
                  </w:divBdr>
                </w:div>
                <w:div w:id="44715970">
                  <w:marLeft w:val="0"/>
                  <w:marRight w:val="0"/>
                  <w:marTop w:val="0"/>
                  <w:marBottom w:val="0"/>
                  <w:divBdr>
                    <w:top w:val="none" w:sz="0" w:space="0" w:color="auto"/>
                    <w:left w:val="none" w:sz="0" w:space="0" w:color="auto"/>
                    <w:bottom w:val="none" w:sz="0" w:space="0" w:color="auto"/>
                    <w:right w:val="none" w:sz="0" w:space="0" w:color="auto"/>
                  </w:divBdr>
                </w:div>
                <w:div w:id="1711681236">
                  <w:marLeft w:val="0"/>
                  <w:marRight w:val="0"/>
                  <w:marTop w:val="0"/>
                  <w:marBottom w:val="0"/>
                  <w:divBdr>
                    <w:top w:val="none" w:sz="0" w:space="0" w:color="auto"/>
                    <w:left w:val="none" w:sz="0" w:space="0" w:color="auto"/>
                    <w:bottom w:val="none" w:sz="0" w:space="0" w:color="auto"/>
                    <w:right w:val="none" w:sz="0" w:space="0" w:color="auto"/>
                  </w:divBdr>
                </w:div>
                <w:div w:id="245190642">
                  <w:marLeft w:val="0"/>
                  <w:marRight w:val="0"/>
                  <w:marTop w:val="0"/>
                  <w:marBottom w:val="0"/>
                  <w:divBdr>
                    <w:top w:val="none" w:sz="0" w:space="0" w:color="auto"/>
                    <w:left w:val="none" w:sz="0" w:space="0" w:color="auto"/>
                    <w:bottom w:val="none" w:sz="0" w:space="0" w:color="auto"/>
                    <w:right w:val="none" w:sz="0" w:space="0" w:color="auto"/>
                  </w:divBdr>
                </w:div>
                <w:div w:id="696127205">
                  <w:marLeft w:val="0"/>
                  <w:marRight w:val="0"/>
                  <w:marTop w:val="0"/>
                  <w:marBottom w:val="0"/>
                  <w:divBdr>
                    <w:top w:val="none" w:sz="0" w:space="0" w:color="auto"/>
                    <w:left w:val="none" w:sz="0" w:space="0" w:color="auto"/>
                    <w:bottom w:val="none" w:sz="0" w:space="0" w:color="auto"/>
                    <w:right w:val="none" w:sz="0" w:space="0" w:color="auto"/>
                  </w:divBdr>
                </w:div>
                <w:div w:id="188922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769441">
          <w:marLeft w:val="0"/>
          <w:marRight w:val="0"/>
          <w:marTop w:val="0"/>
          <w:marBottom w:val="0"/>
          <w:divBdr>
            <w:top w:val="none" w:sz="0" w:space="0" w:color="auto"/>
            <w:left w:val="none" w:sz="0" w:space="0" w:color="auto"/>
            <w:bottom w:val="none" w:sz="0" w:space="0" w:color="auto"/>
            <w:right w:val="none" w:sz="0" w:space="0" w:color="auto"/>
          </w:divBdr>
          <w:divsChild>
            <w:div w:id="481390315">
              <w:marLeft w:val="0"/>
              <w:marRight w:val="0"/>
              <w:marTop w:val="0"/>
              <w:marBottom w:val="0"/>
              <w:divBdr>
                <w:top w:val="none" w:sz="0" w:space="0" w:color="auto"/>
                <w:left w:val="none" w:sz="0" w:space="0" w:color="auto"/>
                <w:bottom w:val="none" w:sz="0" w:space="0" w:color="auto"/>
                <w:right w:val="none" w:sz="0" w:space="0" w:color="auto"/>
              </w:divBdr>
              <w:divsChild>
                <w:div w:id="801076359">
                  <w:marLeft w:val="0"/>
                  <w:marRight w:val="0"/>
                  <w:marTop w:val="0"/>
                  <w:marBottom w:val="0"/>
                  <w:divBdr>
                    <w:top w:val="none" w:sz="0" w:space="0" w:color="auto"/>
                    <w:left w:val="none" w:sz="0" w:space="0" w:color="auto"/>
                    <w:bottom w:val="none" w:sz="0" w:space="0" w:color="auto"/>
                    <w:right w:val="none" w:sz="0" w:space="0" w:color="auto"/>
                  </w:divBdr>
                </w:div>
                <w:div w:id="1994988574">
                  <w:marLeft w:val="0"/>
                  <w:marRight w:val="0"/>
                  <w:marTop w:val="0"/>
                  <w:marBottom w:val="0"/>
                  <w:divBdr>
                    <w:top w:val="none" w:sz="0" w:space="0" w:color="auto"/>
                    <w:left w:val="none" w:sz="0" w:space="0" w:color="auto"/>
                    <w:bottom w:val="none" w:sz="0" w:space="0" w:color="auto"/>
                    <w:right w:val="none" w:sz="0" w:space="0" w:color="auto"/>
                  </w:divBdr>
                </w:div>
                <w:div w:id="126079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168432">
      <w:bodyDiv w:val="1"/>
      <w:marLeft w:val="0"/>
      <w:marRight w:val="0"/>
      <w:marTop w:val="0"/>
      <w:marBottom w:val="0"/>
      <w:divBdr>
        <w:top w:val="none" w:sz="0" w:space="0" w:color="auto"/>
        <w:left w:val="none" w:sz="0" w:space="0" w:color="auto"/>
        <w:bottom w:val="none" w:sz="0" w:space="0" w:color="auto"/>
        <w:right w:val="none" w:sz="0" w:space="0" w:color="auto"/>
      </w:divBdr>
      <w:divsChild>
        <w:div w:id="1343126284">
          <w:marLeft w:val="0"/>
          <w:marRight w:val="0"/>
          <w:marTop w:val="0"/>
          <w:marBottom w:val="0"/>
          <w:divBdr>
            <w:top w:val="none" w:sz="0" w:space="0" w:color="auto"/>
            <w:left w:val="none" w:sz="0" w:space="0" w:color="auto"/>
            <w:bottom w:val="none" w:sz="0" w:space="0" w:color="auto"/>
            <w:right w:val="none" w:sz="0" w:space="0" w:color="auto"/>
          </w:divBdr>
        </w:div>
        <w:div w:id="542180331">
          <w:marLeft w:val="0"/>
          <w:marRight w:val="0"/>
          <w:marTop w:val="0"/>
          <w:marBottom w:val="0"/>
          <w:divBdr>
            <w:top w:val="none" w:sz="0" w:space="0" w:color="auto"/>
            <w:left w:val="none" w:sz="0" w:space="0" w:color="auto"/>
            <w:bottom w:val="none" w:sz="0" w:space="0" w:color="auto"/>
            <w:right w:val="none" w:sz="0" w:space="0" w:color="auto"/>
          </w:divBdr>
        </w:div>
        <w:div w:id="1160197944">
          <w:marLeft w:val="0"/>
          <w:marRight w:val="0"/>
          <w:marTop w:val="0"/>
          <w:marBottom w:val="0"/>
          <w:divBdr>
            <w:top w:val="none" w:sz="0" w:space="0" w:color="auto"/>
            <w:left w:val="none" w:sz="0" w:space="0" w:color="auto"/>
            <w:bottom w:val="none" w:sz="0" w:space="0" w:color="auto"/>
            <w:right w:val="none" w:sz="0" w:space="0" w:color="auto"/>
          </w:divBdr>
        </w:div>
        <w:div w:id="1770155082">
          <w:marLeft w:val="0"/>
          <w:marRight w:val="0"/>
          <w:marTop w:val="0"/>
          <w:marBottom w:val="0"/>
          <w:divBdr>
            <w:top w:val="none" w:sz="0" w:space="0" w:color="auto"/>
            <w:left w:val="none" w:sz="0" w:space="0" w:color="auto"/>
            <w:bottom w:val="none" w:sz="0" w:space="0" w:color="auto"/>
            <w:right w:val="none" w:sz="0" w:space="0" w:color="auto"/>
          </w:divBdr>
        </w:div>
        <w:div w:id="1851068998">
          <w:marLeft w:val="0"/>
          <w:marRight w:val="0"/>
          <w:marTop w:val="0"/>
          <w:marBottom w:val="0"/>
          <w:divBdr>
            <w:top w:val="none" w:sz="0" w:space="0" w:color="auto"/>
            <w:left w:val="none" w:sz="0" w:space="0" w:color="auto"/>
            <w:bottom w:val="none" w:sz="0" w:space="0" w:color="auto"/>
            <w:right w:val="none" w:sz="0" w:space="0" w:color="auto"/>
          </w:divBdr>
        </w:div>
        <w:div w:id="167601370">
          <w:marLeft w:val="0"/>
          <w:marRight w:val="0"/>
          <w:marTop w:val="0"/>
          <w:marBottom w:val="0"/>
          <w:divBdr>
            <w:top w:val="none" w:sz="0" w:space="0" w:color="auto"/>
            <w:left w:val="none" w:sz="0" w:space="0" w:color="auto"/>
            <w:bottom w:val="none" w:sz="0" w:space="0" w:color="auto"/>
            <w:right w:val="none" w:sz="0" w:space="0" w:color="auto"/>
          </w:divBdr>
        </w:div>
      </w:divsChild>
    </w:div>
    <w:div w:id="289019257">
      <w:bodyDiv w:val="1"/>
      <w:marLeft w:val="0"/>
      <w:marRight w:val="0"/>
      <w:marTop w:val="0"/>
      <w:marBottom w:val="0"/>
      <w:divBdr>
        <w:top w:val="none" w:sz="0" w:space="0" w:color="auto"/>
        <w:left w:val="none" w:sz="0" w:space="0" w:color="auto"/>
        <w:bottom w:val="none" w:sz="0" w:space="0" w:color="auto"/>
        <w:right w:val="none" w:sz="0" w:space="0" w:color="auto"/>
      </w:divBdr>
    </w:div>
    <w:div w:id="293411228">
      <w:bodyDiv w:val="1"/>
      <w:marLeft w:val="0"/>
      <w:marRight w:val="0"/>
      <w:marTop w:val="0"/>
      <w:marBottom w:val="0"/>
      <w:divBdr>
        <w:top w:val="none" w:sz="0" w:space="0" w:color="auto"/>
        <w:left w:val="none" w:sz="0" w:space="0" w:color="auto"/>
        <w:bottom w:val="none" w:sz="0" w:space="0" w:color="auto"/>
        <w:right w:val="none" w:sz="0" w:space="0" w:color="auto"/>
      </w:divBdr>
      <w:divsChild>
        <w:div w:id="80031209">
          <w:marLeft w:val="0"/>
          <w:marRight w:val="0"/>
          <w:marTop w:val="0"/>
          <w:marBottom w:val="0"/>
          <w:divBdr>
            <w:top w:val="none" w:sz="0" w:space="0" w:color="auto"/>
            <w:left w:val="none" w:sz="0" w:space="0" w:color="auto"/>
            <w:bottom w:val="none" w:sz="0" w:space="0" w:color="auto"/>
            <w:right w:val="none" w:sz="0" w:space="0" w:color="auto"/>
          </w:divBdr>
        </w:div>
        <w:div w:id="192305682">
          <w:marLeft w:val="0"/>
          <w:marRight w:val="0"/>
          <w:marTop w:val="0"/>
          <w:marBottom w:val="0"/>
          <w:divBdr>
            <w:top w:val="none" w:sz="0" w:space="0" w:color="auto"/>
            <w:left w:val="none" w:sz="0" w:space="0" w:color="auto"/>
            <w:bottom w:val="none" w:sz="0" w:space="0" w:color="auto"/>
            <w:right w:val="none" w:sz="0" w:space="0" w:color="auto"/>
          </w:divBdr>
        </w:div>
        <w:div w:id="1624118844">
          <w:marLeft w:val="0"/>
          <w:marRight w:val="0"/>
          <w:marTop w:val="0"/>
          <w:marBottom w:val="0"/>
          <w:divBdr>
            <w:top w:val="none" w:sz="0" w:space="0" w:color="auto"/>
            <w:left w:val="none" w:sz="0" w:space="0" w:color="auto"/>
            <w:bottom w:val="none" w:sz="0" w:space="0" w:color="auto"/>
            <w:right w:val="none" w:sz="0" w:space="0" w:color="auto"/>
          </w:divBdr>
        </w:div>
      </w:divsChild>
    </w:div>
    <w:div w:id="298269800">
      <w:bodyDiv w:val="1"/>
      <w:marLeft w:val="0"/>
      <w:marRight w:val="0"/>
      <w:marTop w:val="0"/>
      <w:marBottom w:val="0"/>
      <w:divBdr>
        <w:top w:val="none" w:sz="0" w:space="0" w:color="auto"/>
        <w:left w:val="none" w:sz="0" w:space="0" w:color="auto"/>
        <w:bottom w:val="none" w:sz="0" w:space="0" w:color="auto"/>
        <w:right w:val="none" w:sz="0" w:space="0" w:color="auto"/>
      </w:divBdr>
    </w:div>
    <w:div w:id="306059657">
      <w:bodyDiv w:val="1"/>
      <w:marLeft w:val="0"/>
      <w:marRight w:val="0"/>
      <w:marTop w:val="0"/>
      <w:marBottom w:val="0"/>
      <w:divBdr>
        <w:top w:val="none" w:sz="0" w:space="0" w:color="auto"/>
        <w:left w:val="none" w:sz="0" w:space="0" w:color="auto"/>
        <w:bottom w:val="none" w:sz="0" w:space="0" w:color="auto"/>
        <w:right w:val="none" w:sz="0" w:space="0" w:color="auto"/>
      </w:divBdr>
      <w:divsChild>
        <w:div w:id="706101090">
          <w:marLeft w:val="0"/>
          <w:marRight w:val="0"/>
          <w:marTop w:val="0"/>
          <w:marBottom w:val="0"/>
          <w:divBdr>
            <w:top w:val="none" w:sz="0" w:space="0" w:color="auto"/>
            <w:left w:val="none" w:sz="0" w:space="0" w:color="auto"/>
            <w:bottom w:val="none" w:sz="0" w:space="0" w:color="auto"/>
            <w:right w:val="none" w:sz="0" w:space="0" w:color="auto"/>
          </w:divBdr>
        </w:div>
        <w:div w:id="477693811">
          <w:marLeft w:val="0"/>
          <w:marRight w:val="0"/>
          <w:marTop w:val="0"/>
          <w:marBottom w:val="0"/>
          <w:divBdr>
            <w:top w:val="none" w:sz="0" w:space="0" w:color="auto"/>
            <w:left w:val="none" w:sz="0" w:space="0" w:color="auto"/>
            <w:bottom w:val="none" w:sz="0" w:space="0" w:color="auto"/>
            <w:right w:val="none" w:sz="0" w:space="0" w:color="auto"/>
          </w:divBdr>
        </w:div>
        <w:div w:id="1429279278">
          <w:marLeft w:val="0"/>
          <w:marRight w:val="0"/>
          <w:marTop w:val="0"/>
          <w:marBottom w:val="0"/>
          <w:divBdr>
            <w:top w:val="none" w:sz="0" w:space="0" w:color="auto"/>
            <w:left w:val="none" w:sz="0" w:space="0" w:color="auto"/>
            <w:bottom w:val="none" w:sz="0" w:space="0" w:color="auto"/>
            <w:right w:val="none" w:sz="0" w:space="0" w:color="auto"/>
          </w:divBdr>
        </w:div>
        <w:div w:id="2088258820">
          <w:marLeft w:val="0"/>
          <w:marRight w:val="0"/>
          <w:marTop w:val="0"/>
          <w:marBottom w:val="0"/>
          <w:divBdr>
            <w:top w:val="none" w:sz="0" w:space="0" w:color="auto"/>
            <w:left w:val="none" w:sz="0" w:space="0" w:color="auto"/>
            <w:bottom w:val="none" w:sz="0" w:space="0" w:color="auto"/>
            <w:right w:val="none" w:sz="0" w:space="0" w:color="auto"/>
          </w:divBdr>
        </w:div>
        <w:div w:id="936253321">
          <w:marLeft w:val="0"/>
          <w:marRight w:val="0"/>
          <w:marTop w:val="0"/>
          <w:marBottom w:val="0"/>
          <w:divBdr>
            <w:top w:val="none" w:sz="0" w:space="0" w:color="auto"/>
            <w:left w:val="none" w:sz="0" w:space="0" w:color="auto"/>
            <w:bottom w:val="none" w:sz="0" w:space="0" w:color="auto"/>
            <w:right w:val="none" w:sz="0" w:space="0" w:color="auto"/>
          </w:divBdr>
        </w:div>
        <w:div w:id="1695381817">
          <w:marLeft w:val="0"/>
          <w:marRight w:val="0"/>
          <w:marTop w:val="0"/>
          <w:marBottom w:val="0"/>
          <w:divBdr>
            <w:top w:val="none" w:sz="0" w:space="0" w:color="auto"/>
            <w:left w:val="none" w:sz="0" w:space="0" w:color="auto"/>
            <w:bottom w:val="none" w:sz="0" w:space="0" w:color="auto"/>
            <w:right w:val="none" w:sz="0" w:space="0" w:color="auto"/>
          </w:divBdr>
        </w:div>
        <w:div w:id="461461331">
          <w:marLeft w:val="0"/>
          <w:marRight w:val="0"/>
          <w:marTop w:val="0"/>
          <w:marBottom w:val="0"/>
          <w:divBdr>
            <w:top w:val="none" w:sz="0" w:space="0" w:color="auto"/>
            <w:left w:val="none" w:sz="0" w:space="0" w:color="auto"/>
            <w:bottom w:val="none" w:sz="0" w:space="0" w:color="auto"/>
            <w:right w:val="none" w:sz="0" w:space="0" w:color="auto"/>
          </w:divBdr>
        </w:div>
        <w:div w:id="705175824">
          <w:marLeft w:val="0"/>
          <w:marRight w:val="0"/>
          <w:marTop w:val="0"/>
          <w:marBottom w:val="0"/>
          <w:divBdr>
            <w:top w:val="none" w:sz="0" w:space="0" w:color="auto"/>
            <w:left w:val="none" w:sz="0" w:space="0" w:color="auto"/>
            <w:bottom w:val="none" w:sz="0" w:space="0" w:color="auto"/>
            <w:right w:val="none" w:sz="0" w:space="0" w:color="auto"/>
          </w:divBdr>
        </w:div>
        <w:div w:id="1946111816">
          <w:marLeft w:val="0"/>
          <w:marRight w:val="0"/>
          <w:marTop w:val="0"/>
          <w:marBottom w:val="0"/>
          <w:divBdr>
            <w:top w:val="none" w:sz="0" w:space="0" w:color="auto"/>
            <w:left w:val="none" w:sz="0" w:space="0" w:color="auto"/>
            <w:bottom w:val="none" w:sz="0" w:space="0" w:color="auto"/>
            <w:right w:val="none" w:sz="0" w:space="0" w:color="auto"/>
          </w:divBdr>
        </w:div>
        <w:div w:id="499933285">
          <w:marLeft w:val="0"/>
          <w:marRight w:val="0"/>
          <w:marTop w:val="0"/>
          <w:marBottom w:val="0"/>
          <w:divBdr>
            <w:top w:val="none" w:sz="0" w:space="0" w:color="auto"/>
            <w:left w:val="none" w:sz="0" w:space="0" w:color="auto"/>
            <w:bottom w:val="none" w:sz="0" w:space="0" w:color="auto"/>
            <w:right w:val="none" w:sz="0" w:space="0" w:color="auto"/>
          </w:divBdr>
        </w:div>
        <w:div w:id="861549570">
          <w:marLeft w:val="0"/>
          <w:marRight w:val="0"/>
          <w:marTop w:val="0"/>
          <w:marBottom w:val="0"/>
          <w:divBdr>
            <w:top w:val="none" w:sz="0" w:space="0" w:color="auto"/>
            <w:left w:val="none" w:sz="0" w:space="0" w:color="auto"/>
            <w:bottom w:val="none" w:sz="0" w:space="0" w:color="auto"/>
            <w:right w:val="none" w:sz="0" w:space="0" w:color="auto"/>
          </w:divBdr>
        </w:div>
        <w:div w:id="1239248274">
          <w:marLeft w:val="0"/>
          <w:marRight w:val="0"/>
          <w:marTop w:val="0"/>
          <w:marBottom w:val="0"/>
          <w:divBdr>
            <w:top w:val="none" w:sz="0" w:space="0" w:color="auto"/>
            <w:left w:val="none" w:sz="0" w:space="0" w:color="auto"/>
            <w:bottom w:val="none" w:sz="0" w:space="0" w:color="auto"/>
            <w:right w:val="none" w:sz="0" w:space="0" w:color="auto"/>
          </w:divBdr>
        </w:div>
        <w:div w:id="659773941">
          <w:marLeft w:val="0"/>
          <w:marRight w:val="0"/>
          <w:marTop w:val="0"/>
          <w:marBottom w:val="0"/>
          <w:divBdr>
            <w:top w:val="none" w:sz="0" w:space="0" w:color="auto"/>
            <w:left w:val="none" w:sz="0" w:space="0" w:color="auto"/>
            <w:bottom w:val="none" w:sz="0" w:space="0" w:color="auto"/>
            <w:right w:val="none" w:sz="0" w:space="0" w:color="auto"/>
          </w:divBdr>
        </w:div>
        <w:div w:id="692806342">
          <w:marLeft w:val="0"/>
          <w:marRight w:val="0"/>
          <w:marTop w:val="0"/>
          <w:marBottom w:val="0"/>
          <w:divBdr>
            <w:top w:val="none" w:sz="0" w:space="0" w:color="auto"/>
            <w:left w:val="none" w:sz="0" w:space="0" w:color="auto"/>
            <w:bottom w:val="none" w:sz="0" w:space="0" w:color="auto"/>
            <w:right w:val="none" w:sz="0" w:space="0" w:color="auto"/>
          </w:divBdr>
        </w:div>
        <w:div w:id="1663316792">
          <w:marLeft w:val="0"/>
          <w:marRight w:val="0"/>
          <w:marTop w:val="0"/>
          <w:marBottom w:val="0"/>
          <w:divBdr>
            <w:top w:val="none" w:sz="0" w:space="0" w:color="auto"/>
            <w:left w:val="none" w:sz="0" w:space="0" w:color="auto"/>
            <w:bottom w:val="none" w:sz="0" w:space="0" w:color="auto"/>
            <w:right w:val="none" w:sz="0" w:space="0" w:color="auto"/>
          </w:divBdr>
        </w:div>
      </w:divsChild>
    </w:div>
    <w:div w:id="308217549">
      <w:bodyDiv w:val="1"/>
      <w:marLeft w:val="0"/>
      <w:marRight w:val="0"/>
      <w:marTop w:val="0"/>
      <w:marBottom w:val="0"/>
      <w:divBdr>
        <w:top w:val="none" w:sz="0" w:space="0" w:color="auto"/>
        <w:left w:val="none" w:sz="0" w:space="0" w:color="auto"/>
        <w:bottom w:val="none" w:sz="0" w:space="0" w:color="auto"/>
        <w:right w:val="none" w:sz="0" w:space="0" w:color="auto"/>
      </w:divBdr>
    </w:div>
    <w:div w:id="310062468">
      <w:bodyDiv w:val="1"/>
      <w:marLeft w:val="0"/>
      <w:marRight w:val="0"/>
      <w:marTop w:val="0"/>
      <w:marBottom w:val="0"/>
      <w:divBdr>
        <w:top w:val="none" w:sz="0" w:space="0" w:color="auto"/>
        <w:left w:val="none" w:sz="0" w:space="0" w:color="auto"/>
        <w:bottom w:val="none" w:sz="0" w:space="0" w:color="auto"/>
        <w:right w:val="none" w:sz="0" w:space="0" w:color="auto"/>
      </w:divBdr>
    </w:div>
    <w:div w:id="310838363">
      <w:bodyDiv w:val="1"/>
      <w:marLeft w:val="0"/>
      <w:marRight w:val="0"/>
      <w:marTop w:val="0"/>
      <w:marBottom w:val="0"/>
      <w:divBdr>
        <w:top w:val="none" w:sz="0" w:space="0" w:color="auto"/>
        <w:left w:val="none" w:sz="0" w:space="0" w:color="auto"/>
        <w:bottom w:val="none" w:sz="0" w:space="0" w:color="auto"/>
        <w:right w:val="none" w:sz="0" w:space="0" w:color="auto"/>
      </w:divBdr>
    </w:div>
    <w:div w:id="315231311">
      <w:bodyDiv w:val="1"/>
      <w:marLeft w:val="0"/>
      <w:marRight w:val="0"/>
      <w:marTop w:val="0"/>
      <w:marBottom w:val="0"/>
      <w:divBdr>
        <w:top w:val="none" w:sz="0" w:space="0" w:color="auto"/>
        <w:left w:val="none" w:sz="0" w:space="0" w:color="auto"/>
        <w:bottom w:val="none" w:sz="0" w:space="0" w:color="auto"/>
        <w:right w:val="none" w:sz="0" w:space="0" w:color="auto"/>
      </w:divBdr>
    </w:div>
    <w:div w:id="317077031">
      <w:bodyDiv w:val="1"/>
      <w:marLeft w:val="0"/>
      <w:marRight w:val="0"/>
      <w:marTop w:val="0"/>
      <w:marBottom w:val="0"/>
      <w:divBdr>
        <w:top w:val="none" w:sz="0" w:space="0" w:color="auto"/>
        <w:left w:val="none" w:sz="0" w:space="0" w:color="auto"/>
        <w:bottom w:val="none" w:sz="0" w:space="0" w:color="auto"/>
        <w:right w:val="none" w:sz="0" w:space="0" w:color="auto"/>
      </w:divBdr>
    </w:div>
    <w:div w:id="318462363">
      <w:bodyDiv w:val="1"/>
      <w:marLeft w:val="0"/>
      <w:marRight w:val="0"/>
      <w:marTop w:val="0"/>
      <w:marBottom w:val="0"/>
      <w:divBdr>
        <w:top w:val="none" w:sz="0" w:space="0" w:color="auto"/>
        <w:left w:val="none" w:sz="0" w:space="0" w:color="auto"/>
        <w:bottom w:val="none" w:sz="0" w:space="0" w:color="auto"/>
        <w:right w:val="none" w:sz="0" w:space="0" w:color="auto"/>
      </w:divBdr>
    </w:div>
    <w:div w:id="320233981">
      <w:bodyDiv w:val="1"/>
      <w:marLeft w:val="0"/>
      <w:marRight w:val="0"/>
      <w:marTop w:val="0"/>
      <w:marBottom w:val="0"/>
      <w:divBdr>
        <w:top w:val="none" w:sz="0" w:space="0" w:color="auto"/>
        <w:left w:val="none" w:sz="0" w:space="0" w:color="auto"/>
        <w:bottom w:val="none" w:sz="0" w:space="0" w:color="auto"/>
        <w:right w:val="none" w:sz="0" w:space="0" w:color="auto"/>
      </w:divBdr>
    </w:div>
    <w:div w:id="322438568">
      <w:bodyDiv w:val="1"/>
      <w:marLeft w:val="0"/>
      <w:marRight w:val="0"/>
      <w:marTop w:val="0"/>
      <w:marBottom w:val="0"/>
      <w:divBdr>
        <w:top w:val="none" w:sz="0" w:space="0" w:color="auto"/>
        <w:left w:val="none" w:sz="0" w:space="0" w:color="auto"/>
        <w:bottom w:val="none" w:sz="0" w:space="0" w:color="auto"/>
        <w:right w:val="none" w:sz="0" w:space="0" w:color="auto"/>
      </w:divBdr>
    </w:div>
    <w:div w:id="325321812">
      <w:bodyDiv w:val="1"/>
      <w:marLeft w:val="0"/>
      <w:marRight w:val="0"/>
      <w:marTop w:val="0"/>
      <w:marBottom w:val="0"/>
      <w:divBdr>
        <w:top w:val="none" w:sz="0" w:space="0" w:color="auto"/>
        <w:left w:val="none" w:sz="0" w:space="0" w:color="auto"/>
        <w:bottom w:val="none" w:sz="0" w:space="0" w:color="auto"/>
        <w:right w:val="none" w:sz="0" w:space="0" w:color="auto"/>
      </w:divBdr>
    </w:div>
    <w:div w:id="328875563">
      <w:bodyDiv w:val="1"/>
      <w:marLeft w:val="0"/>
      <w:marRight w:val="0"/>
      <w:marTop w:val="0"/>
      <w:marBottom w:val="0"/>
      <w:divBdr>
        <w:top w:val="none" w:sz="0" w:space="0" w:color="auto"/>
        <w:left w:val="none" w:sz="0" w:space="0" w:color="auto"/>
        <w:bottom w:val="none" w:sz="0" w:space="0" w:color="auto"/>
        <w:right w:val="none" w:sz="0" w:space="0" w:color="auto"/>
      </w:divBdr>
    </w:div>
    <w:div w:id="329061600">
      <w:bodyDiv w:val="1"/>
      <w:marLeft w:val="0"/>
      <w:marRight w:val="0"/>
      <w:marTop w:val="0"/>
      <w:marBottom w:val="0"/>
      <w:divBdr>
        <w:top w:val="none" w:sz="0" w:space="0" w:color="auto"/>
        <w:left w:val="none" w:sz="0" w:space="0" w:color="auto"/>
        <w:bottom w:val="none" w:sz="0" w:space="0" w:color="auto"/>
        <w:right w:val="none" w:sz="0" w:space="0" w:color="auto"/>
      </w:divBdr>
    </w:div>
    <w:div w:id="329993288">
      <w:bodyDiv w:val="1"/>
      <w:marLeft w:val="0"/>
      <w:marRight w:val="0"/>
      <w:marTop w:val="0"/>
      <w:marBottom w:val="0"/>
      <w:divBdr>
        <w:top w:val="none" w:sz="0" w:space="0" w:color="auto"/>
        <w:left w:val="none" w:sz="0" w:space="0" w:color="auto"/>
        <w:bottom w:val="none" w:sz="0" w:space="0" w:color="auto"/>
        <w:right w:val="none" w:sz="0" w:space="0" w:color="auto"/>
      </w:divBdr>
    </w:div>
    <w:div w:id="330066553">
      <w:bodyDiv w:val="1"/>
      <w:marLeft w:val="0"/>
      <w:marRight w:val="0"/>
      <w:marTop w:val="0"/>
      <w:marBottom w:val="0"/>
      <w:divBdr>
        <w:top w:val="none" w:sz="0" w:space="0" w:color="auto"/>
        <w:left w:val="none" w:sz="0" w:space="0" w:color="auto"/>
        <w:bottom w:val="none" w:sz="0" w:space="0" w:color="auto"/>
        <w:right w:val="none" w:sz="0" w:space="0" w:color="auto"/>
      </w:divBdr>
    </w:div>
    <w:div w:id="336739407">
      <w:bodyDiv w:val="1"/>
      <w:marLeft w:val="0"/>
      <w:marRight w:val="0"/>
      <w:marTop w:val="0"/>
      <w:marBottom w:val="0"/>
      <w:divBdr>
        <w:top w:val="none" w:sz="0" w:space="0" w:color="auto"/>
        <w:left w:val="none" w:sz="0" w:space="0" w:color="auto"/>
        <w:bottom w:val="none" w:sz="0" w:space="0" w:color="auto"/>
        <w:right w:val="none" w:sz="0" w:space="0" w:color="auto"/>
      </w:divBdr>
    </w:div>
    <w:div w:id="336886400">
      <w:bodyDiv w:val="1"/>
      <w:marLeft w:val="0"/>
      <w:marRight w:val="0"/>
      <w:marTop w:val="0"/>
      <w:marBottom w:val="0"/>
      <w:divBdr>
        <w:top w:val="none" w:sz="0" w:space="0" w:color="auto"/>
        <w:left w:val="none" w:sz="0" w:space="0" w:color="auto"/>
        <w:bottom w:val="none" w:sz="0" w:space="0" w:color="auto"/>
        <w:right w:val="none" w:sz="0" w:space="0" w:color="auto"/>
      </w:divBdr>
    </w:div>
    <w:div w:id="337193110">
      <w:bodyDiv w:val="1"/>
      <w:marLeft w:val="0"/>
      <w:marRight w:val="0"/>
      <w:marTop w:val="0"/>
      <w:marBottom w:val="0"/>
      <w:divBdr>
        <w:top w:val="none" w:sz="0" w:space="0" w:color="auto"/>
        <w:left w:val="none" w:sz="0" w:space="0" w:color="auto"/>
        <w:bottom w:val="none" w:sz="0" w:space="0" w:color="auto"/>
        <w:right w:val="none" w:sz="0" w:space="0" w:color="auto"/>
      </w:divBdr>
    </w:div>
    <w:div w:id="340426425">
      <w:bodyDiv w:val="1"/>
      <w:marLeft w:val="0"/>
      <w:marRight w:val="0"/>
      <w:marTop w:val="0"/>
      <w:marBottom w:val="0"/>
      <w:divBdr>
        <w:top w:val="none" w:sz="0" w:space="0" w:color="auto"/>
        <w:left w:val="none" w:sz="0" w:space="0" w:color="auto"/>
        <w:bottom w:val="none" w:sz="0" w:space="0" w:color="auto"/>
        <w:right w:val="none" w:sz="0" w:space="0" w:color="auto"/>
      </w:divBdr>
      <w:divsChild>
        <w:div w:id="1889299742">
          <w:marLeft w:val="0"/>
          <w:marRight w:val="0"/>
          <w:marTop w:val="0"/>
          <w:marBottom w:val="0"/>
          <w:divBdr>
            <w:top w:val="none" w:sz="0" w:space="0" w:color="auto"/>
            <w:left w:val="none" w:sz="0" w:space="0" w:color="auto"/>
            <w:bottom w:val="none" w:sz="0" w:space="0" w:color="auto"/>
            <w:right w:val="none" w:sz="0" w:space="0" w:color="auto"/>
          </w:divBdr>
          <w:divsChild>
            <w:div w:id="547304101">
              <w:marLeft w:val="0"/>
              <w:marRight w:val="0"/>
              <w:marTop w:val="0"/>
              <w:marBottom w:val="0"/>
              <w:divBdr>
                <w:top w:val="none" w:sz="0" w:space="0" w:color="auto"/>
                <w:left w:val="none" w:sz="0" w:space="0" w:color="auto"/>
                <w:bottom w:val="none" w:sz="0" w:space="0" w:color="auto"/>
                <w:right w:val="none" w:sz="0" w:space="0" w:color="auto"/>
              </w:divBdr>
              <w:divsChild>
                <w:div w:id="526215308">
                  <w:marLeft w:val="0"/>
                  <w:marRight w:val="0"/>
                  <w:marTop w:val="0"/>
                  <w:marBottom w:val="0"/>
                  <w:divBdr>
                    <w:top w:val="none" w:sz="0" w:space="0" w:color="auto"/>
                    <w:left w:val="none" w:sz="0" w:space="0" w:color="auto"/>
                    <w:bottom w:val="none" w:sz="0" w:space="0" w:color="auto"/>
                    <w:right w:val="none" w:sz="0" w:space="0" w:color="auto"/>
                  </w:divBdr>
                </w:div>
                <w:div w:id="1640186891">
                  <w:marLeft w:val="0"/>
                  <w:marRight w:val="0"/>
                  <w:marTop w:val="0"/>
                  <w:marBottom w:val="0"/>
                  <w:divBdr>
                    <w:top w:val="none" w:sz="0" w:space="0" w:color="auto"/>
                    <w:left w:val="none" w:sz="0" w:space="0" w:color="auto"/>
                    <w:bottom w:val="none" w:sz="0" w:space="0" w:color="auto"/>
                    <w:right w:val="none" w:sz="0" w:space="0" w:color="auto"/>
                  </w:divBdr>
                </w:div>
                <w:div w:id="44791981">
                  <w:marLeft w:val="0"/>
                  <w:marRight w:val="0"/>
                  <w:marTop w:val="0"/>
                  <w:marBottom w:val="0"/>
                  <w:divBdr>
                    <w:top w:val="none" w:sz="0" w:space="0" w:color="auto"/>
                    <w:left w:val="none" w:sz="0" w:space="0" w:color="auto"/>
                    <w:bottom w:val="none" w:sz="0" w:space="0" w:color="auto"/>
                    <w:right w:val="none" w:sz="0" w:space="0" w:color="auto"/>
                  </w:divBdr>
                </w:div>
                <w:div w:id="87913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644880">
          <w:marLeft w:val="0"/>
          <w:marRight w:val="0"/>
          <w:marTop w:val="0"/>
          <w:marBottom w:val="0"/>
          <w:divBdr>
            <w:top w:val="none" w:sz="0" w:space="0" w:color="auto"/>
            <w:left w:val="none" w:sz="0" w:space="0" w:color="auto"/>
            <w:bottom w:val="none" w:sz="0" w:space="0" w:color="auto"/>
            <w:right w:val="none" w:sz="0" w:space="0" w:color="auto"/>
          </w:divBdr>
          <w:divsChild>
            <w:div w:id="1772967523">
              <w:marLeft w:val="0"/>
              <w:marRight w:val="0"/>
              <w:marTop w:val="0"/>
              <w:marBottom w:val="0"/>
              <w:divBdr>
                <w:top w:val="none" w:sz="0" w:space="0" w:color="auto"/>
                <w:left w:val="none" w:sz="0" w:space="0" w:color="auto"/>
                <w:bottom w:val="none" w:sz="0" w:space="0" w:color="auto"/>
                <w:right w:val="none" w:sz="0" w:space="0" w:color="auto"/>
              </w:divBdr>
              <w:divsChild>
                <w:div w:id="1118910665">
                  <w:marLeft w:val="0"/>
                  <w:marRight w:val="0"/>
                  <w:marTop w:val="0"/>
                  <w:marBottom w:val="0"/>
                  <w:divBdr>
                    <w:top w:val="none" w:sz="0" w:space="0" w:color="auto"/>
                    <w:left w:val="none" w:sz="0" w:space="0" w:color="auto"/>
                    <w:bottom w:val="none" w:sz="0" w:space="0" w:color="auto"/>
                    <w:right w:val="none" w:sz="0" w:space="0" w:color="auto"/>
                  </w:divBdr>
                </w:div>
                <w:div w:id="160196906">
                  <w:marLeft w:val="0"/>
                  <w:marRight w:val="0"/>
                  <w:marTop w:val="0"/>
                  <w:marBottom w:val="0"/>
                  <w:divBdr>
                    <w:top w:val="none" w:sz="0" w:space="0" w:color="auto"/>
                    <w:left w:val="none" w:sz="0" w:space="0" w:color="auto"/>
                    <w:bottom w:val="none" w:sz="0" w:space="0" w:color="auto"/>
                    <w:right w:val="none" w:sz="0" w:space="0" w:color="auto"/>
                  </w:divBdr>
                </w:div>
                <w:div w:id="49107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12616">
      <w:bodyDiv w:val="1"/>
      <w:marLeft w:val="0"/>
      <w:marRight w:val="0"/>
      <w:marTop w:val="0"/>
      <w:marBottom w:val="0"/>
      <w:divBdr>
        <w:top w:val="none" w:sz="0" w:space="0" w:color="auto"/>
        <w:left w:val="none" w:sz="0" w:space="0" w:color="auto"/>
        <w:bottom w:val="none" w:sz="0" w:space="0" w:color="auto"/>
        <w:right w:val="none" w:sz="0" w:space="0" w:color="auto"/>
      </w:divBdr>
    </w:div>
    <w:div w:id="342822194">
      <w:bodyDiv w:val="1"/>
      <w:marLeft w:val="0"/>
      <w:marRight w:val="0"/>
      <w:marTop w:val="0"/>
      <w:marBottom w:val="0"/>
      <w:divBdr>
        <w:top w:val="none" w:sz="0" w:space="0" w:color="auto"/>
        <w:left w:val="none" w:sz="0" w:space="0" w:color="auto"/>
        <w:bottom w:val="none" w:sz="0" w:space="0" w:color="auto"/>
        <w:right w:val="none" w:sz="0" w:space="0" w:color="auto"/>
      </w:divBdr>
    </w:div>
    <w:div w:id="345593623">
      <w:bodyDiv w:val="1"/>
      <w:marLeft w:val="0"/>
      <w:marRight w:val="0"/>
      <w:marTop w:val="0"/>
      <w:marBottom w:val="0"/>
      <w:divBdr>
        <w:top w:val="none" w:sz="0" w:space="0" w:color="auto"/>
        <w:left w:val="none" w:sz="0" w:space="0" w:color="auto"/>
        <w:bottom w:val="none" w:sz="0" w:space="0" w:color="auto"/>
        <w:right w:val="none" w:sz="0" w:space="0" w:color="auto"/>
      </w:divBdr>
    </w:div>
    <w:div w:id="350424948">
      <w:bodyDiv w:val="1"/>
      <w:marLeft w:val="0"/>
      <w:marRight w:val="0"/>
      <w:marTop w:val="0"/>
      <w:marBottom w:val="0"/>
      <w:divBdr>
        <w:top w:val="none" w:sz="0" w:space="0" w:color="auto"/>
        <w:left w:val="none" w:sz="0" w:space="0" w:color="auto"/>
        <w:bottom w:val="none" w:sz="0" w:space="0" w:color="auto"/>
        <w:right w:val="none" w:sz="0" w:space="0" w:color="auto"/>
      </w:divBdr>
    </w:div>
    <w:div w:id="355690465">
      <w:bodyDiv w:val="1"/>
      <w:marLeft w:val="0"/>
      <w:marRight w:val="0"/>
      <w:marTop w:val="0"/>
      <w:marBottom w:val="0"/>
      <w:divBdr>
        <w:top w:val="none" w:sz="0" w:space="0" w:color="auto"/>
        <w:left w:val="none" w:sz="0" w:space="0" w:color="auto"/>
        <w:bottom w:val="none" w:sz="0" w:space="0" w:color="auto"/>
        <w:right w:val="none" w:sz="0" w:space="0" w:color="auto"/>
      </w:divBdr>
    </w:div>
    <w:div w:id="362101652">
      <w:bodyDiv w:val="1"/>
      <w:marLeft w:val="0"/>
      <w:marRight w:val="0"/>
      <w:marTop w:val="0"/>
      <w:marBottom w:val="0"/>
      <w:divBdr>
        <w:top w:val="none" w:sz="0" w:space="0" w:color="auto"/>
        <w:left w:val="none" w:sz="0" w:space="0" w:color="auto"/>
        <w:bottom w:val="none" w:sz="0" w:space="0" w:color="auto"/>
        <w:right w:val="none" w:sz="0" w:space="0" w:color="auto"/>
      </w:divBdr>
    </w:div>
    <w:div w:id="367798348">
      <w:bodyDiv w:val="1"/>
      <w:marLeft w:val="0"/>
      <w:marRight w:val="0"/>
      <w:marTop w:val="0"/>
      <w:marBottom w:val="0"/>
      <w:divBdr>
        <w:top w:val="none" w:sz="0" w:space="0" w:color="auto"/>
        <w:left w:val="none" w:sz="0" w:space="0" w:color="auto"/>
        <w:bottom w:val="none" w:sz="0" w:space="0" w:color="auto"/>
        <w:right w:val="none" w:sz="0" w:space="0" w:color="auto"/>
      </w:divBdr>
    </w:div>
    <w:div w:id="369258444">
      <w:bodyDiv w:val="1"/>
      <w:marLeft w:val="0"/>
      <w:marRight w:val="0"/>
      <w:marTop w:val="0"/>
      <w:marBottom w:val="0"/>
      <w:divBdr>
        <w:top w:val="none" w:sz="0" w:space="0" w:color="auto"/>
        <w:left w:val="none" w:sz="0" w:space="0" w:color="auto"/>
        <w:bottom w:val="none" w:sz="0" w:space="0" w:color="auto"/>
        <w:right w:val="none" w:sz="0" w:space="0" w:color="auto"/>
      </w:divBdr>
    </w:div>
    <w:div w:id="370612787">
      <w:bodyDiv w:val="1"/>
      <w:marLeft w:val="0"/>
      <w:marRight w:val="0"/>
      <w:marTop w:val="0"/>
      <w:marBottom w:val="0"/>
      <w:divBdr>
        <w:top w:val="none" w:sz="0" w:space="0" w:color="auto"/>
        <w:left w:val="none" w:sz="0" w:space="0" w:color="auto"/>
        <w:bottom w:val="none" w:sz="0" w:space="0" w:color="auto"/>
        <w:right w:val="none" w:sz="0" w:space="0" w:color="auto"/>
      </w:divBdr>
    </w:div>
    <w:div w:id="371005247">
      <w:bodyDiv w:val="1"/>
      <w:marLeft w:val="0"/>
      <w:marRight w:val="0"/>
      <w:marTop w:val="0"/>
      <w:marBottom w:val="0"/>
      <w:divBdr>
        <w:top w:val="none" w:sz="0" w:space="0" w:color="auto"/>
        <w:left w:val="none" w:sz="0" w:space="0" w:color="auto"/>
        <w:bottom w:val="none" w:sz="0" w:space="0" w:color="auto"/>
        <w:right w:val="none" w:sz="0" w:space="0" w:color="auto"/>
      </w:divBdr>
    </w:div>
    <w:div w:id="373162232">
      <w:bodyDiv w:val="1"/>
      <w:marLeft w:val="0"/>
      <w:marRight w:val="0"/>
      <w:marTop w:val="0"/>
      <w:marBottom w:val="0"/>
      <w:divBdr>
        <w:top w:val="none" w:sz="0" w:space="0" w:color="auto"/>
        <w:left w:val="none" w:sz="0" w:space="0" w:color="auto"/>
        <w:bottom w:val="none" w:sz="0" w:space="0" w:color="auto"/>
        <w:right w:val="none" w:sz="0" w:space="0" w:color="auto"/>
      </w:divBdr>
    </w:div>
    <w:div w:id="373190748">
      <w:bodyDiv w:val="1"/>
      <w:marLeft w:val="0"/>
      <w:marRight w:val="0"/>
      <w:marTop w:val="0"/>
      <w:marBottom w:val="0"/>
      <w:divBdr>
        <w:top w:val="none" w:sz="0" w:space="0" w:color="auto"/>
        <w:left w:val="none" w:sz="0" w:space="0" w:color="auto"/>
        <w:bottom w:val="none" w:sz="0" w:space="0" w:color="auto"/>
        <w:right w:val="none" w:sz="0" w:space="0" w:color="auto"/>
      </w:divBdr>
    </w:div>
    <w:div w:id="374426689">
      <w:bodyDiv w:val="1"/>
      <w:marLeft w:val="0"/>
      <w:marRight w:val="0"/>
      <w:marTop w:val="0"/>
      <w:marBottom w:val="0"/>
      <w:divBdr>
        <w:top w:val="none" w:sz="0" w:space="0" w:color="auto"/>
        <w:left w:val="none" w:sz="0" w:space="0" w:color="auto"/>
        <w:bottom w:val="none" w:sz="0" w:space="0" w:color="auto"/>
        <w:right w:val="none" w:sz="0" w:space="0" w:color="auto"/>
      </w:divBdr>
      <w:divsChild>
        <w:div w:id="1904682438">
          <w:marLeft w:val="0"/>
          <w:marRight w:val="0"/>
          <w:marTop w:val="0"/>
          <w:marBottom w:val="0"/>
          <w:divBdr>
            <w:top w:val="none" w:sz="0" w:space="0" w:color="auto"/>
            <w:left w:val="none" w:sz="0" w:space="0" w:color="auto"/>
            <w:bottom w:val="none" w:sz="0" w:space="0" w:color="auto"/>
            <w:right w:val="none" w:sz="0" w:space="0" w:color="auto"/>
          </w:divBdr>
        </w:div>
        <w:div w:id="637881494">
          <w:marLeft w:val="0"/>
          <w:marRight w:val="0"/>
          <w:marTop w:val="0"/>
          <w:marBottom w:val="0"/>
          <w:divBdr>
            <w:top w:val="none" w:sz="0" w:space="0" w:color="auto"/>
            <w:left w:val="none" w:sz="0" w:space="0" w:color="auto"/>
            <w:bottom w:val="none" w:sz="0" w:space="0" w:color="auto"/>
            <w:right w:val="none" w:sz="0" w:space="0" w:color="auto"/>
          </w:divBdr>
        </w:div>
        <w:div w:id="755440398">
          <w:marLeft w:val="0"/>
          <w:marRight w:val="0"/>
          <w:marTop w:val="0"/>
          <w:marBottom w:val="0"/>
          <w:divBdr>
            <w:top w:val="none" w:sz="0" w:space="0" w:color="auto"/>
            <w:left w:val="none" w:sz="0" w:space="0" w:color="auto"/>
            <w:bottom w:val="none" w:sz="0" w:space="0" w:color="auto"/>
            <w:right w:val="none" w:sz="0" w:space="0" w:color="auto"/>
          </w:divBdr>
        </w:div>
        <w:div w:id="163936923">
          <w:marLeft w:val="0"/>
          <w:marRight w:val="0"/>
          <w:marTop w:val="0"/>
          <w:marBottom w:val="0"/>
          <w:divBdr>
            <w:top w:val="none" w:sz="0" w:space="0" w:color="auto"/>
            <w:left w:val="none" w:sz="0" w:space="0" w:color="auto"/>
            <w:bottom w:val="none" w:sz="0" w:space="0" w:color="auto"/>
            <w:right w:val="none" w:sz="0" w:space="0" w:color="auto"/>
          </w:divBdr>
        </w:div>
        <w:div w:id="775246314">
          <w:marLeft w:val="0"/>
          <w:marRight w:val="0"/>
          <w:marTop w:val="0"/>
          <w:marBottom w:val="0"/>
          <w:divBdr>
            <w:top w:val="none" w:sz="0" w:space="0" w:color="auto"/>
            <w:left w:val="none" w:sz="0" w:space="0" w:color="auto"/>
            <w:bottom w:val="none" w:sz="0" w:space="0" w:color="auto"/>
            <w:right w:val="none" w:sz="0" w:space="0" w:color="auto"/>
          </w:divBdr>
        </w:div>
        <w:div w:id="575552807">
          <w:marLeft w:val="0"/>
          <w:marRight w:val="0"/>
          <w:marTop w:val="0"/>
          <w:marBottom w:val="0"/>
          <w:divBdr>
            <w:top w:val="none" w:sz="0" w:space="0" w:color="auto"/>
            <w:left w:val="none" w:sz="0" w:space="0" w:color="auto"/>
            <w:bottom w:val="none" w:sz="0" w:space="0" w:color="auto"/>
            <w:right w:val="none" w:sz="0" w:space="0" w:color="auto"/>
          </w:divBdr>
        </w:div>
        <w:div w:id="626393694">
          <w:marLeft w:val="0"/>
          <w:marRight w:val="0"/>
          <w:marTop w:val="0"/>
          <w:marBottom w:val="0"/>
          <w:divBdr>
            <w:top w:val="none" w:sz="0" w:space="0" w:color="auto"/>
            <w:left w:val="none" w:sz="0" w:space="0" w:color="auto"/>
            <w:bottom w:val="none" w:sz="0" w:space="0" w:color="auto"/>
            <w:right w:val="none" w:sz="0" w:space="0" w:color="auto"/>
          </w:divBdr>
        </w:div>
        <w:div w:id="1255745924">
          <w:marLeft w:val="0"/>
          <w:marRight w:val="0"/>
          <w:marTop w:val="0"/>
          <w:marBottom w:val="0"/>
          <w:divBdr>
            <w:top w:val="none" w:sz="0" w:space="0" w:color="auto"/>
            <w:left w:val="none" w:sz="0" w:space="0" w:color="auto"/>
            <w:bottom w:val="none" w:sz="0" w:space="0" w:color="auto"/>
            <w:right w:val="none" w:sz="0" w:space="0" w:color="auto"/>
          </w:divBdr>
        </w:div>
        <w:div w:id="1303195855">
          <w:marLeft w:val="0"/>
          <w:marRight w:val="0"/>
          <w:marTop w:val="0"/>
          <w:marBottom w:val="0"/>
          <w:divBdr>
            <w:top w:val="none" w:sz="0" w:space="0" w:color="auto"/>
            <w:left w:val="none" w:sz="0" w:space="0" w:color="auto"/>
            <w:bottom w:val="none" w:sz="0" w:space="0" w:color="auto"/>
            <w:right w:val="none" w:sz="0" w:space="0" w:color="auto"/>
          </w:divBdr>
        </w:div>
        <w:div w:id="473522130">
          <w:marLeft w:val="0"/>
          <w:marRight w:val="0"/>
          <w:marTop w:val="0"/>
          <w:marBottom w:val="0"/>
          <w:divBdr>
            <w:top w:val="none" w:sz="0" w:space="0" w:color="auto"/>
            <w:left w:val="none" w:sz="0" w:space="0" w:color="auto"/>
            <w:bottom w:val="none" w:sz="0" w:space="0" w:color="auto"/>
            <w:right w:val="none" w:sz="0" w:space="0" w:color="auto"/>
          </w:divBdr>
        </w:div>
        <w:div w:id="731655142">
          <w:marLeft w:val="0"/>
          <w:marRight w:val="0"/>
          <w:marTop w:val="0"/>
          <w:marBottom w:val="0"/>
          <w:divBdr>
            <w:top w:val="none" w:sz="0" w:space="0" w:color="auto"/>
            <w:left w:val="none" w:sz="0" w:space="0" w:color="auto"/>
            <w:bottom w:val="none" w:sz="0" w:space="0" w:color="auto"/>
            <w:right w:val="none" w:sz="0" w:space="0" w:color="auto"/>
          </w:divBdr>
        </w:div>
        <w:div w:id="1022438393">
          <w:marLeft w:val="0"/>
          <w:marRight w:val="0"/>
          <w:marTop w:val="0"/>
          <w:marBottom w:val="0"/>
          <w:divBdr>
            <w:top w:val="none" w:sz="0" w:space="0" w:color="auto"/>
            <w:left w:val="none" w:sz="0" w:space="0" w:color="auto"/>
            <w:bottom w:val="none" w:sz="0" w:space="0" w:color="auto"/>
            <w:right w:val="none" w:sz="0" w:space="0" w:color="auto"/>
          </w:divBdr>
        </w:div>
        <w:div w:id="339163541">
          <w:marLeft w:val="0"/>
          <w:marRight w:val="0"/>
          <w:marTop w:val="0"/>
          <w:marBottom w:val="0"/>
          <w:divBdr>
            <w:top w:val="none" w:sz="0" w:space="0" w:color="auto"/>
            <w:left w:val="none" w:sz="0" w:space="0" w:color="auto"/>
            <w:bottom w:val="none" w:sz="0" w:space="0" w:color="auto"/>
            <w:right w:val="none" w:sz="0" w:space="0" w:color="auto"/>
          </w:divBdr>
        </w:div>
        <w:div w:id="754976977">
          <w:marLeft w:val="0"/>
          <w:marRight w:val="0"/>
          <w:marTop w:val="0"/>
          <w:marBottom w:val="0"/>
          <w:divBdr>
            <w:top w:val="none" w:sz="0" w:space="0" w:color="auto"/>
            <w:left w:val="none" w:sz="0" w:space="0" w:color="auto"/>
            <w:bottom w:val="none" w:sz="0" w:space="0" w:color="auto"/>
            <w:right w:val="none" w:sz="0" w:space="0" w:color="auto"/>
          </w:divBdr>
        </w:div>
        <w:div w:id="866528360">
          <w:marLeft w:val="0"/>
          <w:marRight w:val="0"/>
          <w:marTop w:val="0"/>
          <w:marBottom w:val="0"/>
          <w:divBdr>
            <w:top w:val="none" w:sz="0" w:space="0" w:color="auto"/>
            <w:left w:val="none" w:sz="0" w:space="0" w:color="auto"/>
            <w:bottom w:val="none" w:sz="0" w:space="0" w:color="auto"/>
            <w:right w:val="none" w:sz="0" w:space="0" w:color="auto"/>
          </w:divBdr>
        </w:div>
      </w:divsChild>
    </w:div>
    <w:div w:id="374744308">
      <w:bodyDiv w:val="1"/>
      <w:marLeft w:val="0"/>
      <w:marRight w:val="0"/>
      <w:marTop w:val="0"/>
      <w:marBottom w:val="0"/>
      <w:divBdr>
        <w:top w:val="none" w:sz="0" w:space="0" w:color="auto"/>
        <w:left w:val="none" w:sz="0" w:space="0" w:color="auto"/>
        <w:bottom w:val="none" w:sz="0" w:space="0" w:color="auto"/>
        <w:right w:val="none" w:sz="0" w:space="0" w:color="auto"/>
      </w:divBdr>
    </w:div>
    <w:div w:id="375083820">
      <w:bodyDiv w:val="1"/>
      <w:marLeft w:val="0"/>
      <w:marRight w:val="0"/>
      <w:marTop w:val="0"/>
      <w:marBottom w:val="0"/>
      <w:divBdr>
        <w:top w:val="none" w:sz="0" w:space="0" w:color="auto"/>
        <w:left w:val="none" w:sz="0" w:space="0" w:color="auto"/>
        <w:bottom w:val="none" w:sz="0" w:space="0" w:color="auto"/>
        <w:right w:val="none" w:sz="0" w:space="0" w:color="auto"/>
      </w:divBdr>
      <w:divsChild>
        <w:div w:id="723065885">
          <w:marLeft w:val="0"/>
          <w:marRight w:val="0"/>
          <w:marTop w:val="0"/>
          <w:marBottom w:val="0"/>
          <w:divBdr>
            <w:top w:val="none" w:sz="0" w:space="0" w:color="auto"/>
            <w:left w:val="none" w:sz="0" w:space="0" w:color="auto"/>
            <w:bottom w:val="none" w:sz="0" w:space="0" w:color="auto"/>
            <w:right w:val="none" w:sz="0" w:space="0" w:color="auto"/>
          </w:divBdr>
        </w:div>
        <w:div w:id="602373777">
          <w:marLeft w:val="0"/>
          <w:marRight w:val="0"/>
          <w:marTop w:val="0"/>
          <w:marBottom w:val="0"/>
          <w:divBdr>
            <w:top w:val="none" w:sz="0" w:space="0" w:color="auto"/>
            <w:left w:val="none" w:sz="0" w:space="0" w:color="auto"/>
            <w:bottom w:val="none" w:sz="0" w:space="0" w:color="auto"/>
            <w:right w:val="none" w:sz="0" w:space="0" w:color="auto"/>
          </w:divBdr>
        </w:div>
        <w:div w:id="855340611">
          <w:marLeft w:val="0"/>
          <w:marRight w:val="0"/>
          <w:marTop w:val="0"/>
          <w:marBottom w:val="0"/>
          <w:divBdr>
            <w:top w:val="none" w:sz="0" w:space="0" w:color="auto"/>
            <w:left w:val="none" w:sz="0" w:space="0" w:color="auto"/>
            <w:bottom w:val="none" w:sz="0" w:space="0" w:color="auto"/>
            <w:right w:val="none" w:sz="0" w:space="0" w:color="auto"/>
          </w:divBdr>
        </w:div>
        <w:div w:id="370107836">
          <w:marLeft w:val="0"/>
          <w:marRight w:val="0"/>
          <w:marTop w:val="0"/>
          <w:marBottom w:val="0"/>
          <w:divBdr>
            <w:top w:val="none" w:sz="0" w:space="0" w:color="auto"/>
            <w:left w:val="none" w:sz="0" w:space="0" w:color="auto"/>
            <w:bottom w:val="none" w:sz="0" w:space="0" w:color="auto"/>
            <w:right w:val="none" w:sz="0" w:space="0" w:color="auto"/>
          </w:divBdr>
        </w:div>
        <w:div w:id="1929464038">
          <w:marLeft w:val="0"/>
          <w:marRight w:val="0"/>
          <w:marTop w:val="0"/>
          <w:marBottom w:val="0"/>
          <w:divBdr>
            <w:top w:val="none" w:sz="0" w:space="0" w:color="auto"/>
            <w:left w:val="none" w:sz="0" w:space="0" w:color="auto"/>
            <w:bottom w:val="none" w:sz="0" w:space="0" w:color="auto"/>
            <w:right w:val="none" w:sz="0" w:space="0" w:color="auto"/>
          </w:divBdr>
        </w:div>
        <w:div w:id="982081633">
          <w:marLeft w:val="0"/>
          <w:marRight w:val="0"/>
          <w:marTop w:val="0"/>
          <w:marBottom w:val="0"/>
          <w:divBdr>
            <w:top w:val="none" w:sz="0" w:space="0" w:color="auto"/>
            <w:left w:val="none" w:sz="0" w:space="0" w:color="auto"/>
            <w:bottom w:val="none" w:sz="0" w:space="0" w:color="auto"/>
            <w:right w:val="none" w:sz="0" w:space="0" w:color="auto"/>
          </w:divBdr>
        </w:div>
      </w:divsChild>
    </w:div>
    <w:div w:id="386760197">
      <w:bodyDiv w:val="1"/>
      <w:marLeft w:val="0"/>
      <w:marRight w:val="0"/>
      <w:marTop w:val="0"/>
      <w:marBottom w:val="0"/>
      <w:divBdr>
        <w:top w:val="none" w:sz="0" w:space="0" w:color="auto"/>
        <w:left w:val="none" w:sz="0" w:space="0" w:color="auto"/>
        <w:bottom w:val="none" w:sz="0" w:space="0" w:color="auto"/>
        <w:right w:val="none" w:sz="0" w:space="0" w:color="auto"/>
      </w:divBdr>
    </w:div>
    <w:div w:id="387652615">
      <w:bodyDiv w:val="1"/>
      <w:marLeft w:val="0"/>
      <w:marRight w:val="0"/>
      <w:marTop w:val="0"/>
      <w:marBottom w:val="0"/>
      <w:divBdr>
        <w:top w:val="none" w:sz="0" w:space="0" w:color="auto"/>
        <w:left w:val="none" w:sz="0" w:space="0" w:color="auto"/>
        <w:bottom w:val="none" w:sz="0" w:space="0" w:color="auto"/>
        <w:right w:val="none" w:sz="0" w:space="0" w:color="auto"/>
      </w:divBdr>
    </w:div>
    <w:div w:id="394284967">
      <w:bodyDiv w:val="1"/>
      <w:marLeft w:val="0"/>
      <w:marRight w:val="0"/>
      <w:marTop w:val="0"/>
      <w:marBottom w:val="0"/>
      <w:divBdr>
        <w:top w:val="none" w:sz="0" w:space="0" w:color="auto"/>
        <w:left w:val="none" w:sz="0" w:space="0" w:color="auto"/>
        <w:bottom w:val="none" w:sz="0" w:space="0" w:color="auto"/>
        <w:right w:val="none" w:sz="0" w:space="0" w:color="auto"/>
      </w:divBdr>
      <w:divsChild>
        <w:div w:id="605306196">
          <w:marLeft w:val="0"/>
          <w:marRight w:val="0"/>
          <w:marTop w:val="0"/>
          <w:marBottom w:val="0"/>
          <w:divBdr>
            <w:top w:val="none" w:sz="0" w:space="0" w:color="auto"/>
            <w:left w:val="none" w:sz="0" w:space="0" w:color="auto"/>
            <w:bottom w:val="none" w:sz="0" w:space="0" w:color="auto"/>
            <w:right w:val="none" w:sz="0" w:space="0" w:color="auto"/>
          </w:divBdr>
        </w:div>
        <w:div w:id="1219173981">
          <w:marLeft w:val="0"/>
          <w:marRight w:val="0"/>
          <w:marTop w:val="0"/>
          <w:marBottom w:val="0"/>
          <w:divBdr>
            <w:top w:val="none" w:sz="0" w:space="0" w:color="auto"/>
            <w:left w:val="none" w:sz="0" w:space="0" w:color="auto"/>
            <w:bottom w:val="none" w:sz="0" w:space="0" w:color="auto"/>
            <w:right w:val="none" w:sz="0" w:space="0" w:color="auto"/>
          </w:divBdr>
        </w:div>
        <w:div w:id="1706633954">
          <w:marLeft w:val="0"/>
          <w:marRight w:val="0"/>
          <w:marTop w:val="0"/>
          <w:marBottom w:val="0"/>
          <w:divBdr>
            <w:top w:val="none" w:sz="0" w:space="0" w:color="auto"/>
            <w:left w:val="none" w:sz="0" w:space="0" w:color="auto"/>
            <w:bottom w:val="none" w:sz="0" w:space="0" w:color="auto"/>
            <w:right w:val="none" w:sz="0" w:space="0" w:color="auto"/>
          </w:divBdr>
        </w:div>
        <w:div w:id="591353634">
          <w:marLeft w:val="0"/>
          <w:marRight w:val="0"/>
          <w:marTop w:val="0"/>
          <w:marBottom w:val="0"/>
          <w:divBdr>
            <w:top w:val="none" w:sz="0" w:space="0" w:color="auto"/>
            <w:left w:val="none" w:sz="0" w:space="0" w:color="auto"/>
            <w:bottom w:val="none" w:sz="0" w:space="0" w:color="auto"/>
            <w:right w:val="none" w:sz="0" w:space="0" w:color="auto"/>
          </w:divBdr>
        </w:div>
        <w:div w:id="1666400646">
          <w:marLeft w:val="0"/>
          <w:marRight w:val="0"/>
          <w:marTop w:val="0"/>
          <w:marBottom w:val="0"/>
          <w:divBdr>
            <w:top w:val="none" w:sz="0" w:space="0" w:color="auto"/>
            <w:left w:val="none" w:sz="0" w:space="0" w:color="auto"/>
            <w:bottom w:val="none" w:sz="0" w:space="0" w:color="auto"/>
            <w:right w:val="none" w:sz="0" w:space="0" w:color="auto"/>
          </w:divBdr>
        </w:div>
        <w:div w:id="1179924528">
          <w:marLeft w:val="0"/>
          <w:marRight w:val="0"/>
          <w:marTop w:val="0"/>
          <w:marBottom w:val="0"/>
          <w:divBdr>
            <w:top w:val="none" w:sz="0" w:space="0" w:color="auto"/>
            <w:left w:val="none" w:sz="0" w:space="0" w:color="auto"/>
            <w:bottom w:val="none" w:sz="0" w:space="0" w:color="auto"/>
            <w:right w:val="none" w:sz="0" w:space="0" w:color="auto"/>
          </w:divBdr>
        </w:div>
      </w:divsChild>
    </w:div>
    <w:div w:id="395784617">
      <w:bodyDiv w:val="1"/>
      <w:marLeft w:val="0"/>
      <w:marRight w:val="0"/>
      <w:marTop w:val="0"/>
      <w:marBottom w:val="0"/>
      <w:divBdr>
        <w:top w:val="none" w:sz="0" w:space="0" w:color="auto"/>
        <w:left w:val="none" w:sz="0" w:space="0" w:color="auto"/>
        <w:bottom w:val="none" w:sz="0" w:space="0" w:color="auto"/>
        <w:right w:val="none" w:sz="0" w:space="0" w:color="auto"/>
      </w:divBdr>
    </w:div>
    <w:div w:id="397091596">
      <w:bodyDiv w:val="1"/>
      <w:marLeft w:val="0"/>
      <w:marRight w:val="0"/>
      <w:marTop w:val="0"/>
      <w:marBottom w:val="0"/>
      <w:divBdr>
        <w:top w:val="none" w:sz="0" w:space="0" w:color="auto"/>
        <w:left w:val="none" w:sz="0" w:space="0" w:color="auto"/>
        <w:bottom w:val="none" w:sz="0" w:space="0" w:color="auto"/>
        <w:right w:val="none" w:sz="0" w:space="0" w:color="auto"/>
      </w:divBdr>
    </w:div>
    <w:div w:id="397368570">
      <w:bodyDiv w:val="1"/>
      <w:marLeft w:val="0"/>
      <w:marRight w:val="0"/>
      <w:marTop w:val="0"/>
      <w:marBottom w:val="0"/>
      <w:divBdr>
        <w:top w:val="none" w:sz="0" w:space="0" w:color="auto"/>
        <w:left w:val="none" w:sz="0" w:space="0" w:color="auto"/>
        <w:bottom w:val="none" w:sz="0" w:space="0" w:color="auto"/>
        <w:right w:val="none" w:sz="0" w:space="0" w:color="auto"/>
      </w:divBdr>
    </w:div>
    <w:div w:id="398795978">
      <w:bodyDiv w:val="1"/>
      <w:marLeft w:val="0"/>
      <w:marRight w:val="0"/>
      <w:marTop w:val="0"/>
      <w:marBottom w:val="0"/>
      <w:divBdr>
        <w:top w:val="none" w:sz="0" w:space="0" w:color="auto"/>
        <w:left w:val="none" w:sz="0" w:space="0" w:color="auto"/>
        <w:bottom w:val="none" w:sz="0" w:space="0" w:color="auto"/>
        <w:right w:val="none" w:sz="0" w:space="0" w:color="auto"/>
      </w:divBdr>
      <w:divsChild>
        <w:div w:id="1048841032">
          <w:marLeft w:val="0"/>
          <w:marRight w:val="0"/>
          <w:marTop w:val="0"/>
          <w:marBottom w:val="0"/>
          <w:divBdr>
            <w:top w:val="none" w:sz="0" w:space="0" w:color="auto"/>
            <w:left w:val="none" w:sz="0" w:space="0" w:color="auto"/>
            <w:bottom w:val="none" w:sz="0" w:space="0" w:color="auto"/>
            <w:right w:val="none" w:sz="0" w:space="0" w:color="auto"/>
          </w:divBdr>
        </w:div>
        <w:div w:id="1647928549">
          <w:marLeft w:val="0"/>
          <w:marRight w:val="0"/>
          <w:marTop w:val="0"/>
          <w:marBottom w:val="0"/>
          <w:divBdr>
            <w:top w:val="none" w:sz="0" w:space="0" w:color="auto"/>
            <w:left w:val="none" w:sz="0" w:space="0" w:color="auto"/>
            <w:bottom w:val="none" w:sz="0" w:space="0" w:color="auto"/>
            <w:right w:val="none" w:sz="0" w:space="0" w:color="auto"/>
          </w:divBdr>
        </w:div>
        <w:div w:id="1558929750">
          <w:marLeft w:val="0"/>
          <w:marRight w:val="0"/>
          <w:marTop w:val="0"/>
          <w:marBottom w:val="0"/>
          <w:divBdr>
            <w:top w:val="none" w:sz="0" w:space="0" w:color="auto"/>
            <w:left w:val="none" w:sz="0" w:space="0" w:color="auto"/>
            <w:bottom w:val="none" w:sz="0" w:space="0" w:color="auto"/>
            <w:right w:val="none" w:sz="0" w:space="0" w:color="auto"/>
          </w:divBdr>
        </w:div>
        <w:div w:id="1162349806">
          <w:marLeft w:val="0"/>
          <w:marRight w:val="0"/>
          <w:marTop w:val="0"/>
          <w:marBottom w:val="0"/>
          <w:divBdr>
            <w:top w:val="none" w:sz="0" w:space="0" w:color="auto"/>
            <w:left w:val="none" w:sz="0" w:space="0" w:color="auto"/>
            <w:bottom w:val="none" w:sz="0" w:space="0" w:color="auto"/>
            <w:right w:val="none" w:sz="0" w:space="0" w:color="auto"/>
          </w:divBdr>
        </w:div>
        <w:div w:id="382339287">
          <w:marLeft w:val="0"/>
          <w:marRight w:val="0"/>
          <w:marTop w:val="0"/>
          <w:marBottom w:val="0"/>
          <w:divBdr>
            <w:top w:val="none" w:sz="0" w:space="0" w:color="auto"/>
            <w:left w:val="none" w:sz="0" w:space="0" w:color="auto"/>
            <w:bottom w:val="none" w:sz="0" w:space="0" w:color="auto"/>
            <w:right w:val="none" w:sz="0" w:space="0" w:color="auto"/>
          </w:divBdr>
        </w:div>
        <w:div w:id="871570417">
          <w:marLeft w:val="0"/>
          <w:marRight w:val="0"/>
          <w:marTop w:val="0"/>
          <w:marBottom w:val="0"/>
          <w:divBdr>
            <w:top w:val="none" w:sz="0" w:space="0" w:color="auto"/>
            <w:left w:val="none" w:sz="0" w:space="0" w:color="auto"/>
            <w:bottom w:val="none" w:sz="0" w:space="0" w:color="auto"/>
            <w:right w:val="none" w:sz="0" w:space="0" w:color="auto"/>
          </w:divBdr>
        </w:div>
        <w:div w:id="1870681808">
          <w:marLeft w:val="0"/>
          <w:marRight w:val="0"/>
          <w:marTop w:val="0"/>
          <w:marBottom w:val="0"/>
          <w:divBdr>
            <w:top w:val="none" w:sz="0" w:space="0" w:color="auto"/>
            <w:left w:val="none" w:sz="0" w:space="0" w:color="auto"/>
            <w:bottom w:val="none" w:sz="0" w:space="0" w:color="auto"/>
            <w:right w:val="none" w:sz="0" w:space="0" w:color="auto"/>
          </w:divBdr>
        </w:div>
        <w:div w:id="162819611">
          <w:marLeft w:val="0"/>
          <w:marRight w:val="0"/>
          <w:marTop w:val="0"/>
          <w:marBottom w:val="0"/>
          <w:divBdr>
            <w:top w:val="none" w:sz="0" w:space="0" w:color="auto"/>
            <w:left w:val="none" w:sz="0" w:space="0" w:color="auto"/>
            <w:bottom w:val="none" w:sz="0" w:space="0" w:color="auto"/>
            <w:right w:val="none" w:sz="0" w:space="0" w:color="auto"/>
          </w:divBdr>
        </w:div>
        <w:div w:id="620113238">
          <w:marLeft w:val="0"/>
          <w:marRight w:val="0"/>
          <w:marTop w:val="0"/>
          <w:marBottom w:val="0"/>
          <w:divBdr>
            <w:top w:val="none" w:sz="0" w:space="0" w:color="auto"/>
            <w:left w:val="none" w:sz="0" w:space="0" w:color="auto"/>
            <w:bottom w:val="none" w:sz="0" w:space="0" w:color="auto"/>
            <w:right w:val="none" w:sz="0" w:space="0" w:color="auto"/>
          </w:divBdr>
        </w:div>
        <w:div w:id="1250771870">
          <w:marLeft w:val="0"/>
          <w:marRight w:val="0"/>
          <w:marTop w:val="0"/>
          <w:marBottom w:val="0"/>
          <w:divBdr>
            <w:top w:val="none" w:sz="0" w:space="0" w:color="auto"/>
            <w:left w:val="none" w:sz="0" w:space="0" w:color="auto"/>
            <w:bottom w:val="none" w:sz="0" w:space="0" w:color="auto"/>
            <w:right w:val="none" w:sz="0" w:space="0" w:color="auto"/>
          </w:divBdr>
        </w:div>
        <w:div w:id="852259597">
          <w:marLeft w:val="0"/>
          <w:marRight w:val="0"/>
          <w:marTop w:val="0"/>
          <w:marBottom w:val="0"/>
          <w:divBdr>
            <w:top w:val="none" w:sz="0" w:space="0" w:color="auto"/>
            <w:left w:val="none" w:sz="0" w:space="0" w:color="auto"/>
            <w:bottom w:val="none" w:sz="0" w:space="0" w:color="auto"/>
            <w:right w:val="none" w:sz="0" w:space="0" w:color="auto"/>
          </w:divBdr>
        </w:div>
        <w:div w:id="1826506922">
          <w:marLeft w:val="0"/>
          <w:marRight w:val="0"/>
          <w:marTop w:val="0"/>
          <w:marBottom w:val="0"/>
          <w:divBdr>
            <w:top w:val="none" w:sz="0" w:space="0" w:color="auto"/>
            <w:left w:val="none" w:sz="0" w:space="0" w:color="auto"/>
            <w:bottom w:val="none" w:sz="0" w:space="0" w:color="auto"/>
            <w:right w:val="none" w:sz="0" w:space="0" w:color="auto"/>
          </w:divBdr>
        </w:div>
        <w:div w:id="1358502193">
          <w:marLeft w:val="0"/>
          <w:marRight w:val="0"/>
          <w:marTop w:val="0"/>
          <w:marBottom w:val="0"/>
          <w:divBdr>
            <w:top w:val="none" w:sz="0" w:space="0" w:color="auto"/>
            <w:left w:val="none" w:sz="0" w:space="0" w:color="auto"/>
            <w:bottom w:val="none" w:sz="0" w:space="0" w:color="auto"/>
            <w:right w:val="none" w:sz="0" w:space="0" w:color="auto"/>
          </w:divBdr>
        </w:div>
        <w:div w:id="253708613">
          <w:marLeft w:val="0"/>
          <w:marRight w:val="0"/>
          <w:marTop w:val="0"/>
          <w:marBottom w:val="0"/>
          <w:divBdr>
            <w:top w:val="none" w:sz="0" w:space="0" w:color="auto"/>
            <w:left w:val="none" w:sz="0" w:space="0" w:color="auto"/>
            <w:bottom w:val="none" w:sz="0" w:space="0" w:color="auto"/>
            <w:right w:val="none" w:sz="0" w:space="0" w:color="auto"/>
          </w:divBdr>
        </w:div>
        <w:div w:id="1868249122">
          <w:marLeft w:val="0"/>
          <w:marRight w:val="0"/>
          <w:marTop w:val="0"/>
          <w:marBottom w:val="0"/>
          <w:divBdr>
            <w:top w:val="none" w:sz="0" w:space="0" w:color="auto"/>
            <w:left w:val="none" w:sz="0" w:space="0" w:color="auto"/>
            <w:bottom w:val="none" w:sz="0" w:space="0" w:color="auto"/>
            <w:right w:val="none" w:sz="0" w:space="0" w:color="auto"/>
          </w:divBdr>
        </w:div>
        <w:div w:id="455028592">
          <w:marLeft w:val="0"/>
          <w:marRight w:val="0"/>
          <w:marTop w:val="0"/>
          <w:marBottom w:val="0"/>
          <w:divBdr>
            <w:top w:val="none" w:sz="0" w:space="0" w:color="auto"/>
            <w:left w:val="none" w:sz="0" w:space="0" w:color="auto"/>
            <w:bottom w:val="none" w:sz="0" w:space="0" w:color="auto"/>
            <w:right w:val="none" w:sz="0" w:space="0" w:color="auto"/>
          </w:divBdr>
        </w:div>
        <w:div w:id="1678266797">
          <w:marLeft w:val="0"/>
          <w:marRight w:val="0"/>
          <w:marTop w:val="0"/>
          <w:marBottom w:val="0"/>
          <w:divBdr>
            <w:top w:val="none" w:sz="0" w:space="0" w:color="auto"/>
            <w:left w:val="none" w:sz="0" w:space="0" w:color="auto"/>
            <w:bottom w:val="none" w:sz="0" w:space="0" w:color="auto"/>
            <w:right w:val="none" w:sz="0" w:space="0" w:color="auto"/>
          </w:divBdr>
        </w:div>
        <w:div w:id="1805154017">
          <w:marLeft w:val="0"/>
          <w:marRight w:val="0"/>
          <w:marTop w:val="0"/>
          <w:marBottom w:val="0"/>
          <w:divBdr>
            <w:top w:val="none" w:sz="0" w:space="0" w:color="auto"/>
            <w:left w:val="none" w:sz="0" w:space="0" w:color="auto"/>
            <w:bottom w:val="none" w:sz="0" w:space="0" w:color="auto"/>
            <w:right w:val="none" w:sz="0" w:space="0" w:color="auto"/>
          </w:divBdr>
        </w:div>
        <w:div w:id="1315112001">
          <w:marLeft w:val="0"/>
          <w:marRight w:val="0"/>
          <w:marTop w:val="0"/>
          <w:marBottom w:val="0"/>
          <w:divBdr>
            <w:top w:val="none" w:sz="0" w:space="0" w:color="auto"/>
            <w:left w:val="none" w:sz="0" w:space="0" w:color="auto"/>
            <w:bottom w:val="none" w:sz="0" w:space="0" w:color="auto"/>
            <w:right w:val="none" w:sz="0" w:space="0" w:color="auto"/>
          </w:divBdr>
        </w:div>
        <w:div w:id="1280718108">
          <w:marLeft w:val="0"/>
          <w:marRight w:val="0"/>
          <w:marTop w:val="0"/>
          <w:marBottom w:val="0"/>
          <w:divBdr>
            <w:top w:val="none" w:sz="0" w:space="0" w:color="auto"/>
            <w:left w:val="none" w:sz="0" w:space="0" w:color="auto"/>
            <w:bottom w:val="none" w:sz="0" w:space="0" w:color="auto"/>
            <w:right w:val="none" w:sz="0" w:space="0" w:color="auto"/>
          </w:divBdr>
        </w:div>
        <w:div w:id="2073891818">
          <w:marLeft w:val="0"/>
          <w:marRight w:val="0"/>
          <w:marTop w:val="0"/>
          <w:marBottom w:val="0"/>
          <w:divBdr>
            <w:top w:val="none" w:sz="0" w:space="0" w:color="auto"/>
            <w:left w:val="none" w:sz="0" w:space="0" w:color="auto"/>
            <w:bottom w:val="none" w:sz="0" w:space="0" w:color="auto"/>
            <w:right w:val="none" w:sz="0" w:space="0" w:color="auto"/>
          </w:divBdr>
        </w:div>
      </w:divsChild>
    </w:div>
    <w:div w:id="399064042">
      <w:bodyDiv w:val="1"/>
      <w:marLeft w:val="0"/>
      <w:marRight w:val="0"/>
      <w:marTop w:val="0"/>
      <w:marBottom w:val="0"/>
      <w:divBdr>
        <w:top w:val="none" w:sz="0" w:space="0" w:color="auto"/>
        <w:left w:val="none" w:sz="0" w:space="0" w:color="auto"/>
        <w:bottom w:val="none" w:sz="0" w:space="0" w:color="auto"/>
        <w:right w:val="none" w:sz="0" w:space="0" w:color="auto"/>
      </w:divBdr>
    </w:div>
    <w:div w:id="401561248">
      <w:bodyDiv w:val="1"/>
      <w:marLeft w:val="0"/>
      <w:marRight w:val="0"/>
      <w:marTop w:val="0"/>
      <w:marBottom w:val="0"/>
      <w:divBdr>
        <w:top w:val="none" w:sz="0" w:space="0" w:color="auto"/>
        <w:left w:val="none" w:sz="0" w:space="0" w:color="auto"/>
        <w:bottom w:val="none" w:sz="0" w:space="0" w:color="auto"/>
        <w:right w:val="none" w:sz="0" w:space="0" w:color="auto"/>
      </w:divBdr>
    </w:div>
    <w:div w:id="401804468">
      <w:bodyDiv w:val="1"/>
      <w:marLeft w:val="0"/>
      <w:marRight w:val="0"/>
      <w:marTop w:val="0"/>
      <w:marBottom w:val="0"/>
      <w:divBdr>
        <w:top w:val="none" w:sz="0" w:space="0" w:color="auto"/>
        <w:left w:val="none" w:sz="0" w:space="0" w:color="auto"/>
        <w:bottom w:val="none" w:sz="0" w:space="0" w:color="auto"/>
        <w:right w:val="none" w:sz="0" w:space="0" w:color="auto"/>
      </w:divBdr>
    </w:div>
    <w:div w:id="401954201">
      <w:bodyDiv w:val="1"/>
      <w:marLeft w:val="0"/>
      <w:marRight w:val="0"/>
      <w:marTop w:val="0"/>
      <w:marBottom w:val="0"/>
      <w:divBdr>
        <w:top w:val="none" w:sz="0" w:space="0" w:color="auto"/>
        <w:left w:val="none" w:sz="0" w:space="0" w:color="auto"/>
        <w:bottom w:val="none" w:sz="0" w:space="0" w:color="auto"/>
        <w:right w:val="none" w:sz="0" w:space="0" w:color="auto"/>
      </w:divBdr>
    </w:div>
    <w:div w:id="404646352">
      <w:bodyDiv w:val="1"/>
      <w:marLeft w:val="0"/>
      <w:marRight w:val="0"/>
      <w:marTop w:val="0"/>
      <w:marBottom w:val="0"/>
      <w:divBdr>
        <w:top w:val="none" w:sz="0" w:space="0" w:color="auto"/>
        <w:left w:val="none" w:sz="0" w:space="0" w:color="auto"/>
        <w:bottom w:val="none" w:sz="0" w:space="0" w:color="auto"/>
        <w:right w:val="none" w:sz="0" w:space="0" w:color="auto"/>
      </w:divBdr>
      <w:divsChild>
        <w:div w:id="1303845642">
          <w:marLeft w:val="0"/>
          <w:marRight w:val="0"/>
          <w:marTop w:val="0"/>
          <w:marBottom w:val="0"/>
          <w:divBdr>
            <w:top w:val="none" w:sz="0" w:space="0" w:color="auto"/>
            <w:left w:val="none" w:sz="0" w:space="0" w:color="auto"/>
            <w:bottom w:val="none" w:sz="0" w:space="0" w:color="auto"/>
            <w:right w:val="none" w:sz="0" w:space="0" w:color="auto"/>
          </w:divBdr>
        </w:div>
        <w:div w:id="1302543255">
          <w:marLeft w:val="0"/>
          <w:marRight w:val="0"/>
          <w:marTop w:val="0"/>
          <w:marBottom w:val="0"/>
          <w:divBdr>
            <w:top w:val="none" w:sz="0" w:space="0" w:color="auto"/>
            <w:left w:val="none" w:sz="0" w:space="0" w:color="auto"/>
            <w:bottom w:val="none" w:sz="0" w:space="0" w:color="auto"/>
            <w:right w:val="none" w:sz="0" w:space="0" w:color="auto"/>
          </w:divBdr>
        </w:div>
      </w:divsChild>
    </w:div>
    <w:div w:id="405303369">
      <w:bodyDiv w:val="1"/>
      <w:marLeft w:val="0"/>
      <w:marRight w:val="0"/>
      <w:marTop w:val="0"/>
      <w:marBottom w:val="0"/>
      <w:divBdr>
        <w:top w:val="none" w:sz="0" w:space="0" w:color="auto"/>
        <w:left w:val="none" w:sz="0" w:space="0" w:color="auto"/>
        <w:bottom w:val="none" w:sz="0" w:space="0" w:color="auto"/>
        <w:right w:val="none" w:sz="0" w:space="0" w:color="auto"/>
      </w:divBdr>
    </w:div>
    <w:div w:id="406616131">
      <w:bodyDiv w:val="1"/>
      <w:marLeft w:val="0"/>
      <w:marRight w:val="0"/>
      <w:marTop w:val="0"/>
      <w:marBottom w:val="0"/>
      <w:divBdr>
        <w:top w:val="none" w:sz="0" w:space="0" w:color="auto"/>
        <w:left w:val="none" w:sz="0" w:space="0" w:color="auto"/>
        <w:bottom w:val="none" w:sz="0" w:space="0" w:color="auto"/>
        <w:right w:val="none" w:sz="0" w:space="0" w:color="auto"/>
      </w:divBdr>
    </w:div>
    <w:div w:id="406927404">
      <w:bodyDiv w:val="1"/>
      <w:marLeft w:val="0"/>
      <w:marRight w:val="0"/>
      <w:marTop w:val="0"/>
      <w:marBottom w:val="0"/>
      <w:divBdr>
        <w:top w:val="none" w:sz="0" w:space="0" w:color="auto"/>
        <w:left w:val="none" w:sz="0" w:space="0" w:color="auto"/>
        <w:bottom w:val="none" w:sz="0" w:space="0" w:color="auto"/>
        <w:right w:val="none" w:sz="0" w:space="0" w:color="auto"/>
      </w:divBdr>
    </w:div>
    <w:div w:id="411050978">
      <w:bodyDiv w:val="1"/>
      <w:marLeft w:val="0"/>
      <w:marRight w:val="0"/>
      <w:marTop w:val="0"/>
      <w:marBottom w:val="0"/>
      <w:divBdr>
        <w:top w:val="none" w:sz="0" w:space="0" w:color="auto"/>
        <w:left w:val="none" w:sz="0" w:space="0" w:color="auto"/>
        <w:bottom w:val="none" w:sz="0" w:space="0" w:color="auto"/>
        <w:right w:val="none" w:sz="0" w:space="0" w:color="auto"/>
      </w:divBdr>
    </w:div>
    <w:div w:id="411515584">
      <w:bodyDiv w:val="1"/>
      <w:marLeft w:val="0"/>
      <w:marRight w:val="0"/>
      <w:marTop w:val="0"/>
      <w:marBottom w:val="0"/>
      <w:divBdr>
        <w:top w:val="none" w:sz="0" w:space="0" w:color="auto"/>
        <w:left w:val="none" w:sz="0" w:space="0" w:color="auto"/>
        <w:bottom w:val="none" w:sz="0" w:space="0" w:color="auto"/>
        <w:right w:val="none" w:sz="0" w:space="0" w:color="auto"/>
      </w:divBdr>
    </w:div>
    <w:div w:id="412430068">
      <w:bodyDiv w:val="1"/>
      <w:marLeft w:val="0"/>
      <w:marRight w:val="0"/>
      <w:marTop w:val="0"/>
      <w:marBottom w:val="0"/>
      <w:divBdr>
        <w:top w:val="none" w:sz="0" w:space="0" w:color="auto"/>
        <w:left w:val="none" w:sz="0" w:space="0" w:color="auto"/>
        <w:bottom w:val="none" w:sz="0" w:space="0" w:color="auto"/>
        <w:right w:val="none" w:sz="0" w:space="0" w:color="auto"/>
      </w:divBdr>
    </w:div>
    <w:div w:id="426391119">
      <w:bodyDiv w:val="1"/>
      <w:marLeft w:val="0"/>
      <w:marRight w:val="0"/>
      <w:marTop w:val="0"/>
      <w:marBottom w:val="0"/>
      <w:divBdr>
        <w:top w:val="none" w:sz="0" w:space="0" w:color="auto"/>
        <w:left w:val="none" w:sz="0" w:space="0" w:color="auto"/>
        <w:bottom w:val="none" w:sz="0" w:space="0" w:color="auto"/>
        <w:right w:val="none" w:sz="0" w:space="0" w:color="auto"/>
      </w:divBdr>
    </w:div>
    <w:div w:id="426851840">
      <w:bodyDiv w:val="1"/>
      <w:marLeft w:val="0"/>
      <w:marRight w:val="0"/>
      <w:marTop w:val="0"/>
      <w:marBottom w:val="0"/>
      <w:divBdr>
        <w:top w:val="none" w:sz="0" w:space="0" w:color="auto"/>
        <w:left w:val="none" w:sz="0" w:space="0" w:color="auto"/>
        <w:bottom w:val="none" w:sz="0" w:space="0" w:color="auto"/>
        <w:right w:val="none" w:sz="0" w:space="0" w:color="auto"/>
      </w:divBdr>
    </w:div>
    <w:div w:id="427890927">
      <w:bodyDiv w:val="1"/>
      <w:marLeft w:val="0"/>
      <w:marRight w:val="0"/>
      <w:marTop w:val="0"/>
      <w:marBottom w:val="0"/>
      <w:divBdr>
        <w:top w:val="none" w:sz="0" w:space="0" w:color="auto"/>
        <w:left w:val="none" w:sz="0" w:space="0" w:color="auto"/>
        <w:bottom w:val="none" w:sz="0" w:space="0" w:color="auto"/>
        <w:right w:val="none" w:sz="0" w:space="0" w:color="auto"/>
      </w:divBdr>
    </w:div>
    <w:div w:id="433399251">
      <w:bodyDiv w:val="1"/>
      <w:marLeft w:val="0"/>
      <w:marRight w:val="0"/>
      <w:marTop w:val="0"/>
      <w:marBottom w:val="0"/>
      <w:divBdr>
        <w:top w:val="none" w:sz="0" w:space="0" w:color="auto"/>
        <w:left w:val="none" w:sz="0" w:space="0" w:color="auto"/>
        <w:bottom w:val="none" w:sz="0" w:space="0" w:color="auto"/>
        <w:right w:val="none" w:sz="0" w:space="0" w:color="auto"/>
      </w:divBdr>
      <w:divsChild>
        <w:div w:id="1696074681">
          <w:marLeft w:val="0"/>
          <w:marRight w:val="0"/>
          <w:marTop w:val="0"/>
          <w:marBottom w:val="0"/>
          <w:divBdr>
            <w:top w:val="none" w:sz="0" w:space="0" w:color="auto"/>
            <w:left w:val="none" w:sz="0" w:space="0" w:color="auto"/>
            <w:bottom w:val="none" w:sz="0" w:space="0" w:color="auto"/>
            <w:right w:val="none" w:sz="0" w:space="0" w:color="auto"/>
          </w:divBdr>
        </w:div>
        <w:div w:id="1195003128">
          <w:marLeft w:val="0"/>
          <w:marRight w:val="0"/>
          <w:marTop w:val="0"/>
          <w:marBottom w:val="0"/>
          <w:divBdr>
            <w:top w:val="none" w:sz="0" w:space="0" w:color="auto"/>
            <w:left w:val="none" w:sz="0" w:space="0" w:color="auto"/>
            <w:bottom w:val="none" w:sz="0" w:space="0" w:color="auto"/>
            <w:right w:val="none" w:sz="0" w:space="0" w:color="auto"/>
          </w:divBdr>
        </w:div>
        <w:div w:id="1794396717">
          <w:marLeft w:val="0"/>
          <w:marRight w:val="0"/>
          <w:marTop w:val="0"/>
          <w:marBottom w:val="0"/>
          <w:divBdr>
            <w:top w:val="none" w:sz="0" w:space="0" w:color="auto"/>
            <w:left w:val="none" w:sz="0" w:space="0" w:color="auto"/>
            <w:bottom w:val="none" w:sz="0" w:space="0" w:color="auto"/>
            <w:right w:val="none" w:sz="0" w:space="0" w:color="auto"/>
          </w:divBdr>
        </w:div>
        <w:div w:id="431168299">
          <w:marLeft w:val="0"/>
          <w:marRight w:val="0"/>
          <w:marTop w:val="0"/>
          <w:marBottom w:val="0"/>
          <w:divBdr>
            <w:top w:val="none" w:sz="0" w:space="0" w:color="auto"/>
            <w:left w:val="none" w:sz="0" w:space="0" w:color="auto"/>
            <w:bottom w:val="none" w:sz="0" w:space="0" w:color="auto"/>
            <w:right w:val="none" w:sz="0" w:space="0" w:color="auto"/>
          </w:divBdr>
        </w:div>
        <w:div w:id="1329093635">
          <w:marLeft w:val="0"/>
          <w:marRight w:val="0"/>
          <w:marTop w:val="0"/>
          <w:marBottom w:val="0"/>
          <w:divBdr>
            <w:top w:val="none" w:sz="0" w:space="0" w:color="auto"/>
            <w:left w:val="none" w:sz="0" w:space="0" w:color="auto"/>
            <w:bottom w:val="none" w:sz="0" w:space="0" w:color="auto"/>
            <w:right w:val="none" w:sz="0" w:space="0" w:color="auto"/>
          </w:divBdr>
        </w:div>
        <w:div w:id="199980351">
          <w:marLeft w:val="0"/>
          <w:marRight w:val="0"/>
          <w:marTop w:val="0"/>
          <w:marBottom w:val="0"/>
          <w:divBdr>
            <w:top w:val="none" w:sz="0" w:space="0" w:color="auto"/>
            <w:left w:val="none" w:sz="0" w:space="0" w:color="auto"/>
            <w:bottom w:val="none" w:sz="0" w:space="0" w:color="auto"/>
            <w:right w:val="none" w:sz="0" w:space="0" w:color="auto"/>
          </w:divBdr>
        </w:div>
        <w:div w:id="214775023">
          <w:marLeft w:val="0"/>
          <w:marRight w:val="0"/>
          <w:marTop w:val="0"/>
          <w:marBottom w:val="0"/>
          <w:divBdr>
            <w:top w:val="none" w:sz="0" w:space="0" w:color="auto"/>
            <w:left w:val="none" w:sz="0" w:space="0" w:color="auto"/>
            <w:bottom w:val="none" w:sz="0" w:space="0" w:color="auto"/>
            <w:right w:val="none" w:sz="0" w:space="0" w:color="auto"/>
          </w:divBdr>
        </w:div>
        <w:div w:id="1037317631">
          <w:marLeft w:val="0"/>
          <w:marRight w:val="0"/>
          <w:marTop w:val="0"/>
          <w:marBottom w:val="0"/>
          <w:divBdr>
            <w:top w:val="none" w:sz="0" w:space="0" w:color="auto"/>
            <w:left w:val="none" w:sz="0" w:space="0" w:color="auto"/>
            <w:bottom w:val="none" w:sz="0" w:space="0" w:color="auto"/>
            <w:right w:val="none" w:sz="0" w:space="0" w:color="auto"/>
          </w:divBdr>
        </w:div>
        <w:div w:id="33434976">
          <w:marLeft w:val="0"/>
          <w:marRight w:val="0"/>
          <w:marTop w:val="0"/>
          <w:marBottom w:val="0"/>
          <w:divBdr>
            <w:top w:val="none" w:sz="0" w:space="0" w:color="auto"/>
            <w:left w:val="none" w:sz="0" w:space="0" w:color="auto"/>
            <w:bottom w:val="none" w:sz="0" w:space="0" w:color="auto"/>
            <w:right w:val="none" w:sz="0" w:space="0" w:color="auto"/>
          </w:divBdr>
        </w:div>
        <w:div w:id="1120418784">
          <w:marLeft w:val="0"/>
          <w:marRight w:val="0"/>
          <w:marTop w:val="0"/>
          <w:marBottom w:val="0"/>
          <w:divBdr>
            <w:top w:val="none" w:sz="0" w:space="0" w:color="auto"/>
            <w:left w:val="none" w:sz="0" w:space="0" w:color="auto"/>
            <w:bottom w:val="none" w:sz="0" w:space="0" w:color="auto"/>
            <w:right w:val="none" w:sz="0" w:space="0" w:color="auto"/>
          </w:divBdr>
        </w:div>
      </w:divsChild>
    </w:div>
    <w:div w:id="435714585">
      <w:bodyDiv w:val="1"/>
      <w:marLeft w:val="0"/>
      <w:marRight w:val="0"/>
      <w:marTop w:val="0"/>
      <w:marBottom w:val="0"/>
      <w:divBdr>
        <w:top w:val="none" w:sz="0" w:space="0" w:color="auto"/>
        <w:left w:val="none" w:sz="0" w:space="0" w:color="auto"/>
        <w:bottom w:val="none" w:sz="0" w:space="0" w:color="auto"/>
        <w:right w:val="none" w:sz="0" w:space="0" w:color="auto"/>
      </w:divBdr>
    </w:div>
    <w:div w:id="435910071">
      <w:bodyDiv w:val="1"/>
      <w:marLeft w:val="0"/>
      <w:marRight w:val="0"/>
      <w:marTop w:val="0"/>
      <w:marBottom w:val="0"/>
      <w:divBdr>
        <w:top w:val="none" w:sz="0" w:space="0" w:color="auto"/>
        <w:left w:val="none" w:sz="0" w:space="0" w:color="auto"/>
        <w:bottom w:val="none" w:sz="0" w:space="0" w:color="auto"/>
        <w:right w:val="none" w:sz="0" w:space="0" w:color="auto"/>
      </w:divBdr>
      <w:divsChild>
        <w:div w:id="889657587">
          <w:marLeft w:val="0"/>
          <w:marRight w:val="0"/>
          <w:marTop w:val="0"/>
          <w:marBottom w:val="0"/>
          <w:divBdr>
            <w:top w:val="none" w:sz="0" w:space="0" w:color="auto"/>
            <w:left w:val="none" w:sz="0" w:space="0" w:color="auto"/>
            <w:bottom w:val="none" w:sz="0" w:space="0" w:color="auto"/>
            <w:right w:val="none" w:sz="0" w:space="0" w:color="auto"/>
          </w:divBdr>
        </w:div>
        <w:div w:id="744575325">
          <w:marLeft w:val="0"/>
          <w:marRight w:val="0"/>
          <w:marTop w:val="0"/>
          <w:marBottom w:val="0"/>
          <w:divBdr>
            <w:top w:val="none" w:sz="0" w:space="0" w:color="auto"/>
            <w:left w:val="none" w:sz="0" w:space="0" w:color="auto"/>
            <w:bottom w:val="none" w:sz="0" w:space="0" w:color="auto"/>
            <w:right w:val="none" w:sz="0" w:space="0" w:color="auto"/>
          </w:divBdr>
        </w:div>
        <w:div w:id="2090034908">
          <w:marLeft w:val="0"/>
          <w:marRight w:val="0"/>
          <w:marTop w:val="0"/>
          <w:marBottom w:val="0"/>
          <w:divBdr>
            <w:top w:val="none" w:sz="0" w:space="0" w:color="auto"/>
            <w:left w:val="none" w:sz="0" w:space="0" w:color="auto"/>
            <w:bottom w:val="none" w:sz="0" w:space="0" w:color="auto"/>
            <w:right w:val="none" w:sz="0" w:space="0" w:color="auto"/>
          </w:divBdr>
        </w:div>
      </w:divsChild>
    </w:div>
    <w:div w:id="436367061">
      <w:bodyDiv w:val="1"/>
      <w:marLeft w:val="0"/>
      <w:marRight w:val="0"/>
      <w:marTop w:val="0"/>
      <w:marBottom w:val="0"/>
      <w:divBdr>
        <w:top w:val="none" w:sz="0" w:space="0" w:color="auto"/>
        <w:left w:val="none" w:sz="0" w:space="0" w:color="auto"/>
        <w:bottom w:val="none" w:sz="0" w:space="0" w:color="auto"/>
        <w:right w:val="none" w:sz="0" w:space="0" w:color="auto"/>
      </w:divBdr>
    </w:div>
    <w:div w:id="441268382">
      <w:bodyDiv w:val="1"/>
      <w:marLeft w:val="0"/>
      <w:marRight w:val="0"/>
      <w:marTop w:val="0"/>
      <w:marBottom w:val="0"/>
      <w:divBdr>
        <w:top w:val="none" w:sz="0" w:space="0" w:color="auto"/>
        <w:left w:val="none" w:sz="0" w:space="0" w:color="auto"/>
        <w:bottom w:val="none" w:sz="0" w:space="0" w:color="auto"/>
        <w:right w:val="none" w:sz="0" w:space="0" w:color="auto"/>
      </w:divBdr>
    </w:div>
    <w:div w:id="450517993">
      <w:bodyDiv w:val="1"/>
      <w:marLeft w:val="0"/>
      <w:marRight w:val="0"/>
      <w:marTop w:val="0"/>
      <w:marBottom w:val="0"/>
      <w:divBdr>
        <w:top w:val="none" w:sz="0" w:space="0" w:color="auto"/>
        <w:left w:val="none" w:sz="0" w:space="0" w:color="auto"/>
        <w:bottom w:val="none" w:sz="0" w:space="0" w:color="auto"/>
        <w:right w:val="none" w:sz="0" w:space="0" w:color="auto"/>
      </w:divBdr>
    </w:div>
    <w:div w:id="453331270">
      <w:bodyDiv w:val="1"/>
      <w:marLeft w:val="0"/>
      <w:marRight w:val="0"/>
      <w:marTop w:val="0"/>
      <w:marBottom w:val="0"/>
      <w:divBdr>
        <w:top w:val="none" w:sz="0" w:space="0" w:color="auto"/>
        <w:left w:val="none" w:sz="0" w:space="0" w:color="auto"/>
        <w:bottom w:val="none" w:sz="0" w:space="0" w:color="auto"/>
        <w:right w:val="none" w:sz="0" w:space="0" w:color="auto"/>
      </w:divBdr>
      <w:divsChild>
        <w:div w:id="520437495">
          <w:marLeft w:val="218"/>
          <w:marRight w:val="0"/>
          <w:marTop w:val="0"/>
          <w:marBottom w:val="0"/>
          <w:divBdr>
            <w:top w:val="none" w:sz="0" w:space="0" w:color="auto"/>
            <w:left w:val="none" w:sz="0" w:space="0" w:color="auto"/>
            <w:bottom w:val="none" w:sz="0" w:space="0" w:color="auto"/>
            <w:right w:val="none" w:sz="0" w:space="0" w:color="auto"/>
          </w:divBdr>
        </w:div>
      </w:divsChild>
    </w:div>
    <w:div w:id="454518180">
      <w:bodyDiv w:val="1"/>
      <w:marLeft w:val="0"/>
      <w:marRight w:val="0"/>
      <w:marTop w:val="0"/>
      <w:marBottom w:val="0"/>
      <w:divBdr>
        <w:top w:val="none" w:sz="0" w:space="0" w:color="auto"/>
        <w:left w:val="none" w:sz="0" w:space="0" w:color="auto"/>
        <w:bottom w:val="none" w:sz="0" w:space="0" w:color="auto"/>
        <w:right w:val="none" w:sz="0" w:space="0" w:color="auto"/>
      </w:divBdr>
    </w:div>
    <w:div w:id="457770661">
      <w:bodyDiv w:val="1"/>
      <w:marLeft w:val="0"/>
      <w:marRight w:val="0"/>
      <w:marTop w:val="0"/>
      <w:marBottom w:val="0"/>
      <w:divBdr>
        <w:top w:val="none" w:sz="0" w:space="0" w:color="auto"/>
        <w:left w:val="none" w:sz="0" w:space="0" w:color="auto"/>
        <w:bottom w:val="none" w:sz="0" w:space="0" w:color="auto"/>
        <w:right w:val="none" w:sz="0" w:space="0" w:color="auto"/>
      </w:divBdr>
    </w:div>
    <w:div w:id="458107782">
      <w:bodyDiv w:val="1"/>
      <w:marLeft w:val="0"/>
      <w:marRight w:val="0"/>
      <w:marTop w:val="0"/>
      <w:marBottom w:val="0"/>
      <w:divBdr>
        <w:top w:val="none" w:sz="0" w:space="0" w:color="auto"/>
        <w:left w:val="none" w:sz="0" w:space="0" w:color="auto"/>
        <w:bottom w:val="none" w:sz="0" w:space="0" w:color="auto"/>
        <w:right w:val="none" w:sz="0" w:space="0" w:color="auto"/>
      </w:divBdr>
    </w:div>
    <w:div w:id="459305709">
      <w:bodyDiv w:val="1"/>
      <w:marLeft w:val="0"/>
      <w:marRight w:val="0"/>
      <w:marTop w:val="0"/>
      <w:marBottom w:val="0"/>
      <w:divBdr>
        <w:top w:val="none" w:sz="0" w:space="0" w:color="auto"/>
        <w:left w:val="none" w:sz="0" w:space="0" w:color="auto"/>
        <w:bottom w:val="none" w:sz="0" w:space="0" w:color="auto"/>
        <w:right w:val="none" w:sz="0" w:space="0" w:color="auto"/>
      </w:divBdr>
    </w:div>
    <w:div w:id="459349508">
      <w:bodyDiv w:val="1"/>
      <w:marLeft w:val="0"/>
      <w:marRight w:val="0"/>
      <w:marTop w:val="0"/>
      <w:marBottom w:val="0"/>
      <w:divBdr>
        <w:top w:val="none" w:sz="0" w:space="0" w:color="auto"/>
        <w:left w:val="none" w:sz="0" w:space="0" w:color="auto"/>
        <w:bottom w:val="none" w:sz="0" w:space="0" w:color="auto"/>
        <w:right w:val="none" w:sz="0" w:space="0" w:color="auto"/>
      </w:divBdr>
    </w:div>
    <w:div w:id="461461151">
      <w:bodyDiv w:val="1"/>
      <w:marLeft w:val="0"/>
      <w:marRight w:val="0"/>
      <w:marTop w:val="0"/>
      <w:marBottom w:val="0"/>
      <w:divBdr>
        <w:top w:val="none" w:sz="0" w:space="0" w:color="auto"/>
        <w:left w:val="none" w:sz="0" w:space="0" w:color="auto"/>
        <w:bottom w:val="none" w:sz="0" w:space="0" w:color="auto"/>
        <w:right w:val="none" w:sz="0" w:space="0" w:color="auto"/>
      </w:divBdr>
      <w:divsChild>
        <w:div w:id="1807162380">
          <w:marLeft w:val="0"/>
          <w:marRight w:val="0"/>
          <w:marTop w:val="0"/>
          <w:marBottom w:val="0"/>
          <w:divBdr>
            <w:top w:val="none" w:sz="0" w:space="0" w:color="auto"/>
            <w:left w:val="none" w:sz="0" w:space="0" w:color="auto"/>
            <w:bottom w:val="none" w:sz="0" w:space="0" w:color="auto"/>
            <w:right w:val="none" w:sz="0" w:space="0" w:color="auto"/>
          </w:divBdr>
        </w:div>
        <w:div w:id="173033714">
          <w:marLeft w:val="0"/>
          <w:marRight w:val="0"/>
          <w:marTop w:val="0"/>
          <w:marBottom w:val="0"/>
          <w:divBdr>
            <w:top w:val="none" w:sz="0" w:space="0" w:color="auto"/>
            <w:left w:val="none" w:sz="0" w:space="0" w:color="auto"/>
            <w:bottom w:val="none" w:sz="0" w:space="0" w:color="auto"/>
            <w:right w:val="none" w:sz="0" w:space="0" w:color="auto"/>
          </w:divBdr>
        </w:div>
        <w:div w:id="2128304361">
          <w:marLeft w:val="0"/>
          <w:marRight w:val="0"/>
          <w:marTop w:val="0"/>
          <w:marBottom w:val="0"/>
          <w:divBdr>
            <w:top w:val="none" w:sz="0" w:space="0" w:color="auto"/>
            <w:left w:val="none" w:sz="0" w:space="0" w:color="auto"/>
            <w:bottom w:val="none" w:sz="0" w:space="0" w:color="auto"/>
            <w:right w:val="none" w:sz="0" w:space="0" w:color="auto"/>
          </w:divBdr>
        </w:div>
        <w:div w:id="1983919183">
          <w:marLeft w:val="0"/>
          <w:marRight w:val="0"/>
          <w:marTop w:val="0"/>
          <w:marBottom w:val="0"/>
          <w:divBdr>
            <w:top w:val="none" w:sz="0" w:space="0" w:color="auto"/>
            <w:left w:val="none" w:sz="0" w:space="0" w:color="auto"/>
            <w:bottom w:val="none" w:sz="0" w:space="0" w:color="auto"/>
            <w:right w:val="none" w:sz="0" w:space="0" w:color="auto"/>
          </w:divBdr>
        </w:div>
        <w:div w:id="1593005437">
          <w:marLeft w:val="0"/>
          <w:marRight w:val="0"/>
          <w:marTop w:val="0"/>
          <w:marBottom w:val="0"/>
          <w:divBdr>
            <w:top w:val="none" w:sz="0" w:space="0" w:color="auto"/>
            <w:left w:val="none" w:sz="0" w:space="0" w:color="auto"/>
            <w:bottom w:val="none" w:sz="0" w:space="0" w:color="auto"/>
            <w:right w:val="none" w:sz="0" w:space="0" w:color="auto"/>
          </w:divBdr>
        </w:div>
        <w:div w:id="1089429850">
          <w:marLeft w:val="0"/>
          <w:marRight w:val="0"/>
          <w:marTop w:val="0"/>
          <w:marBottom w:val="0"/>
          <w:divBdr>
            <w:top w:val="none" w:sz="0" w:space="0" w:color="auto"/>
            <w:left w:val="none" w:sz="0" w:space="0" w:color="auto"/>
            <w:bottom w:val="none" w:sz="0" w:space="0" w:color="auto"/>
            <w:right w:val="none" w:sz="0" w:space="0" w:color="auto"/>
          </w:divBdr>
        </w:div>
        <w:div w:id="1851793996">
          <w:marLeft w:val="0"/>
          <w:marRight w:val="0"/>
          <w:marTop w:val="0"/>
          <w:marBottom w:val="0"/>
          <w:divBdr>
            <w:top w:val="none" w:sz="0" w:space="0" w:color="auto"/>
            <w:left w:val="none" w:sz="0" w:space="0" w:color="auto"/>
            <w:bottom w:val="none" w:sz="0" w:space="0" w:color="auto"/>
            <w:right w:val="none" w:sz="0" w:space="0" w:color="auto"/>
          </w:divBdr>
        </w:div>
        <w:div w:id="1501122999">
          <w:marLeft w:val="0"/>
          <w:marRight w:val="0"/>
          <w:marTop w:val="0"/>
          <w:marBottom w:val="0"/>
          <w:divBdr>
            <w:top w:val="none" w:sz="0" w:space="0" w:color="auto"/>
            <w:left w:val="none" w:sz="0" w:space="0" w:color="auto"/>
            <w:bottom w:val="none" w:sz="0" w:space="0" w:color="auto"/>
            <w:right w:val="none" w:sz="0" w:space="0" w:color="auto"/>
          </w:divBdr>
        </w:div>
        <w:div w:id="2109226961">
          <w:marLeft w:val="0"/>
          <w:marRight w:val="0"/>
          <w:marTop w:val="0"/>
          <w:marBottom w:val="0"/>
          <w:divBdr>
            <w:top w:val="none" w:sz="0" w:space="0" w:color="auto"/>
            <w:left w:val="none" w:sz="0" w:space="0" w:color="auto"/>
            <w:bottom w:val="none" w:sz="0" w:space="0" w:color="auto"/>
            <w:right w:val="none" w:sz="0" w:space="0" w:color="auto"/>
          </w:divBdr>
        </w:div>
        <w:div w:id="1651131125">
          <w:marLeft w:val="0"/>
          <w:marRight w:val="0"/>
          <w:marTop w:val="0"/>
          <w:marBottom w:val="0"/>
          <w:divBdr>
            <w:top w:val="none" w:sz="0" w:space="0" w:color="auto"/>
            <w:left w:val="none" w:sz="0" w:space="0" w:color="auto"/>
            <w:bottom w:val="none" w:sz="0" w:space="0" w:color="auto"/>
            <w:right w:val="none" w:sz="0" w:space="0" w:color="auto"/>
          </w:divBdr>
        </w:div>
        <w:div w:id="1251743505">
          <w:marLeft w:val="0"/>
          <w:marRight w:val="0"/>
          <w:marTop w:val="0"/>
          <w:marBottom w:val="0"/>
          <w:divBdr>
            <w:top w:val="none" w:sz="0" w:space="0" w:color="auto"/>
            <w:left w:val="none" w:sz="0" w:space="0" w:color="auto"/>
            <w:bottom w:val="none" w:sz="0" w:space="0" w:color="auto"/>
            <w:right w:val="none" w:sz="0" w:space="0" w:color="auto"/>
          </w:divBdr>
        </w:div>
        <w:div w:id="1799450049">
          <w:marLeft w:val="0"/>
          <w:marRight w:val="0"/>
          <w:marTop w:val="0"/>
          <w:marBottom w:val="0"/>
          <w:divBdr>
            <w:top w:val="none" w:sz="0" w:space="0" w:color="auto"/>
            <w:left w:val="none" w:sz="0" w:space="0" w:color="auto"/>
            <w:bottom w:val="none" w:sz="0" w:space="0" w:color="auto"/>
            <w:right w:val="none" w:sz="0" w:space="0" w:color="auto"/>
          </w:divBdr>
        </w:div>
        <w:div w:id="705519742">
          <w:marLeft w:val="0"/>
          <w:marRight w:val="0"/>
          <w:marTop w:val="0"/>
          <w:marBottom w:val="0"/>
          <w:divBdr>
            <w:top w:val="none" w:sz="0" w:space="0" w:color="auto"/>
            <w:left w:val="none" w:sz="0" w:space="0" w:color="auto"/>
            <w:bottom w:val="none" w:sz="0" w:space="0" w:color="auto"/>
            <w:right w:val="none" w:sz="0" w:space="0" w:color="auto"/>
          </w:divBdr>
        </w:div>
        <w:div w:id="1954239890">
          <w:marLeft w:val="0"/>
          <w:marRight w:val="0"/>
          <w:marTop w:val="0"/>
          <w:marBottom w:val="0"/>
          <w:divBdr>
            <w:top w:val="none" w:sz="0" w:space="0" w:color="auto"/>
            <w:left w:val="none" w:sz="0" w:space="0" w:color="auto"/>
            <w:bottom w:val="none" w:sz="0" w:space="0" w:color="auto"/>
            <w:right w:val="none" w:sz="0" w:space="0" w:color="auto"/>
          </w:divBdr>
        </w:div>
        <w:div w:id="1927227143">
          <w:marLeft w:val="0"/>
          <w:marRight w:val="0"/>
          <w:marTop w:val="0"/>
          <w:marBottom w:val="0"/>
          <w:divBdr>
            <w:top w:val="none" w:sz="0" w:space="0" w:color="auto"/>
            <w:left w:val="none" w:sz="0" w:space="0" w:color="auto"/>
            <w:bottom w:val="none" w:sz="0" w:space="0" w:color="auto"/>
            <w:right w:val="none" w:sz="0" w:space="0" w:color="auto"/>
          </w:divBdr>
        </w:div>
        <w:div w:id="1379277413">
          <w:marLeft w:val="0"/>
          <w:marRight w:val="0"/>
          <w:marTop w:val="0"/>
          <w:marBottom w:val="0"/>
          <w:divBdr>
            <w:top w:val="none" w:sz="0" w:space="0" w:color="auto"/>
            <w:left w:val="none" w:sz="0" w:space="0" w:color="auto"/>
            <w:bottom w:val="none" w:sz="0" w:space="0" w:color="auto"/>
            <w:right w:val="none" w:sz="0" w:space="0" w:color="auto"/>
          </w:divBdr>
        </w:div>
        <w:div w:id="912276764">
          <w:marLeft w:val="0"/>
          <w:marRight w:val="0"/>
          <w:marTop w:val="0"/>
          <w:marBottom w:val="0"/>
          <w:divBdr>
            <w:top w:val="none" w:sz="0" w:space="0" w:color="auto"/>
            <w:left w:val="none" w:sz="0" w:space="0" w:color="auto"/>
            <w:bottom w:val="none" w:sz="0" w:space="0" w:color="auto"/>
            <w:right w:val="none" w:sz="0" w:space="0" w:color="auto"/>
          </w:divBdr>
        </w:div>
        <w:div w:id="1906067117">
          <w:marLeft w:val="0"/>
          <w:marRight w:val="0"/>
          <w:marTop w:val="0"/>
          <w:marBottom w:val="0"/>
          <w:divBdr>
            <w:top w:val="none" w:sz="0" w:space="0" w:color="auto"/>
            <w:left w:val="none" w:sz="0" w:space="0" w:color="auto"/>
            <w:bottom w:val="none" w:sz="0" w:space="0" w:color="auto"/>
            <w:right w:val="none" w:sz="0" w:space="0" w:color="auto"/>
          </w:divBdr>
        </w:div>
        <w:div w:id="136843312">
          <w:marLeft w:val="0"/>
          <w:marRight w:val="0"/>
          <w:marTop w:val="0"/>
          <w:marBottom w:val="0"/>
          <w:divBdr>
            <w:top w:val="none" w:sz="0" w:space="0" w:color="auto"/>
            <w:left w:val="none" w:sz="0" w:space="0" w:color="auto"/>
            <w:bottom w:val="none" w:sz="0" w:space="0" w:color="auto"/>
            <w:right w:val="none" w:sz="0" w:space="0" w:color="auto"/>
          </w:divBdr>
        </w:div>
        <w:div w:id="255092211">
          <w:marLeft w:val="0"/>
          <w:marRight w:val="0"/>
          <w:marTop w:val="0"/>
          <w:marBottom w:val="0"/>
          <w:divBdr>
            <w:top w:val="none" w:sz="0" w:space="0" w:color="auto"/>
            <w:left w:val="none" w:sz="0" w:space="0" w:color="auto"/>
            <w:bottom w:val="none" w:sz="0" w:space="0" w:color="auto"/>
            <w:right w:val="none" w:sz="0" w:space="0" w:color="auto"/>
          </w:divBdr>
        </w:div>
        <w:div w:id="839195788">
          <w:marLeft w:val="0"/>
          <w:marRight w:val="0"/>
          <w:marTop w:val="0"/>
          <w:marBottom w:val="0"/>
          <w:divBdr>
            <w:top w:val="none" w:sz="0" w:space="0" w:color="auto"/>
            <w:left w:val="none" w:sz="0" w:space="0" w:color="auto"/>
            <w:bottom w:val="none" w:sz="0" w:space="0" w:color="auto"/>
            <w:right w:val="none" w:sz="0" w:space="0" w:color="auto"/>
          </w:divBdr>
        </w:div>
        <w:div w:id="990137429">
          <w:marLeft w:val="0"/>
          <w:marRight w:val="0"/>
          <w:marTop w:val="0"/>
          <w:marBottom w:val="0"/>
          <w:divBdr>
            <w:top w:val="none" w:sz="0" w:space="0" w:color="auto"/>
            <w:left w:val="none" w:sz="0" w:space="0" w:color="auto"/>
            <w:bottom w:val="none" w:sz="0" w:space="0" w:color="auto"/>
            <w:right w:val="none" w:sz="0" w:space="0" w:color="auto"/>
          </w:divBdr>
        </w:div>
        <w:div w:id="59836125">
          <w:marLeft w:val="0"/>
          <w:marRight w:val="0"/>
          <w:marTop w:val="0"/>
          <w:marBottom w:val="0"/>
          <w:divBdr>
            <w:top w:val="none" w:sz="0" w:space="0" w:color="auto"/>
            <w:left w:val="none" w:sz="0" w:space="0" w:color="auto"/>
            <w:bottom w:val="none" w:sz="0" w:space="0" w:color="auto"/>
            <w:right w:val="none" w:sz="0" w:space="0" w:color="auto"/>
          </w:divBdr>
        </w:div>
        <w:div w:id="1268849443">
          <w:marLeft w:val="0"/>
          <w:marRight w:val="0"/>
          <w:marTop w:val="0"/>
          <w:marBottom w:val="0"/>
          <w:divBdr>
            <w:top w:val="none" w:sz="0" w:space="0" w:color="auto"/>
            <w:left w:val="none" w:sz="0" w:space="0" w:color="auto"/>
            <w:bottom w:val="none" w:sz="0" w:space="0" w:color="auto"/>
            <w:right w:val="none" w:sz="0" w:space="0" w:color="auto"/>
          </w:divBdr>
        </w:div>
        <w:div w:id="285623862">
          <w:marLeft w:val="0"/>
          <w:marRight w:val="0"/>
          <w:marTop w:val="0"/>
          <w:marBottom w:val="0"/>
          <w:divBdr>
            <w:top w:val="none" w:sz="0" w:space="0" w:color="auto"/>
            <w:left w:val="none" w:sz="0" w:space="0" w:color="auto"/>
            <w:bottom w:val="none" w:sz="0" w:space="0" w:color="auto"/>
            <w:right w:val="none" w:sz="0" w:space="0" w:color="auto"/>
          </w:divBdr>
        </w:div>
        <w:div w:id="312219733">
          <w:marLeft w:val="0"/>
          <w:marRight w:val="0"/>
          <w:marTop w:val="0"/>
          <w:marBottom w:val="0"/>
          <w:divBdr>
            <w:top w:val="none" w:sz="0" w:space="0" w:color="auto"/>
            <w:left w:val="none" w:sz="0" w:space="0" w:color="auto"/>
            <w:bottom w:val="none" w:sz="0" w:space="0" w:color="auto"/>
            <w:right w:val="none" w:sz="0" w:space="0" w:color="auto"/>
          </w:divBdr>
        </w:div>
        <w:div w:id="191774268">
          <w:marLeft w:val="0"/>
          <w:marRight w:val="0"/>
          <w:marTop w:val="0"/>
          <w:marBottom w:val="0"/>
          <w:divBdr>
            <w:top w:val="none" w:sz="0" w:space="0" w:color="auto"/>
            <w:left w:val="none" w:sz="0" w:space="0" w:color="auto"/>
            <w:bottom w:val="none" w:sz="0" w:space="0" w:color="auto"/>
            <w:right w:val="none" w:sz="0" w:space="0" w:color="auto"/>
          </w:divBdr>
        </w:div>
        <w:div w:id="613942740">
          <w:marLeft w:val="0"/>
          <w:marRight w:val="0"/>
          <w:marTop w:val="0"/>
          <w:marBottom w:val="0"/>
          <w:divBdr>
            <w:top w:val="none" w:sz="0" w:space="0" w:color="auto"/>
            <w:left w:val="none" w:sz="0" w:space="0" w:color="auto"/>
            <w:bottom w:val="none" w:sz="0" w:space="0" w:color="auto"/>
            <w:right w:val="none" w:sz="0" w:space="0" w:color="auto"/>
          </w:divBdr>
        </w:div>
        <w:div w:id="645399630">
          <w:marLeft w:val="0"/>
          <w:marRight w:val="0"/>
          <w:marTop w:val="0"/>
          <w:marBottom w:val="0"/>
          <w:divBdr>
            <w:top w:val="none" w:sz="0" w:space="0" w:color="auto"/>
            <w:left w:val="none" w:sz="0" w:space="0" w:color="auto"/>
            <w:bottom w:val="none" w:sz="0" w:space="0" w:color="auto"/>
            <w:right w:val="none" w:sz="0" w:space="0" w:color="auto"/>
          </w:divBdr>
        </w:div>
        <w:div w:id="621809119">
          <w:marLeft w:val="0"/>
          <w:marRight w:val="0"/>
          <w:marTop w:val="0"/>
          <w:marBottom w:val="0"/>
          <w:divBdr>
            <w:top w:val="none" w:sz="0" w:space="0" w:color="auto"/>
            <w:left w:val="none" w:sz="0" w:space="0" w:color="auto"/>
            <w:bottom w:val="none" w:sz="0" w:space="0" w:color="auto"/>
            <w:right w:val="none" w:sz="0" w:space="0" w:color="auto"/>
          </w:divBdr>
        </w:div>
        <w:div w:id="1112821806">
          <w:marLeft w:val="0"/>
          <w:marRight w:val="0"/>
          <w:marTop w:val="0"/>
          <w:marBottom w:val="0"/>
          <w:divBdr>
            <w:top w:val="none" w:sz="0" w:space="0" w:color="auto"/>
            <w:left w:val="none" w:sz="0" w:space="0" w:color="auto"/>
            <w:bottom w:val="none" w:sz="0" w:space="0" w:color="auto"/>
            <w:right w:val="none" w:sz="0" w:space="0" w:color="auto"/>
          </w:divBdr>
        </w:div>
        <w:div w:id="286008512">
          <w:marLeft w:val="0"/>
          <w:marRight w:val="0"/>
          <w:marTop w:val="0"/>
          <w:marBottom w:val="0"/>
          <w:divBdr>
            <w:top w:val="none" w:sz="0" w:space="0" w:color="auto"/>
            <w:left w:val="none" w:sz="0" w:space="0" w:color="auto"/>
            <w:bottom w:val="none" w:sz="0" w:space="0" w:color="auto"/>
            <w:right w:val="none" w:sz="0" w:space="0" w:color="auto"/>
          </w:divBdr>
        </w:div>
        <w:div w:id="1814909023">
          <w:marLeft w:val="0"/>
          <w:marRight w:val="0"/>
          <w:marTop w:val="0"/>
          <w:marBottom w:val="0"/>
          <w:divBdr>
            <w:top w:val="none" w:sz="0" w:space="0" w:color="auto"/>
            <w:left w:val="none" w:sz="0" w:space="0" w:color="auto"/>
            <w:bottom w:val="none" w:sz="0" w:space="0" w:color="auto"/>
            <w:right w:val="none" w:sz="0" w:space="0" w:color="auto"/>
          </w:divBdr>
        </w:div>
        <w:div w:id="2031684715">
          <w:marLeft w:val="0"/>
          <w:marRight w:val="0"/>
          <w:marTop w:val="0"/>
          <w:marBottom w:val="0"/>
          <w:divBdr>
            <w:top w:val="none" w:sz="0" w:space="0" w:color="auto"/>
            <w:left w:val="none" w:sz="0" w:space="0" w:color="auto"/>
            <w:bottom w:val="none" w:sz="0" w:space="0" w:color="auto"/>
            <w:right w:val="none" w:sz="0" w:space="0" w:color="auto"/>
          </w:divBdr>
        </w:div>
        <w:div w:id="1575117788">
          <w:marLeft w:val="0"/>
          <w:marRight w:val="0"/>
          <w:marTop w:val="0"/>
          <w:marBottom w:val="0"/>
          <w:divBdr>
            <w:top w:val="none" w:sz="0" w:space="0" w:color="auto"/>
            <w:left w:val="none" w:sz="0" w:space="0" w:color="auto"/>
            <w:bottom w:val="none" w:sz="0" w:space="0" w:color="auto"/>
            <w:right w:val="none" w:sz="0" w:space="0" w:color="auto"/>
          </w:divBdr>
        </w:div>
        <w:div w:id="437261671">
          <w:marLeft w:val="0"/>
          <w:marRight w:val="0"/>
          <w:marTop w:val="0"/>
          <w:marBottom w:val="0"/>
          <w:divBdr>
            <w:top w:val="none" w:sz="0" w:space="0" w:color="auto"/>
            <w:left w:val="none" w:sz="0" w:space="0" w:color="auto"/>
            <w:bottom w:val="none" w:sz="0" w:space="0" w:color="auto"/>
            <w:right w:val="none" w:sz="0" w:space="0" w:color="auto"/>
          </w:divBdr>
        </w:div>
        <w:div w:id="365180578">
          <w:marLeft w:val="0"/>
          <w:marRight w:val="0"/>
          <w:marTop w:val="0"/>
          <w:marBottom w:val="0"/>
          <w:divBdr>
            <w:top w:val="none" w:sz="0" w:space="0" w:color="auto"/>
            <w:left w:val="none" w:sz="0" w:space="0" w:color="auto"/>
            <w:bottom w:val="none" w:sz="0" w:space="0" w:color="auto"/>
            <w:right w:val="none" w:sz="0" w:space="0" w:color="auto"/>
          </w:divBdr>
        </w:div>
        <w:div w:id="1831168241">
          <w:marLeft w:val="0"/>
          <w:marRight w:val="0"/>
          <w:marTop w:val="0"/>
          <w:marBottom w:val="0"/>
          <w:divBdr>
            <w:top w:val="none" w:sz="0" w:space="0" w:color="auto"/>
            <w:left w:val="none" w:sz="0" w:space="0" w:color="auto"/>
            <w:bottom w:val="none" w:sz="0" w:space="0" w:color="auto"/>
            <w:right w:val="none" w:sz="0" w:space="0" w:color="auto"/>
          </w:divBdr>
        </w:div>
        <w:div w:id="156503042">
          <w:marLeft w:val="0"/>
          <w:marRight w:val="0"/>
          <w:marTop w:val="0"/>
          <w:marBottom w:val="0"/>
          <w:divBdr>
            <w:top w:val="none" w:sz="0" w:space="0" w:color="auto"/>
            <w:left w:val="none" w:sz="0" w:space="0" w:color="auto"/>
            <w:bottom w:val="none" w:sz="0" w:space="0" w:color="auto"/>
            <w:right w:val="none" w:sz="0" w:space="0" w:color="auto"/>
          </w:divBdr>
        </w:div>
        <w:div w:id="992099045">
          <w:marLeft w:val="0"/>
          <w:marRight w:val="0"/>
          <w:marTop w:val="0"/>
          <w:marBottom w:val="0"/>
          <w:divBdr>
            <w:top w:val="none" w:sz="0" w:space="0" w:color="auto"/>
            <w:left w:val="none" w:sz="0" w:space="0" w:color="auto"/>
            <w:bottom w:val="none" w:sz="0" w:space="0" w:color="auto"/>
            <w:right w:val="none" w:sz="0" w:space="0" w:color="auto"/>
          </w:divBdr>
        </w:div>
        <w:div w:id="2046247274">
          <w:marLeft w:val="0"/>
          <w:marRight w:val="0"/>
          <w:marTop w:val="0"/>
          <w:marBottom w:val="0"/>
          <w:divBdr>
            <w:top w:val="none" w:sz="0" w:space="0" w:color="auto"/>
            <w:left w:val="none" w:sz="0" w:space="0" w:color="auto"/>
            <w:bottom w:val="none" w:sz="0" w:space="0" w:color="auto"/>
            <w:right w:val="none" w:sz="0" w:space="0" w:color="auto"/>
          </w:divBdr>
        </w:div>
      </w:divsChild>
    </w:div>
    <w:div w:id="462626549">
      <w:bodyDiv w:val="1"/>
      <w:marLeft w:val="0"/>
      <w:marRight w:val="0"/>
      <w:marTop w:val="0"/>
      <w:marBottom w:val="0"/>
      <w:divBdr>
        <w:top w:val="none" w:sz="0" w:space="0" w:color="auto"/>
        <w:left w:val="none" w:sz="0" w:space="0" w:color="auto"/>
        <w:bottom w:val="none" w:sz="0" w:space="0" w:color="auto"/>
        <w:right w:val="none" w:sz="0" w:space="0" w:color="auto"/>
      </w:divBdr>
    </w:div>
    <w:div w:id="464393479">
      <w:bodyDiv w:val="1"/>
      <w:marLeft w:val="0"/>
      <w:marRight w:val="0"/>
      <w:marTop w:val="0"/>
      <w:marBottom w:val="0"/>
      <w:divBdr>
        <w:top w:val="none" w:sz="0" w:space="0" w:color="auto"/>
        <w:left w:val="none" w:sz="0" w:space="0" w:color="auto"/>
        <w:bottom w:val="none" w:sz="0" w:space="0" w:color="auto"/>
        <w:right w:val="none" w:sz="0" w:space="0" w:color="auto"/>
      </w:divBdr>
    </w:div>
    <w:div w:id="464542075">
      <w:bodyDiv w:val="1"/>
      <w:marLeft w:val="0"/>
      <w:marRight w:val="0"/>
      <w:marTop w:val="0"/>
      <w:marBottom w:val="0"/>
      <w:divBdr>
        <w:top w:val="none" w:sz="0" w:space="0" w:color="auto"/>
        <w:left w:val="none" w:sz="0" w:space="0" w:color="auto"/>
        <w:bottom w:val="none" w:sz="0" w:space="0" w:color="auto"/>
        <w:right w:val="none" w:sz="0" w:space="0" w:color="auto"/>
      </w:divBdr>
      <w:divsChild>
        <w:div w:id="1179661361">
          <w:marLeft w:val="0"/>
          <w:marRight w:val="0"/>
          <w:marTop w:val="0"/>
          <w:marBottom w:val="0"/>
          <w:divBdr>
            <w:top w:val="none" w:sz="0" w:space="0" w:color="auto"/>
            <w:left w:val="none" w:sz="0" w:space="0" w:color="auto"/>
            <w:bottom w:val="none" w:sz="0" w:space="0" w:color="auto"/>
            <w:right w:val="none" w:sz="0" w:space="0" w:color="auto"/>
          </w:divBdr>
        </w:div>
        <w:div w:id="1102532262">
          <w:marLeft w:val="0"/>
          <w:marRight w:val="0"/>
          <w:marTop w:val="0"/>
          <w:marBottom w:val="0"/>
          <w:divBdr>
            <w:top w:val="none" w:sz="0" w:space="0" w:color="auto"/>
            <w:left w:val="none" w:sz="0" w:space="0" w:color="auto"/>
            <w:bottom w:val="none" w:sz="0" w:space="0" w:color="auto"/>
            <w:right w:val="none" w:sz="0" w:space="0" w:color="auto"/>
          </w:divBdr>
        </w:div>
        <w:div w:id="1737238910">
          <w:marLeft w:val="0"/>
          <w:marRight w:val="0"/>
          <w:marTop w:val="0"/>
          <w:marBottom w:val="0"/>
          <w:divBdr>
            <w:top w:val="none" w:sz="0" w:space="0" w:color="auto"/>
            <w:left w:val="none" w:sz="0" w:space="0" w:color="auto"/>
            <w:bottom w:val="none" w:sz="0" w:space="0" w:color="auto"/>
            <w:right w:val="none" w:sz="0" w:space="0" w:color="auto"/>
          </w:divBdr>
        </w:div>
        <w:div w:id="1420902583">
          <w:marLeft w:val="0"/>
          <w:marRight w:val="0"/>
          <w:marTop w:val="0"/>
          <w:marBottom w:val="0"/>
          <w:divBdr>
            <w:top w:val="none" w:sz="0" w:space="0" w:color="auto"/>
            <w:left w:val="none" w:sz="0" w:space="0" w:color="auto"/>
            <w:bottom w:val="none" w:sz="0" w:space="0" w:color="auto"/>
            <w:right w:val="none" w:sz="0" w:space="0" w:color="auto"/>
          </w:divBdr>
        </w:div>
        <w:div w:id="1314604868">
          <w:marLeft w:val="0"/>
          <w:marRight w:val="0"/>
          <w:marTop w:val="0"/>
          <w:marBottom w:val="0"/>
          <w:divBdr>
            <w:top w:val="none" w:sz="0" w:space="0" w:color="auto"/>
            <w:left w:val="none" w:sz="0" w:space="0" w:color="auto"/>
            <w:bottom w:val="none" w:sz="0" w:space="0" w:color="auto"/>
            <w:right w:val="none" w:sz="0" w:space="0" w:color="auto"/>
          </w:divBdr>
        </w:div>
        <w:div w:id="219250302">
          <w:marLeft w:val="0"/>
          <w:marRight w:val="0"/>
          <w:marTop w:val="0"/>
          <w:marBottom w:val="0"/>
          <w:divBdr>
            <w:top w:val="none" w:sz="0" w:space="0" w:color="auto"/>
            <w:left w:val="none" w:sz="0" w:space="0" w:color="auto"/>
            <w:bottom w:val="none" w:sz="0" w:space="0" w:color="auto"/>
            <w:right w:val="none" w:sz="0" w:space="0" w:color="auto"/>
          </w:divBdr>
        </w:div>
        <w:div w:id="1262377026">
          <w:marLeft w:val="0"/>
          <w:marRight w:val="0"/>
          <w:marTop w:val="0"/>
          <w:marBottom w:val="0"/>
          <w:divBdr>
            <w:top w:val="none" w:sz="0" w:space="0" w:color="auto"/>
            <w:left w:val="none" w:sz="0" w:space="0" w:color="auto"/>
            <w:bottom w:val="none" w:sz="0" w:space="0" w:color="auto"/>
            <w:right w:val="none" w:sz="0" w:space="0" w:color="auto"/>
          </w:divBdr>
        </w:div>
        <w:div w:id="2008440043">
          <w:marLeft w:val="0"/>
          <w:marRight w:val="0"/>
          <w:marTop w:val="0"/>
          <w:marBottom w:val="0"/>
          <w:divBdr>
            <w:top w:val="none" w:sz="0" w:space="0" w:color="auto"/>
            <w:left w:val="none" w:sz="0" w:space="0" w:color="auto"/>
            <w:bottom w:val="none" w:sz="0" w:space="0" w:color="auto"/>
            <w:right w:val="none" w:sz="0" w:space="0" w:color="auto"/>
          </w:divBdr>
        </w:div>
        <w:div w:id="1063677016">
          <w:marLeft w:val="0"/>
          <w:marRight w:val="0"/>
          <w:marTop w:val="0"/>
          <w:marBottom w:val="0"/>
          <w:divBdr>
            <w:top w:val="none" w:sz="0" w:space="0" w:color="auto"/>
            <w:left w:val="none" w:sz="0" w:space="0" w:color="auto"/>
            <w:bottom w:val="none" w:sz="0" w:space="0" w:color="auto"/>
            <w:right w:val="none" w:sz="0" w:space="0" w:color="auto"/>
          </w:divBdr>
        </w:div>
        <w:div w:id="400058954">
          <w:marLeft w:val="0"/>
          <w:marRight w:val="0"/>
          <w:marTop w:val="0"/>
          <w:marBottom w:val="0"/>
          <w:divBdr>
            <w:top w:val="none" w:sz="0" w:space="0" w:color="auto"/>
            <w:left w:val="none" w:sz="0" w:space="0" w:color="auto"/>
            <w:bottom w:val="none" w:sz="0" w:space="0" w:color="auto"/>
            <w:right w:val="none" w:sz="0" w:space="0" w:color="auto"/>
          </w:divBdr>
        </w:div>
        <w:div w:id="1207137873">
          <w:marLeft w:val="0"/>
          <w:marRight w:val="0"/>
          <w:marTop w:val="0"/>
          <w:marBottom w:val="0"/>
          <w:divBdr>
            <w:top w:val="none" w:sz="0" w:space="0" w:color="auto"/>
            <w:left w:val="none" w:sz="0" w:space="0" w:color="auto"/>
            <w:bottom w:val="none" w:sz="0" w:space="0" w:color="auto"/>
            <w:right w:val="none" w:sz="0" w:space="0" w:color="auto"/>
          </w:divBdr>
        </w:div>
        <w:div w:id="978846214">
          <w:marLeft w:val="0"/>
          <w:marRight w:val="0"/>
          <w:marTop w:val="0"/>
          <w:marBottom w:val="0"/>
          <w:divBdr>
            <w:top w:val="none" w:sz="0" w:space="0" w:color="auto"/>
            <w:left w:val="none" w:sz="0" w:space="0" w:color="auto"/>
            <w:bottom w:val="none" w:sz="0" w:space="0" w:color="auto"/>
            <w:right w:val="none" w:sz="0" w:space="0" w:color="auto"/>
          </w:divBdr>
        </w:div>
        <w:div w:id="744569414">
          <w:marLeft w:val="0"/>
          <w:marRight w:val="0"/>
          <w:marTop w:val="0"/>
          <w:marBottom w:val="0"/>
          <w:divBdr>
            <w:top w:val="none" w:sz="0" w:space="0" w:color="auto"/>
            <w:left w:val="none" w:sz="0" w:space="0" w:color="auto"/>
            <w:bottom w:val="none" w:sz="0" w:space="0" w:color="auto"/>
            <w:right w:val="none" w:sz="0" w:space="0" w:color="auto"/>
          </w:divBdr>
        </w:div>
        <w:div w:id="746804982">
          <w:marLeft w:val="0"/>
          <w:marRight w:val="0"/>
          <w:marTop w:val="0"/>
          <w:marBottom w:val="0"/>
          <w:divBdr>
            <w:top w:val="none" w:sz="0" w:space="0" w:color="auto"/>
            <w:left w:val="none" w:sz="0" w:space="0" w:color="auto"/>
            <w:bottom w:val="none" w:sz="0" w:space="0" w:color="auto"/>
            <w:right w:val="none" w:sz="0" w:space="0" w:color="auto"/>
          </w:divBdr>
        </w:div>
        <w:div w:id="1222595515">
          <w:marLeft w:val="0"/>
          <w:marRight w:val="0"/>
          <w:marTop w:val="0"/>
          <w:marBottom w:val="0"/>
          <w:divBdr>
            <w:top w:val="none" w:sz="0" w:space="0" w:color="auto"/>
            <w:left w:val="none" w:sz="0" w:space="0" w:color="auto"/>
            <w:bottom w:val="none" w:sz="0" w:space="0" w:color="auto"/>
            <w:right w:val="none" w:sz="0" w:space="0" w:color="auto"/>
          </w:divBdr>
        </w:div>
        <w:div w:id="1089428751">
          <w:marLeft w:val="0"/>
          <w:marRight w:val="0"/>
          <w:marTop w:val="0"/>
          <w:marBottom w:val="0"/>
          <w:divBdr>
            <w:top w:val="none" w:sz="0" w:space="0" w:color="auto"/>
            <w:left w:val="none" w:sz="0" w:space="0" w:color="auto"/>
            <w:bottom w:val="none" w:sz="0" w:space="0" w:color="auto"/>
            <w:right w:val="none" w:sz="0" w:space="0" w:color="auto"/>
          </w:divBdr>
        </w:div>
        <w:div w:id="641689508">
          <w:marLeft w:val="0"/>
          <w:marRight w:val="0"/>
          <w:marTop w:val="0"/>
          <w:marBottom w:val="0"/>
          <w:divBdr>
            <w:top w:val="none" w:sz="0" w:space="0" w:color="auto"/>
            <w:left w:val="none" w:sz="0" w:space="0" w:color="auto"/>
            <w:bottom w:val="none" w:sz="0" w:space="0" w:color="auto"/>
            <w:right w:val="none" w:sz="0" w:space="0" w:color="auto"/>
          </w:divBdr>
        </w:div>
        <w:div w:id="829954135">
          <w:marLeft w:val="0"/>
          <w:marRight w:val="0"/>
          <w:marTop w:val="0"/>
          <w:marBottom w:val="0"/>
          <w:divBdr>
            <w:top w:val="none" w:sz="0" w:space="0" w:color="auto"/>
            <w:left w:val="none" w:sz="0" w:space="0" w:color="auto"/>
            <w:bottom w:val="none" w:sz="0" w:space="0" w:color="auto"/>
            <w:right w:val="none" w:sz="0" w:space="0" w:color="auto"/>
          </w:divBdr>
        </w:div>
        <w:div w:id="1067143185">
          <w:marLeft w:val="0"/>
          <w:marRight w:val="0"/>
          <w:marTop w:val="0"/>
          <w:marBottom w:val="0"/>
          <w:divBdr>
            <w:top w:val="none" w:sz="0" w:space="0" w:color="auto"/>
            <w:left w:val="none" w:sz="0" w:space="0" w:color="auto"/>
            <w:bottom w:val="none" w:sz="0" w:space="0" w:color="auto"/>
            <w:right w:val="none" w:sz="0" w:space="0" w:color="auto"/>
          </w:divBdr>
        </w:div>
        <w:div w:id="1102457912">
          <w:marLeft w:val="0"/>
          <w:marRight w:val="0"/>
          <w:marTop w:val="0"/>
          <w:marBottom w:val="0"/>
          <w:divBdr>
            <w:top w:val="none" w:sz="0" w:space="0" w:color="auto"/>
            <w:left w:val="none" w:sz="0" w:space="0" w:color="auto"/>
            <w:bottom w:val="none" w:sz="0" w:space="0" w:color="auto"/>
            <w:right w:val="none" w:sz="0" w:space="0" w:color="auto"/>
          </w:divBdr>
        </w:div>
        <w:div w:id="64033129">
          <w:marLeft w:val="0"/>
          <w:marRight w:val="0"/>
          <w:marTop w:val="0"/>
          <w:marBottom w:val="0"/>
          <w:divBdr>
            <w:top w:val="none" w:sz="0" w:space="0" w:color="auto"/>
            <w:left w:val="none" w:sz="0" w:space="0" w:color="auto"/>
            <w:bottom w:val="none" w:sz="0" w:space="0" w:color="auto"/>
            <w:right w:val="none" w:sz="0" w:space="0" w:color="auto"/>
          </w:divBdr>
        </w:div>
        <w:div w:id="2064988794">
          <w:marLeft w:val="0"/>
          <w:marRight w:val="0"/>
          <w:marTop w:val="0"/>
          <w:marBottom w:val="0"/>
          <w:divBdr>
            <w:top w:val="none" w:sz="0" w:space="0" w:color="auto"/>
            <w:left w:val="none" w:sz="0" w:space="0" w:color="auto"/>
            <w:bottom w:val="none" w:sz="0" w:space="0" w:color="auto"/>
            <w:right w:val="none" w:sz="0" w:space="0" w:color="auto"/>
          </w:divBdr>
        </w:div>
        <w:div w:id="1804882141">
          <w:marLeft w:val="0"/>
          <w:marRight w:val="0"/>
          <w:marTop w:val="0"/>
          <w:marBottom w:val="0"/>
          <w:divBdr>
            <w:top w:val="none" w:sz="0" w:space="0" w:color="auto"/>
            <w:left w:val="none" w:sz="0" w:space="0" w:color="auto"/>
            <w:bottom w:val="none" w:sz="0" w:space="0" w:color="auto"/>
            <w:right w:val="none" w:sz="0" w:space="0" w:color="auto"/>
          </w:divBdr>
        </w:div>
        <w:div w:id="1446775937">
          <w:marLeft w:val="0"/>
          <w:marRight w:val="0"/>
          <w:marTop w:val="0"/>
          <w:marBottom w:val="0"/>
          <w:divBdr>
            <w:top w:val="none" w:sz="0" w:space="0" w:color="auto"/>
            <w:left w:val="none" w:sz="0" w:space="0" w:color="auto"/>
            <w:bottom w:val="none" w:sz="0" w:space="0" w:color="auto"/>
            <w:right w:val="none" w:sz="0" w:space="0" w:color="auto"/>
          </w:divBdr>
        </w:div>
        <w:div w:id="766729512">
          <w:marLeft w:val="0"/>
          <w:marRight w:val="0"/>
          <w:marTop w:val="0"/>
          <w:marBottom w:val="0"/>
          <w:divBdr>
            <w:top w:val="none" w:sz="0" w:space="0" w:color="auto"/>
            <w:left w:val="none" w:sz="0" w:space="0" w:color="auto"/>
            <w:bottom w:val="none" w:sz="0" w:space="0" w:color="auto"/>
            <w:right w:val="none" w:sz="0" w:space="0" w:color="auto"/>
          </w:divBdr>
        </w:div>
        <w:div w:id="1778257124">
          <w:marLeft w:val="0"/>
          <w:marRight w:val="0"/>
          <w:marTop w:val="0"/>
          <w:marBottom w:val="0"/>
          <w:divBdr>
            <w:top w:val="none" w:sz="0" w:space="0" w:color="auto"/>
            <w:left w:val="none" w:sz="0" w:space="0" w:color="auto"/>
            <w:bottom w:val="none" w:sz="0" w:space="0" w:color="auto"/>
            <w:right w:val="none" w:sz="0" w:space="0" w:color="auto"/>
          </w:divBdr>
        </w:div>
        <w:div w:id="198278196">
          <w:marLeft w:val="0"/>
          <w:marRight w:val="0"/>
          <w:marTop w:val="0"/>
          <w:marBottom w:val="0"/>
          <w:divBdr>
            <w:top w:val="none" w:sz="0" w:space="0" w:color="auto"/>
            <w:left w:val="none" w:sz="0" w:space="0" w:color="auto"/>
            <w:bottom w:val="none" w:sz="0" w:space="0" w:color="auto"/>
            <w:right w:val="none" w:sz="0" w:space="0" w:color="auto"/>
          </w:divBdr>
        </w:div>
        <w:div w:id="281767035">
          <w:marLeft w:val="0"/>
          <w:marRight w:val="0"/>
          <w:marTop w:val="0"/>
          <w:marBottom w:val="0"/>
          <w:divBdr>
            <w:top w:val="none" w:sz="0" w:space="0" w:color="auto"/>
            <w:left w:val="none" w:sz="0" w:space="0" w:color="auto"/>
            <w:bottom w:val="none" w:sz="0" w:space="0" w:color="auto"/>
            <w:right w:val="none" w:sz="0" w:space="0" w:color="auto"/>
          </w:divBdr>
        </w:div>
        <w:div w:id="1154838595">
          <w:marLeft w:val="0"/>
          <w:marRight w:val="0"/>
          <w:marTop w:val="0"/>
          <w:marBottom w:val="0"/>
          <w:divBdr>
            <w:top w:val="none" w:sz="0" w:space="0" w:color="auto"/>
            <w:left w:val="none" w:sz="0" w:space="0" w:color="auto"/>
            <w:bottom w:val="none" w:sz="0" w:space="0" w:color="auto"/>
            <w:right w:val="none" w:sz="0" w:space="0" w:color="auto"/>
          </w:divBdr>
        </w:div>
        <w:div w:id="1606814555">
          <w:marLeft w:val="0"/>
          <w:marRight w:val="0"/>
          <w:marTop w:val="0"/>
          <w:marBottom w:val="0"/>
          <w:divBdr>
            <w:top w:val="none" w:sz="0" w:space="0" w:color="auto"/>
            <w:left w:val="none" w:sz="0" w:space="0" w:color="auto"/>
            <w:bottom w:val="none" w:sz="0" w:space="0" w:color="auto"/>
            <w:right w:val="none" w:sz="0" w:space="0" w:color="auto"/>
          </w:divBdr>
        </w:div>
        <w:div w:id="446706572">
          <w:marLeft w:val="0"/>
          <w:marRight w:val="0"/>
          <w:marTop w:val="0"/>
          <w:marBottom w:val="0"/>
          <w:divBdr>
            <w:top w:val="none" w:sz="0" w:space="0" w:color="auto"/>
            <w:left w:val="none" w:sz="0" w:space="0" w:color="auto"/>
            <w:bottom w:val="none" w:sz="0" w:space="0" w:color="auto"/>
            <w:right w:val="none" w:sz="0" w:space="0" w:color="auto"/>
          </w:divBdr>
        </w:div>
        <w:div w:id="213588515">
          <w:marLeft w:val="0"/>
          <w:marRight w:val="0"/>
          <w:marTop w:val="0"/>
          <w:marBottom w:val="0"/>
          <w:divBdr>
            <w:top w:val="none" w:sz="0" w:space="0" w:color="auto"/>
            <w:left w:val="none" w:sz="0" w:space="0" w:color="auto"/>
            <w:bottom w:val="none" w:sz="0" w:space="0" w:color="auto"/>
            <w:right w:val="none" w:sz="0" w:space="0" w:color="auto"/>
          </w:divBdr>
        </w:div>
        <w:div w:id="1270357325">
          <w:marLeft w:val="0"/>
          <w:marRight w:val="0"/>
          <w:marTop w:val="0"/>
          <w:marBottom w:val="0"/>
          <w:divBdr>
            <w:top w:val="none" w:sz="0" w:space="0" w:color="auto"/>
            <w:left w:val="none" w:sz="0" w:space="0" w:color="auto"/>
            <w:bottom w:val="none" w:sz="0" w:space="0" w:color="auto"/>
            <w:right w:val="none" w:sz="0" w:space="0" w:color="auto"/>
          </w:divBdr>
        </w:div>
      </w:divsChild>
    </w:div>
    <w:div w:id="469131610">
      <w:bodyDiv w:val="1"/>
      <w:marLeft w:val="0"/>
      <w:marRight w:val="0"/>
      <w:marTop w:val="0"/>
      <w:marBottom w:val="0"/>
      <w:divBdr>
        <w:top w:val="none" w:sz="0" w:space="0" w:color="auto"/>
        <w:left w:val="none" w:sz="0" w:space="0" w:color="auto"/>
        <w:bottom w:val="none" w:sz="0" w:space="0" w:color="auto"/>
        <w:right w:val="none" w:sz="0" w:space="0" w:color="auto"/>
      </w:divBdr>
    </w:div>
    <w:div w:id="469519805">
      <w:bodyDiv w:val="1"/>
      <w:marLeft w:val="0"/>
      <w:marRight w:val="0"/>
      <w:marTop w:val="0"/>
      <w:marBottom w:val="0"/>
      <w:divBdr>
        <w:top w:val="none" w:sz="0" w:space="0" w:color="auto"/>
        <w:left w:val="none" w:sz="0" w:space="0" w:color="auto"/>
        <w:bottom w:val="none" w:sz="0" w:space="0" w:color="auto"/>
        <w:right w:val="none" w:sz="0" w:space="0" w:color="auto"/>
      </w:divBdr>
    </w:div>
    <w:div w:id="473958118">
      <w:bodyDiv w:val="1"/>
      <w:marLeft w:val="0"/>
      <w:marRight w:val="0"/>
      <w:marTop w:val="0"/>
      <w:marBottom w:val="0"/>
      <w:divBdr>
        <w:top w:val="none" w:sz="0" w:space="0" w:color="auto"/>
        <w:left w:val="none" w:sz="0" w:space="0" w:color="auto"/>
        <w:bottom w:val="none" w:sz="0" w:space="0" w:color="auto"/>
        <w:right w:val="none" w:sz="0" w:space="0" w:color="auto"/>
      </w:divBdr>
    </w:div>
    <w:div w:id="475074507">
      <w:bodyDiv w:val="1"/>
      <w:marLeft w:val="0"/>
      <w:marRight w:val="0"/>
      <w:marTop w:val="0"/>
      <w:marBottom w:val="0"/>
      <w:divBdr>
        <w:top w:val="none" w:sz="0" w:space="0" w:color="auto"/>
        <w:left w:val="none" w:sz="0" w:space="0" w:color="auto"/>
        <w:bottom w:val="none" w:sz="0" w:space="0" w:color="auto"/>
        <w:right w:val="none" w:sz="0" w:space="0" w:color="auto"/>
      </w:divBdr>
    </w:div>
    <w:div w:id="475993058">
      <w:bodyDiv w:val="1"/>
      <w:marLeft w:val="0"/>
      <w:marRight w:val="0"/>
      <w:marTop w:val="0"/>
      <w:marBottom w:val="0"/>
      <w:divBdr>
        <w:top w:val="none" w:sz="0" w:space="0" w:color="auto"/>
        <w:left w:val="none" w:sz="0" w:space="0" w:color="auto"/>
        <w:bottom w:val="none" w:sz="0" w:space="0" w:color="auto"/>
        <w:right w:val="none" w:sz="0" w:space="0" w:color="auto"/>
      </w:divBdr>
    </w:div>
    <w:div w:id="476730180">
      <w:bodyDiv w:val="1"/>
      <w:marLeft w:val="0"/>
      <w:marRight w:val="0"/>
      <w:marTop w:val="0"/>
      <w:marBottom w:val="0"/>
      <w:divBdr>
        <w:top w:val="none" w:sz="0" w:space="0" w:color="auto"/>
        <w:left w:val="none" w:sz="0" w:space="0" w:color="auto"/>
        <w:bottom w:val="none" w:sz="0" w:space="0" w:color="auto"/>
        <w:right w:val="none" w:sz="0" w:space="0" w:color="auto"/>
      </w:divBdr>
      <w:divsChild>
        <w:div w:id="527377551">
          <w:marLeft w:val="0"/>
          <w:marRight w:val="0"/>
          <w:marTop w:val="0"/>
          <w:marBottom w:val="0"/>
          <w:divBdr>
            <w:top w:val="none" w:sz="0" w:space="0" w:color="auto"/>
            <w:left w:val="none" w:sz="0" w:space="0" w:color="auto"/>
            <w:bottom w:val="none" w:sz="0" w:space="0" w:color="auto"/>
            <w:right w:val="none" w:sz="0" w:space="0" w:color="auto"/>
          </w:divBdr>
        </w:div>
        <w:div w:id="350836336">
          <w:marLeft w:val="0"/>
          <w:marRight w:val="0"/>
          <w:marTop w:val="0"/>
          <w:marBottom w:val="0"/>
          <w:divBdr>
            <w:top w:val="none" w:sz="0" w:space="0" w:color="auto"/>
            <w:left w:val="none" w:sz="0" w:space="0" w:color="auto"/>
            <w:bottom w:val="none" w:sz="0" w:space="0" w:color="auto"/>
            <w:right w:val="none" w:sz="0" w:space="0" w:color="auto"/>
          </w:divBdr>
        </w:div>
        <w:div w:id="856190319">
          <w:marLeft w:val="0"/>
          <w:marRight w:val="0"/>
          <w:marTop w:val="0"/>
          <w:marBottom w:val="0"/>
          <w:divBdr>
            <w:top w:val="none" w:sz="0" w:space="0" w:color="auto"/>
            <w:left w:val="none" w:sz="0" w:space="0" w:color="auto"/>
            <w:bottom w:val="none" w:sz="0" w:space="0" w:color="auto"/>
            <w:right w:val="none" w:sz="0" w:space="0" w:color="auto"/>
          </w:divBdr>
        </w:div>
        <w:div w:id="1549101722">
          <w:marLeft w:val="0"/>
          <w:marRight w:val="0"/>
          <w:marTop w:val="0"/>
          <w:marBottom w:val="0"/>
          <w:divBdr>
            <w:top w:val="none" w:sz="0" w:space="0" w:color="auto"/>
            <w:left w:val="none" w:sz="0" w:space="0" w:color="auto"/>
            <w:bottom w:val="none" w:sz="0" w:space="0" w:color="auto"/>
            <w:right w:val="none" w:sz="0" w:space="0" w:color="auto"/>
          </w:divBdr>
        </w:div>
        <w:div w:id="889683650">
          <w:marLeft w:val="0"/>
          <w:marRight w:val="0"/>
          <w:marTop w:val="0"/>
          <w:marBottom w:val="0"/>
          <w:divBdr>
            <w:top w:val="none" w:sz="0" w:space="0" w:color="auto"/>
            <w:left w:val="none" w:sz="0" w:space="0" w:color="auto"/>
            <w:bottom w:val="none" w:sz="0" w:space="0" w:color="auto"/>
            <w:right w:val="none" w:sz="0" w:space="0" w:color="auto"/>
          </w:divBdr>
        </w:div>
        <w:div w:id="121195217">
          <w:marLeft w:val="0"/>
          <w:marRight w:val="0"/>
          <w:marTop w:val="0"/>
          <w:marBottom w:val="0"/>
          <w:divBdr>
            <w:top w:val="none" w:sz="0" w:space="0" w:color="auto"/>
            <w:left w:val="none" w:sz="0" w:space="0" w:color="auto"/>
            <w:bottom w:val="none" w:sz="0" w:space="0" w:color="auto"/>
            <w:right w:val="none" w:sz="0" w:space="0" w:color="auto"/>
          </w:divBdr>
        </w:div>
        <w:div w:id="1226600308">
          <w:marLeft w:val="0"/>
          <w:marRight w:val="0"/>
          <w:marTop w:val="0"/>
          <w:marBottom w:val="0"/>
          <w:divBdr>
            <w:top w:val="none" w:sz="0" w:space="0" w:color="auto"/>
            <w:left w:val="none" w:sz="0" w:space="0" w:color="auto"/>
            <w:bottom w:val="none" w:sz="0" w:space="0" w:color="auto"/>
            <w:right w:val="none" w:sz="0" w:space="0" w:color="auto"/>
          </w:divBdr>
        </w:div>
        <w:div w:id="1581983923">
          <w:marLeft w:val="0"/>
          <w:marRight w:val="0"/>
          <w:marTop w:val="0"/>
          <w:marBottom w:val="0"/>
          <w:divBdr>
            <w:top w:val="none" w:sz="0" w:space="0" w:color="auto"/>
            <w:left w:val="none" w:sz="0" w:space="0" w:color="auto"/>
            <w:bottom w:val="none" w:sz="0" w:space="0" w:color="auto"/>
            <w:right w:val="none" w:sz="0" w:space="0" w:color="auto"/>
          </w:divBdr>
        </w:div>
        <w:div w:id="2133546746">
          <w:marLeft w:val="0"/>
          <w:marRight w:val="0"/>
          <w:marTop w:val="0"/>
          <w:marBottom w:val="0"/>
          <w:divBdr>
            <w:top w:val="none" w:sz="0" w:space="0" w:color="auto"/>
            <w:left w:val="none" w:sz="0" w:space="0" w:color="auto"/>
            <w:bottom w:val="none" w:sz="0" w:space="0" w:color="auto"/>
            <w:right w:val="none" w:sz="0" w:space="0" w:color="auto"/>
          </w:divBdr>
        </w:div>
        <w:div w:id="1712219307">
          <w:marLeft w:val="0"/>
          <w:marRight w:val="0"/>
          <w:marTop w:val="0"/>
          <w:marBottom w:val="0"/>
          <w:divBdr>
            <w:top w:val="none" w:sz="0" w:space="0" w:color="auto"/>
            <w:left w:val="none" w:sz="0" w:space="0" w:color="auto"/>
            <w:bottom w:val="none" w:sz="0" w:space="0" w:color="auto"/>
            <w:right w:val="none" w:sz="0" w:space="0" w:color="auto"/>
          </w:divBdr>
        </w:div>
        <w:div w:id="178544565">
          <w:marLeft w:val="0"/>
          <w:marRight w:val="0"/>
          <w:marTop w:val="0"/>
          <w:marBottom w:val="0"/>
          <w:divBdr>
            <w:top w:val="none" w:sz="0" w:space="0" w:color="auto"/>
            <w:left w:val="none" w:sz="0" w:space="0" w:color="auto"/>
            <w:bottom w:val="none" w:sz="0" w:space="0" w:color="auto"/>
            <w:right w:val="none" w:sz="0" w:space="0" w:color="auto"/>
          </w:divBdr>
        </w:div>
        <w:div w:id="1415935657">
          <w:marLeft w:val="0"/>
          <w:marRight w:val="0"/>
          <w:marTop w:val="0"/>
          <w:marBottom w:val="0"/>
          <w:divBdr>
            <w:top w:val="none" w:sz="0" w:space="0" w:color="auto"/>
            <w:left w:val="none" w:sz="0" w:space="0" w:color="auto"/>
            <w:bottom w:val="none" w:sz="0" w:space="0" w:color="auto"/>
            <w:right w:val="none" w:sz="0" w:space="0" w:color="auto"/>
          </w:divBdr>
        </w:div>
        <w:div w:id="1315378155">
          <w:marLeft w:val="0"/>
          <w:marRight w:val="0"/>
          <w:marTop w:val="0"/>
          <w:marBottom w:val="0"/>
          <w:divBdr>
            <w:top w:val="none" w:sz="0" w:space="0" w:color="auto"/>
            <w:left w:val="none" w:sz="0" w:space="0" w:color="auto"/>
            <w:bottom w:val="none" w:sz="0" w:space="0" w:color="auto"/>
            <w:right w:val="none" w:sz="0" w:space="0" w:color="auto"/>
          </w:divBdr>
        </w:div>
        <w:div w:id="689721208">
          <w:marLeft w:val="0"/>
          <w:marRight w:val="0"/>
          <w:marTop w:val="0"/>
          <w:marBottom w:val="0"/>
          <w:divBdr>
            <w:top w:val="none" w:sz="0" w:space="0" w:color="auto"/>
            <w:left w:val="none" w:sz="0" w:space="0" w:color="auto"/>
            <w:bottom w:val="none" w:sz="0" w:space="0" w:color="auto"/>
            <w:right w:val="none" w:sz="0" w:space="0" w:color="auto"/>
          </w:divBdr>
        </w:div>
        <w:div w:id="1350372837">
          <w:marLeft w:val="0"/>
          <w:marRight w:val="0"/>
          <w:marTop w:val="0"/>
          <w:marBottom w:val="0"/>
          <w:divBdr>
            <w:top w:val="none" w:sz="0" w:space="0" w:color="auto"/>
            <w:left w:val="none" w:sz="0" w:space="0" w:color="auto"/>
            <w:bottom w:val="none" w:sz="0" w:space="0" w:color="auto"/>
            <w:right w:val="none" w:sz="0" w:space="0" w:color="auto"/>
          </w:divBdr>
        </w:div>
      </w:divsChild>
    </w:div>
    <w:div w:id="478573770">
      <w:bodyDiv w:val="1"/>
      <w:marLeft w:val="0"/>
      <w:marRight w:val="0"/>
      <w:marTop w:val="0"/>
      <w:marBottom w:val="0"/>
      <w:divBdr>
        <w:top w:val="none" w:sz="0" w:space="0" w:color="auto"/>
        <w:left w:val="none" w:sz="0" w:space="0" w:color="auto"/>
        <w:bottom w:val="none" w:sz="0" w:space="0" w:color="auto"/>
        <w:right w:val="none" w:sz="0" w:space="0" w:color="auto"/>
      </w:divBdr>
    </w:div>
    <w:div w:id="491456911">
      <w:bodyDiv w:val="1"/>
      <w:marLeft w:val="0"/>
      <w:marRight w:val="0"/>
      <w:marTop w:val="0"/>
      <w:marBottom w:val="0"/>
      <w:divBdr>
        <w:top w:val="none" w:sz="0" w:space="0" w:color="auto"/>
        <w:left w:val="none" w:sz="0" w:space="0" w:color="auto"/>
        <w:bottom w:val="none" w:sz="0" w:space="0" w:color="auto"/>
        <w:right w:val="none" w:sz="0" w:space="0" w:color="auto"/>
      </w:divBdr>
      <w:divsChild>
        <w:div w:id="1653675078">
          <w:marLeft w:val="0"/>
          <w:marRight w:val="0"/>
          <w:marTop w:val="0"/>
          <w:marBottom w:val="0"/>
          <w:divBdr>
            <w:top w:val="none" w:sz="0" w:space="0" w:color="auto"/>
            <w:left w:val="none" w:sz="0" w:space="0" w:color="auto"/>
            <w:bottom w:val="none" w:sz="0" w:space="0" w:color="auto"/>
            <w:right w:val="none" w:sz="0" w:space="0" w:color="auto"/>
          </w:divBdr>
        </w:div>
        <w:div w:id="1390224697">
          <w:marLeft w:val="0"/>
          <w:marRight w:val="0"/>
          <w:marTop w:val="0"/>
          <w:marBottom w:val="0"/>
          <w:divBdr>
            <w:top w:val="none" w:sz="0" w:space="0" w:color="auto"/>
            <w:left w:val="none" w:sz="0" w:space="0" w:color="auto"/>
            <w:bottom w:val="none" w:sz="0" w:space="0" w:color="auto"/>
            <w:right w:val="none" w:sz="0" w:space="0" w:color="auto"/>
          </w:divBdr>
        </w:div>
        <w:div w:id="2119792808">
          <w:marLeft w:val="0"/>
          <w:marRight w:val="0"/>
          <w:marTop w:val="0"/>
          <w:marBottom w:val="0"/>
          <w:divBdr>
            <w:top w:val="none" w:sz="0" w:space="0" w:color="auto"/>
            <w:left w:val="none" w:sz="0" w:space="0" w:color="auto"/>
            <w:bottom w:val="none" w:sz="0" w:space="0" w:color="auto"/>
            <w:right w:val="none" w:sz="0" w:space="0" w:color="auto"/>
          </w:divBdr>
        </w:div>
        <w:div w:id="1641493189">
          <w:marLeft w:val="0"/>
          <w:marRight w:val="0"/>
          <w:marTop w:val="0"/>
          <w:marBottom w:val="0"/>
          <w:divBdr>
            <w:top w:val="none" w:sz="0" w:space="0" w:color="auto"/>
            <w:left w:val="none" w:sz="0" w:space="0" w:color="auto"/>
            <w:bottom w:val="none" w:sz="0" w:space="0" w:color="auto"/>
            <w:right w:val="none" w:sz="0" w:space="0" w:color="auto"/>
          </w:divBdr>
        </w:div>
        <w:div w:id="999579131">
          <w:marLeft w:val="0"/>
          <w:marRight w:val="0"/>
          <w:marTop w:val="0"/>
          <w:marBottom w:val="0"/>
          <w:divBdr>
            <w:top w:val="none" w:sz="0" w:space="0" w:color="auto"/>
            <w:left w:val="none" w:sz="0" w:space="0" w:color="auto"/>
            <w:bottom w:val="none" w:sz="0" w:space="0" w:color="auto"/>
            <w:right w:val="none" w:sz="0" w:space="0" w:color="auto"/>
          </w:divBdr>
        </w:div>
        <w:div w:id="247735444">
          <w:marLeft w:val="0"/>
          <w:marRight w:val="0"/>
          <w:marTop w:val="0"/>
          <w:marBottom w:val="0"/>
          <w:divBdr>
            <w:top w:val="none" w:sz="0" w:space="0" w:color="auto"/>
            <w:left w:val="none" w:sz="0" w:space="0" w:color="auto"/>
            <w:bottom w:val="none" w:sz="0" w:space="0" w:color="auto"/>
            <w:right w:val="none" w:sz="0" w:space="0" w:color="auto"/>
          </w:divBdr>
        </w:div>
      </w:divsChild>
    </w:div>
    <w:div w:id="492336798">
      <w:bodyDiv w:val="1"/>
      <w:marLeft w:val="0"/>
      <w:marRight w:val="0"/>
      <w:marTop w:val="0"/>
      <w:marBottom w:val="0"/>
      <w:divBdr>
        <w:top w:val="none" w:sz="0" w:space="0" w:color="auto"/>
        <w:left w:val="none" w:sz="0" w:space="0" w:color="auto"/>
        <w:bottom w:val="none" w:sz="0" w:space="0" w:color="auto"/>
        <w:right w:val="none" w:sz="0" w:space="0" w:color="auto"/>
      </w:divBdr>
    </w:div>
    <w:div w:id="495608603">
      <w:bodyDiv w:val="1"/>
      <w:marLeft w:val="0"/>
      <w:marRight w:val="0"/>
      <w:marTop w:val="0"/>
      <w:marBottom w:val="0"/>
      <w:divBdr>
        <w:top w:val="none" w:sz="0" w:space="0" w:color="auto"/>
        <w:left w:val="none" w:sz="0" w:space="0" w:color="auto"/>
        <w:bottom w:val="none" w:sz="0" w:space="0" w:color="auto"/>
        <w:right w:val="none" w:sz="0" w:space="0" w:color="auto"/>
      </w:divBdr>
    </w:div>
    <w:div w:id="497310680">
      <w:bodyDiv w:val="1"/>
      <w:marLeft w:val="0"/>
      <w:marRight w:val="0"/>
      <w:marTop w:val="0"/>
      <w:marBottom w:val="0"/>
      <w:divBdr>
        <w:top w:val="none" w:sz="0" w:space="0" w:color="auto"/>
        <w:left w:val="none" w:sz="0" w:space="0" w:color="auto"/>
        <w:bottom w:val="none" w:sz="0" w:space="0" w:color="auto"/>
        <w:right w:val="none" w:sz="0" w:space="0" w:color="auto"/>
      </w:divBdr>
    </w:div>
    <w:div w:id="498666119">
      <w:bodyDiv w:val="1"/>
      <w:marLeft w:val="0"/>
      <w:marRight w:val="0"/>
      <w:marTop w:val="0"/>
      <w:marBottom w:val="0"/>
      <w:divBdr>
        <w:top w:val="none" w:sz="0" w:space="0" w:color="auto"/>
        <w:left w:val="none" w:sz="0" w:space="0" w:color="auto"/>
        <w:bottom w:val="none" w:sz="0" w:space="0" w:color="auto"/>
        <w:right w:val="none" w:sz="0" w:space="0" w:color="auto"/>
      </w:divBdr>
    </w:div>
    <w:div w:id="511142489">
      <w:bodyDiv w:val="1"/>
      <w:marLeft w:val="0"/>
      <w:marRight w:val="0"/>
      <w:marTop w:val="0"/>
      <w:marBottom w:val="0"/>
      <w:divBdr>
        <w:top w:val="none" w:sz="0" w:space="0" w:color="auto"/>
        <w:left w:val="none" w:sz="0" w:space="0" w:color="auto"/>
        <w:bottom w:val="none" w:sz="0" w:space="0" w:color="auto"/>
        <w:right w:val="none" w:sz="0" w:space="0" w:color="auto"/>
      </w:divBdr>
    </w:div>
    <w:div w:id="511342226">
      <w:bodyDiv w:val="1"/>
      <w:marLeft w:val="0"/>
      <w:marRight w:val="0"/>
      <w:marTop w:val="0"/>
      <w:marBottom w:val="0"/>
      <w:divBdr>
        <w:top w:val="none" w:sz="0" w:space="0" w:color="auto"/>
        <w:left w:val="none" w:sz="0" w:space="0" w:color="auto"/>
        <w:bottom w:val="none" w:sz="0" w:space="0" w:color="auto"/>
        <w:right w:val="none" w:sz="0" w:space="0" w:color="auto"/>
      </w:divBdr>
    </w:div>
    <w:div w:id="511996047">
      <w:bodyDiv w:val="1"/>
      <w:marLeft w:val="0"/>
      <w:marRight w:val="0"/>
      <w:marTop w:val="0"/>
      <w:marBottom w:val="0"/>
      <w:divBdr>
        <w:top w:val="none" w:sz="0" w:space="0" w:color="auto"/>
        <w:left w:val="none" w:sz="0" w:space="0" w:color="auto"/>
        <w:bottom w:val="none" w:sz="0" w:space="0" w:color="auto"/>
        <w:right w:val="none" w:sz="0" w:space="0" w:color="auto"/>
      </w:divBdr>
    </w:div>
    <w:div w:id="514541386">
      <w:bodyDiv w:val="1"/>
      <w:marLeft w:val="0"/>
      <w:marRight w:val="0"/>
      <w:marTop w:val="0"/>
      <w:marBottom w:val="0"/>
      <w:divBdr>
        <w:top w:val="none" w:sz="0" w:space="0" w:color="auto"/>
        <w:left w:val="none" w:sz="0" w:space="0" w:color="auto"/>
        <w:bottom w:val="none" w:sz="0" w:space="0" w:color="auto"/>
        <w:right w:val="none" w:sz="0" w:space="0" w:color="auto"/>
      </w:divBdr>
    </w:div>
    <w:div w:id="517551313">
      <w:bodyDiv w:val="1"/>
      <w:marLeft w:val="0"/>
      <w:marRight w:val="0"/>
      <w:marTop w:val="0"/>
      <w:marBottom w:val="0"/>
      <w:divBdr>
        <w:top w:val="none" w:sz="0" w:space="0" w:color="auto"/>
        <w:left w:val="none" w:sz="0" w:space="0" w:color="auto"/>
        <w:bottom w:val="none" w:sz="0" w:space="0" w:color="auto"/>
        <w:right w:val="none" w:sz="0" w:space="0" w:color="auto"/>
      </w:divBdr>
    </w:div>
    <w:div w:id="522978246">
      <w:bodyDiv w:val="1"/>
      <w:marLeft w:val="0"/>
      <w:marRight w:val="0"/>
      <w:marTop w:val="0"/>
      <w:marBottom w:val="0"/>
      <w:divBdr>
        <w:top w:val="none" w:sz="0" w:space="0" w:color="auto"/>
        <w:left w:val="none" w:sz="0" w:space="0" w:color="auto"/>
        <w:bottom w:val="none" w:sz="0" w:space="0" w:color="auto"/>
        <w:right w:val="none" w:sz="0" w:space="0" w:color="auto"/>
      </w:divBdr>
    </w:div>
    <w:div w:id="524637767">
      <w:bodyDiv w:val="1"/>
      <w:marLeft w:val="0"/>
      <w:marRight w:val="0"/>
      <w:marTop w:val="0"/>
      <w:marBottom w:val="0"/>
      <w:divBdr>
        <w:top w:val="none" w:sz="0" w:space="0" w:color="auto"/>
        <w:left w:val="none" w:sz="0" w:space="0" w:color="auto"/>
        <w:bottom w:val="none" w:sz="0" w:space="0" w:color="auto"/>
        <w:right w:val="none" w:sz="0" w:space="0" w:color="auto"/>
      </w:divBdr>
      <w:divsChild>
        <w:div w:id="282076431">
          <w:marLeft w:val="0"/>
          <w:marRight w:val="0"/>
          <w:marTop w:val="0"/>
          <w:marBottom w:val="0"/>
          <w:divBdr>
            <w:top w:val="none" w:sz="0" w:space="0" w:color="auto"/>
            <w:left w:val="none" w:sz="0" w:space="0" w:color="auto"/>
            <w:bottom w:val="none" w:sz="0" w:space="0" w:color="auto"/>
            <w:right w:val="none" w:sz="0" w:space="0" w:color="auto"/>
          </w:divBdr>
        </w:div>
        <w:div w:id="838351280">
          <w:marLeft w:val="0"/>
          <w:marRight w:val="0"/>
          <w:marTop w:val="0"/>
          <w:marBottom w:val="0"/>
          <w:divBdr>
            <w:top w:val="none" w:sz="0" w:space="0" w:color="auto"/>
            <w:left w:val="none" w:sz="0" w:space="0" w:color="auto"/>
            <w:bottom w:val="none" w:sz="0" w:space="0" w:color="auto"/>
            <w:right w:val="none" w:sz="0" w:space="0" w:color="auto"/>
          </w:divBdr>
        </w:div>
      </w:divsChild>
    </w:div>
    <w:div w:id="526866197">
      <w:bodyDiv w:val="1"/>
      <w:marLeft w:val="0"/>
      <w:marRight w:val="0"/>
      <w:marTop w:val="0"/>
      <w:marBottom w:val="0"/>
      <w:divBdr>
        <w:top w:val="none" w:sz="0" w:space="0" w:color="auto"/>
        <w:left w:val="none" w:sz="0" w:space="0" w:color="auto"/>
        <w:bottom w:val="none" w:sz="0" w:space="0" w:color="auto"/>
        <w:right w:val="none" w:sz="0" w:space="0" w:color="auto"/>
      </w:divBdr>
    </w:div>
    <w:div w:id="528571766">
      <w:bodyDiv w:val="1"/>
      <w:marLeft w:val="0"/>
      <w:marRight w:val="0"/>
      <w:marTop w:val="0"/>
      <w:marBottom w:val="0"/>
      <w:divBdr>
        <w:top w:val="none" w:sz="0" w:space="0" w:color="auto"/>
        <w:left w:val="none" w:sz="0" w:space="0" w:color="auto"/>
        <w:bottom w:val="none" w:sz="0" w:space="0" w:color="auto"/>
        <w:right w:val="none" w:sz="0" w:space="0" w:color="auto"/>
      </w:divBdr>
      <w:divsChild>
        <w:div w:id="1465349873">
          <w:marLeft w:val="0"/>
          <w:marRight w:val="0"/>
          <w:marTop w:val="0"/>
          <w:marBottom w:val="0"/>
          <w:divBdr>
            <w:top w:val="none" w:sz="0" w:space="0" w:color="auto"/>
            <w:left w:val="none" w:sz="0" w:space="0" w:color="auto"/>
            <w:bottom w:val="none" w:sz="0" w:space="0" w:color="auto"/>
            <w:right w:val="none" w:sz="0" w:space="0" w:color="auto"/>
          </w:divBdr>
        </w:div>
        <w:div w:id="473912228">
          <w:marLeft w:val="0"/>
          <w:marRight w:val="0"/>
          <w:marTop w:val="0"/>
          <w:marBottom w:val="0"/>
          <w:divBdr>
            <w:top w:val="none" w:sz="0" w:space="0" w:color="auto"/>
            <w:left w:val="none" w:sz="0" w:space="0" w:color="auto"/>
            <w:bottom w:val="none" w:sz="0" w:space="0" w:color="auto"/>
            <w:right w:val="none" w:sz="0" w:space="0" w:color="auto"/>
          </w:divBdr>
        </w:div>
        <w:div w:id="1310134574">
          <w:marLeft w:val="0"/>
          <w:marRight w:val="0"/>
          <w:marTop w:val="0"/>
          <w:marBottom w:val="0"/>
          <w:divBdr>
            <w:top w:val="none" w:sz="0" w:space="0" w:color="auto"/>
            <w:left w:val="none" w:sz="0" w:space="0" w:color="auto"/>
            <w:bottom w:val="none" w:sz="0" w:space="0" w:color="auto"/>
            <w:right w:val="none" w:sz="0" w:space="0" w:color="auto"/>
          </w:divBdr>
        </w:div>
        <w:div w:id="332337588">
          <w:marLeft w:val="0"/>
          <w:marRight w:val="0"/>
          <w:marTop w:val="0"/>
          <w:marBottom w:val="0"/>
          <w:divBdr>
            <w:top w:val="none" w:sz="0" w:space="0" w:color="auto"/>
            <w:left w:val="none" w:sz="0" w:space="0" w:color="auto"/>
            <w:bottom w:val="none" w:sz="0" w:space="0" w:color="auto"/>
            <w:right w:val="none" w:sz="0" w:space="0" w:color="auto"/>
          </w:divBdr>
        </w:div>
        <w:div w:id="567422452">
          <w:marLeft w:val="0"/>
          <w:marRight w:val="0"/>
          <w:marTop w:val="0"/>
          <w:marBottom w:val="0"/>
          <w:divBdr>
            <w:top w:val="none" w:sz="0" w:space="0" w:color="auto"/>
            <w:left w:val="none" w:sz="0" w:space="0" w:color="auto"/>
            <w:bottom w:val="none" w:sz="0" w:space="0" w:color="auto"/>
            <w:right w:val="none" w:sz="0" w:space="0" w:color="auto"/>
          </w:divBdr>
        </w:div>
        <w:div w:id="295989039">
          <w:marLeft w:val="0"/>
          <w:marRight w:val="0"/>
          <w:marTop w:val="0"/>
          <w:marBottom w:val="0"/>
          <w:divBdr>
            <w:top w:val="none" w:sz="0" w:space="0" w:color="auto"/>
            <w:left w:val="none" w:sz="0" w:space="0" w:color="auto"/>
            <w:bottom w:val="none" w:sz="0" w:space="0" w:color="auto"/>
            <w:right w:val="none" w:sz="0" w:space="0" w:color="auto"/>
          </w:divBdr>
        </w:div>
        <w:div w:id="1989359095">
          <w:marLeft w:val="0"/>
          <w:marRight w:val="0"/>
          <w:marTop w:val="0"/>
          <w:marBottom w:val="0"/>
          <w:divBdr>
            <w:top w:val="none" w:sz="0" w:space="0" w:color="auto"/>
            <w:left w:val="none" w:sz="0" w:space="0" w:color="auto"/>
            <w:bottom w:val="none" w:sz="0" w:space="0" w:color="auto"/>
            <w:right w:val="none" w:sz="0" w:space="0" w:color="auto"/>
          </w:divBdr>
        </w:div>
        <w:div w:id="1545944406">
          <w:marLeft w:val="0"/>
          <w:marRight w:val="0"/>
          <w:marTop w:val="0"/>
          <w:marBottom w:val="0"/>
          <w:divBdr>
            <w:top w:val="none" w:sz="0" w:space="0" w:color="auto"/>
            <w:left w:val="none" w:sz="0" w:space="0" w:color="auto"/>
            <w:bottom w:val="none" w:sz="0" w:space="0" w:color="auto"/>
            <w:right w:val="none" w:sz="0" w:space="0" w:color="auto"/>
          </w:divBdr>
        </w:div>
        <w:div w:id="554244532">
          <w:marLeft w:val="0"/>
          <w:marRight w:val="0"/>
          <w:marTop w:val="0"/>
          <w:marBottom w:val="0"/>
          <w:divBdr>
            <w:top w:val="none" w:sz="0" w:space="0" w:color="auto"/>
            <w:left w:val="none" w:sz="0" w:space="0" w:color="auto"/>
            <w:bottom w:val="none" w:sz="0" w:space="0" w:color="auto"/>
            <w:right w:val="none" w:sz="0" w:space="0" w:color="auto"/>
          </w:divBdr>
        </w:div>
        <w:div w:id="592595164">
          <w:marLeft w:val="0"/>
          <w:marRight w:val="0"/>
          <w:marTop w:val="0"/>
          <w:marBottom w:val="0"/>
          <w:divBdr>
            <w:top w:val="none" w:sz="0" w:space="0" w:color="auto"/>
            <w:left w:val="none" w:sz="0" w:space="0" w:color="auto"/>
            <w:bottom w:val="none" w:sz="0" w:space="0" w:color="auto"/>
            <w:right w:val="none" w:sz="0" w:space="0" w:color="auto"/>
          </w:divBdr>
        </w:div>
        <w:div w:id="971402155">
          <w:marLeft w:val="0"/>
          <w:marRight w:val="0"/>
          <w:marTop w:val="0"/>
          <w:marBottom w:val="0"/>
          <w:divBdr>
            <w:top w:val="none" w:sz="0" w:space="0" w:color="auto"/>
            <w:left w:val="none" w:sz="0" w:space="0" w:color="auto"/>
            <w:bottom w:val="none" w:sz="0" w:space="0" w:color="auto"/>
            <w:right w:val="none" w:sz="0" w:space="0" w:color="auto"/>
          </w:divBdr>
        </w:div>
      </w:divsChild>
    </w:div>
    <w:div w:id="533464252">
      <w:bodyDiv w:val="1"/>
      <w:marLeft w:val="0"/>
      <w:marRight w:val="0"/>
      <w:marTop w:val="0"/>
      <w:marBottom w:val="0"/>
      <w:divBdr>
        <w:top w:val="none" w:sz="0" w:space="0" w:color="auto"/>
        <w:left w:val="none" w:sz="0" w:space="0" w:color="auto"/>
        <w:bottom w:val="none" w:sz="0" w:space="0" w:color="auto"/>
        <w:right w:val="none" w:sz="0" w:space="0" w:color="auto"/>
      </w:divBdr>
    </w:div>
    <w:div w:id="534657690">
      <w:bodyDiv w:val="1"/>
      <w:marLeft w:val="0"/>
      <w:marRight w:val="0"/>
      <w:marTop w:val="0"/>
      <w:marBottom w:val="0"/>
      <w:divBdr>
        <w:top w:val="none" w:sz="0" w:space="0" w:color="auto"/>
        <w:left w:val="none" w:sz="0" w:space="0" w:color="auto"/>
        <w:bottom w:val="none" w:sz="0" w:space="0" w:color="auto"/>
        <w:right w:val="none" w:sz="0" w:space="0" w:color="auto"/>
      </w:divBdr>
    </w:div>
    <w:div w:id="545222658">
      <w:bodyDiv w:val="1"/>
      <w:marLeft w:val="0"/>
      <w:marRight w:val="0"/>
      <w:marTop w:val="0"/>
      <w:marBottom w:val="0"/>
      <w:divBdr>
        <w:top w:val="none" w:sz="0" w:space="0" w:color="auto"/>
        <w:left w:val="none" w:sz="0" w:space="0" w:color="auto"/>
        <w:bottom w:val="none" w:sz="0" w:space="0" w:color="auto"/>
        <w:right w:val="none" w:sz="0" w:space="0" w:color="auto"/>
      </w:divBdr>
    </w:div>
    <w:div w:id="546533529">
      <w:bodyDiv w:val="1"/>
      <w:marLeft w:val="0"/>
      <w:marRight w:val="0"/>
      <w:marTop w:val="0"/>
      <w:marBottom w:val="0"/>
      <w:divBdr>
        <w:top w:val="none" w:sz="0" w:space="0" w:color="auto"/>
        <w:left w:val="none" w:sz="0" w:space="0" w:color="auto"/>
        <w:bottom w:val="none" w:sz="0" w:space="0" w:color="auto"/>
        <w:right w:val="none" w:sz="0" w:space="0" w:color="auto"/>
      </w:divBdr>
    </w:div>
    <w:div w:id="548953666">
      <w:bodyDiv w:val="1"/>
      <w:marLeft w:val="0"/>
      <w:marRight w:val="0"/>
      <w:marTop w:val="0"/>
      <w:marBottom w:val="0"/>
      <w:divBdr>
        <w:top w:val="none" w:sz="0" w:space="0" w:color="auto"/>
        <w:left w:val="none" w:sz="0" w:space="0" w:color="auto"/>
        <w:bottom w:val="none" w:sz="0" w:space="0" w:color="auto"/>
        <w:right w:val="none" w:sz="0" w:space="0" w:color="auto"/>
      </w:divBdr>
    </w:div>
    <w:div w:id="550969404">
      <w:bodyDiv w:val="1"/>
      <w:marLeft w:val="0"/>
      <w:marRight w:val="0"/>
      <w:marTop w:val="0"/>
      <w:marBottom w:val="0"/>
      <w:divBdr>
        <w:top w:val="none" w:sz="0" w:space="0" w:color="auto"/>
        <w:left w:val="none" w:sz="0" w:space="0" w:color="auto"/>
        <w:bottom w:val="none" w:sz="0" w:space="0" w:color="auto"/>
        <w:right w:val="none" w:sz="0" w:space="0" w:color="auto"/>
      </w:divBdr>
    </w:div>
    <w:div w:id="557323352">
      <w:bodyDiv w:val="1"/>
      <w:marLeft w:val="0"/>
      <w:marRight w:val="0"/>
      <w:marTop w:val="0"/>
      <w:marBottom w:val="0"/>
      <w:divBdr>
        <w:top w:val="none" w:sz="0" w:space="0" w:color="auto"/>
        <w:left w:val="none" w:sz="0" w:space="0" w:color="auto"/>
        <w:bottom w:val="none" w:sz="0" w:space="0" w:color="auto"/>
        <w:right w:val="none" w:sz="0" w:space="0" w:color="auto"/>
      </w:divBdr>
    </w:div>
    <w:div w:id="557326177">
      <w:bodyDiv w:val="1"/>
      <w:marLeft w:val="0"/>
      <w:marRight w:val="0"/>
      <w:marTop w:val="0"/>
      <w:marBottom w:val="0"/>
      <w:divBdr>
        <w:top w:val="none" w:sz="0" w:space="0" w:color="auto"/>
        <w:left w:val="none" w:sz="0" w:space="0" w:color="auto"/>
        <w:bottom w:val="none" w:sz="0" w:space="0" w:color="auto"/>
        <w:right w:val="none" w:sz="0" w:space="0" w:color="auto"/>
      </w:divBdr>
    </w:div>
    <w:div w:id="559753278">
      <w:bodyDiv w:val="1"/>
      <w:marLeft w:val="0"/>
      <w:marRight w:val="0"/>
      <w:marTop w:val="0"/>
      <w:marBottom w:val="0"/>
      <w:divBdr>
        <w:top w:val="none" w:sz="0" w:space="0" w:color="auto"/>
        <w:left w:val="none" w:sz="0" w:space="0" w:color="auto"/>
        <w:bottom w:val="none" w:sz="0" w:space="0" w:color="auto"/>
        <w:right w:val="none" w:sz="0" w:space="0" w:color="auto"/>
      </w:divBdr>
    </w:div>
    <w:div w:id="560486928">
      <w:bodyDiv w:val="1"/>
      <w:marLeft w:val="0"/>
      <w:marRight w:val="0"/>
      <w:marTop w:val="0"/>
      <w:marBottom w:val="0"/>
      <w:divBdr>
        <w:top w:val="none" w:sz="0" w:space="0" w:color="auto"/>
        <w:left w:val="none" w:sz="0" w:space="0" w:color="auto"/>
        <w:bottom w:val="none" w:sz="0" w:space="0" w:color="auto"/>
        <w:right w:val="none" w:sz="0" w:space="0" w:color="auto"/>
      </w:divBdr>
    </w:div>
    <w:div w:id="568003078">
      <w:bodyDiv w:val="1"/>
      <w:marLeft w:val="0"/>
      <w:marRight w:val="0"/>
      <w:marTop w:val="0"/>
      <w:marBottom w:val="0"/>
      <w:divBdr>
        <w:top w:val="none" w:sz="0" w:space="0" w:color="auto"/>
        <w:left w:val="none" w:sz="0" w:space="0" w:color="auto"/>
        <w:bottom w:val="none" w:sz="0" w:space="0" w:color="auto"/>
        <w:right w:val="none" w:sz="0" w:space="0" w:color="auto"/>
      </w:divBdr>
    </w:div>
    <w:div w:id="570046444">
      <w:bodyDiv w:val="1"/>
      <w:marLeft w:val="0"/>
      <w:marRight w:val="0"/>
      <w:marTop w:val="0"/>
      <w:marBottom w:val="0"/>
      <w:divBdr>
        <w:top w:val="none" w:sz="0" w:space="0" w:color="auto"/>
        <w:left w:val="none" w:sz="0" w:space="0" w:color="auto"/>
        <w:bottom w:val="none" w:sz="0" w:space="0" w:color="auto"/>
        <w:right w:val="none" w:sz="0" w:space="0" w:color="auto"/>
      </w:divBdr>
    </w:div>
    <w:div w:id="576476078">
      <w:bodyDiv w:val="1"/>
      <w:marLeft w:val="0"/>
      <w:marRight w:val="0"/>
      <w:marTop w:val="0"/>
      <w:marBottom w:val="0"/>
      <w:divBdr>
        <w:top w:val="none" w:sz="0" w:space="0" w:color="auto"/>
        <w:left w:val="none" w:sz="0" w:space="0" w:color="auto"/>
        <w:bottom w:val="none" w:sz="0" w:space="0" w:color="auto"/>
        <w:right w:val="none" w:sz="0" w:space="0" w:color="auto"/>
      </w:divBdr>
    </w:div>
    <w:div w:id="580873500">
      <w:bodyDiv w:val="1"/>
      <w:marLeft w:val="0"/>
      <w:marRight w:val="0"/>
      <w:marTop w:val="0"/>
      <w:marBottom w:val="0"/>
      <w:divBdr>
        <w:top w:val="none" w:sz="0" w:space="0" w:color="auto"/>
        <w:left w:val="none" w:sz="0" w:space="0" w:color="auto"/>
        <w:bottom w:val="none" w:sz="0" w:space="0" w:color="auto"/>
        <w:right w:val="none" w:sz="0" w:space="0" w:color="auto"/>
      </w:divBdr>
    </w:div>
    <w:div w:id="581109153">
      <w:bodyDiv w:val="1"/>
      <w:marLeft w:val="0"/>
      <w:marRight w:val="0"/>
      <w:marTop w:val="0"/>
      <w:marBottom w:val="0"/>
      <w:divBdr>
        <w:top w:val="none" w:sz="0" w:space="0" w:color="auto"/>
        <w:left w:val="none" w:sz="0" w:space="0" w:color="auto"/>
        <w:bottom w:val="none" w:sz="0" w:space="0" w:color="auto"/>
        <w:right w:val="none" w:sz="0" w:space="0" w:color="auto"/>
      </w:divBdr>
      <w:divsChild>
        <w:div w:id="3753552">
          <w:marLeft w:val="0"/>
          <w:marRight w:val="0"/>
          <w:marTop w:val="0"/>
          <w:marBottom w:val="0"/>
          <w:divBdr>
            <w:top w:val="none" w:sz="0" w:space="0" w:color="auto"/>
            <w:left w:val="none" w:sz="0" w:space="0" w:color="auto"/>
            <w:bottom w:val="none" w:sz="0" w:space="0" w:color="auto"/>
            <w:right w:val="none" w:sz="0" w:space="0" w:color="auto"/>
          </w:divBdr>
        </w:div>
        <w:div w:id="1389954211">
          <w:marLeft w:val="0"/>
          <w:marRight w:val="0"/>
          <w:marTop w:val="0"/>
          <w:marBottom w:val="0"/>
          <w:divBdr>
            <w:top w:val="none" w:sz="0" w:space="0" w:color="auto"/>
            <w:left w:val="none" w:sz="0" w:space="0" w:color="auto"/>
            <w:bottom w:val="none" w:sz="0" w:space="0" w:color="auto"/>
            <w:right w:val="none" w:sz="0" w:space="0" w:color="auto"/>
          </w:divBdr>
        </w:div>
        <w:div w:id="1745644308">
          <w:marLeft w:val="0"/>
          <w:marRight w:val="0"/>
          <w:marTop w:val="0"/>
          <w:marBottom w:val="0"/>
          <w:divBdr>
            <w:top w:val="none" w:sz="0" w:space="0" w:color="auto"/>
            <w:left w:val="none" w:sz="0" w:space="0" w:color="auto"/>
            <w:bottom w:val="none" w:sz="0" w:space="0" w:color="auto"/>
            <w:right w:val="none" w:sz="0" w:space="0" w:color="auto"/>
          </w:divBdr>
        </w:div>
        <w:div w:id="2146267145">
          <w:marLeft w:val="0"/>
          <w:marRight w:val="0"/>
          <w:marTop w:val="0"/>
          <w:marBottom w:val="0"/>
          <w:divBdr>
            <w:top w:val="none" w:sz="0" w:space="0" w:color="auto"/>
            <w:left w:val="none" w:sz="0" w:space="0" w:color="auto"/>
            <w:bottom w:val="none" w:sz="0" w:space="0" w:color="auto"/>
            <w:right w:val="none" w:sz="0" w:space="0" w:color="auto"/>
          </w:divBdr>
        </w:div>
      </w:divsChild>
    </w:div>
    <w:div w:id="583807163">
      <w:bodyDiv w:val="1"/>
      <w:marLeft w:val="0"/>
      <w:marRight w:val="0"/>
      <w:marTop w:val="0"/>
      <w:marBottom w:val="0"/>
      <w:divBdr>
        <w:top w:val="none" w:sz="0" w:space="0" w:color="auto"/>
        <w:left w:val="none" w:sz="0" w:space="0" w:color="auto"/>
        <w:bottom w:val="none" w:sz="0" w:space="0" w:color="auto"/>
        <w:right w:val="none" w:sz="0" w:space="0" w:color="auto"/>
      </w:divBdr>
    </w:div>
    <w:div w:id="589193123">
      <w:bodyDiv w:val="1"/>
      <w:marLeft w:val="0"/>
      <w:marRight w:val="0"/>
      <w:marTop w:val="0"/>
      <w:marBottom w:val="0"/>
      <w:divBdr>
        <w:top w:val="none" w:sz="0" w:space="0" w:color="auto"/>
        <w:left w:val="none" w:sz="0" w:space="0" w:color="auto"/>
        <w:bottom w:val="none" w:sz="0" w:space="0" w:color="auto"/>
        <w:right w:val="none" w:sz="0" w:space="0" w:color="auto"/>
      </w:divBdr>
    </w:div>
    <w:div w:id="591552290">
      <w:bodyDiv w:val="1"/>
      <w:marLeft w:val="0"/>
      <w:marRight w:val="0"/>
      <w:marTop w:val="0"/>
      <w:marBottom w:val="0"/>
      <w:divBdr>
        <w:top w:val="none" w:sz="0" w:space="0" w:color="auto"/>
        <w:left w:val="none" w:sz="0" w:space="0" w:color="auto"/>
        <w:bottom w:val="none" w:sz="0" w:space="0" w:color="auto"/>
        <w:right w:val="none" w:sz="0" w:space="0" w:color="auto"/>
      </w:divBdr>
    </w:div>
    <w:div w:id="597522396">
      <w:bodyDiv w:val="1"/>
      <w:marLeft w:val="0"/>
      <w:marRight w:val="0"/>
      <w:marTop w:val="0"/>
      <w:marBottom w:val="0"/>
      <w:divBdr>
        <w:top w:val="none" w:sz="0" w:space="0" w:color="auto"/>
        <w:left w:val="none" w:sz="0" w:space="0" w:color="auto"/>
        <w:bottom w:val="none" w:sz="0" w:space="0" w:color="auto"/>
        <w:right w:val="none" w:sz="0" w:space="0" w:color="auto"/>
      </w:divBdr>
    </w:div>
    <w:div w:id="601033217">
      <w:bodyDiv w:val="1"/>
      <w:marLeft w:val="0"/>
      <w:marRight w:val="0"/>
      <w:marTop w:val="0"/>
      <w:marBottom w:val="0"/>
      <w:divBdr>
        <w:top w:val="none" w:sz="0" w:space="0" w:color="auto"/>
        <w:left w:val="none" w:sz="0" w:space="0" w:color="auto"/>
        <w:bottom w:val="none" w:sz="0" w:space="0" w:color="auto"/>
        <w:right w:val="none" w:sz="0" w:space="0" w:color="auto"/>
      </w:divBdr>
    </w:div>
    <w:div w:id="603273382">
      <w:bodyDiv w:val="1"/>
      <w:marLeft w:val="0"/>
      <w:marRight w:val="0"/>
      <w:marTop w:val="0"/>
      <w:marBottom w:val="0"/>
      <w:divBdr>
        <w:top w:val="none" w:sz="0" w:space="0" w:color="auto"/>
        <w:left w:val="none" w:sz="0" w:space="0" w:color="auto"/>
        <w:bottom w:val="none" w:sz="0" w:space="0" w:color="auto"/>
        <w:right w:val="none" w:sz="0" w:space="0" w:color="auto"/>
      </w:divBdr>
    </w:div>
    <w:div w:id="608585364">
      <w:bodyDiv w:val="1"/>
      <w:marLeft w:val="0"/>
      <w:marRight w:val="0"/>
      <w:marTop w:val="0"/>
      <w:marBottom w:val="0"/>
      <w:divBdr>
        <w:top w:val="none" w:sz="0" w:space="0" w:color="auto"/>
        <w:left w:val="none" w:sz="0" w:space="0" w:color="auto"/>
        <w:bottom w:val="none" w:sz="0" w:space="0" w:color="auto"/>
        <w:right w:val="none" w:sz="0" w:space="0" w:color="auto"/>
      </w:divBdr>
    </w:div>
    <w:div w:id="609968630">
      <w:bodyDiv w:val="1"/>
      <w:marLeft w:val="0"/>
      <w:marRight w:val="0"/>
      <w:marTop w:val="0"/>
      <w:marBottom w:val="0"/>
      <w:divBdr>
        <w:top w:val="none" w:sz="0" w:space="0" w:color="auto"/>
        <w:left w:val="none" w:sz="0" w:space="0" w:color="auto"/>
        <w:bottom w:val="none" w:sz="0" w:space="0" w:color="auto"/>
        <w:right w:val="none" w:sz="0" w:space="0" w:color="auto"/>
      </w:divBdr>
    </w:div>
    <w:div w:id="616449849">
      <w:bodyDiv w:val="1"/>
      <w:marLeft w:val="0"/>
      <w:marRight w:val="0"/>
      <w:marTop w:val="0"/>
      <w:marBottom w:val="0"/>
      <w:divBdr>
        <w:top w:val="none" w:sz="0" w:space="0" w:color="auto"/>
        <w:left w:val="none" w:sz="0" w:space="0" w:color="auto"/>
        <w:bottom w:val="none" w:sz="0" w:space="0" w:color="auto"/>
        <w:right w:val="none" w:sz="0" w:space="0" w:color="auto"/>
      </w:divBdr>
    </w:div>
    <w:div w:id="619802605">
      <w:bodyDiv w:val="1"/>
      <w:marLeft w:val="0"/>
      <w:marRight w:val="0"/>
      <w:marTop w:val="0"/>
      <w:marBottom w:val="0"/>
      <w:divBdr>
        <w:top w:val="none" w:sz="0" w:space="0" w:color="auto"/>
        <w:left w:val="none" w:sz="0" w:space="0" w:color="auto"/>
        <w:bottom w:val="none" w:sz="0" w:space="0" w:color="auto"/>
        <w:right w:val="none" w:sz="0" w:space="0" w:color="auto"/>
      </w:divBdr>
    </w:div>
    <w:div w:id="621808648">
      <w:bodyDiv w:val="1"/>
      <w:marLeft w:val="0"/>
      <w:marRight w:val="0"/>
      <w:marTop w:val="0"/>
      <w:marBottom w:val="0"/>
      <w:divBdr>
        <w:top w:val="none" w:sz="0" w:space="0" w:color="auto"/>
        <w:left w:val="none" w:sz="0" w:space="0" w:color="auto"/>
        <w:bottom w:val="none" w:sz="0" w:space="0" w:color="auto"/>
        <w:right w:val="none" w:sz="0" w:space="0" w:color="auto"/>
      </w:divBdr>
      <w:divsChild>
        <w:div w:id="2030644011">
          <w:marLeft w:val="0"/>
          <w:marRight w:val="0"/>
          <w:marTop w:val="0"/>
          <w:marBottom w:val="0"/>
          <w:divBdr>
            <w:top w:val="none" w:sz="0" w:space="0" w:color="auto"/>
            <w:left w:val="none" w:sz="0" w:space="0" w:color="auto"/>
            <w:bottom w:val="none" w:sz="0" w:space="0" w:color="auto"/>
            <w:right w:val="none" w:sz="0" w:space="0" w:color="auto"/>
          </w:divBdr>
        </w:div>
      </w:divsChild>
    </w:div>
    <w:div w:id="625432991">
      <w:bodyDiv w:val="1"/>
      <w:marLeft w:val="0"/>
      <w:marRight w:val="0"/>
      <w:marTop w:val="0"/>
      <w:marBottom w:val="0"/>
      <w:divBdr>
        <w:top w:val="none" w:sz="0" w:space="0" w:color="auto"/>
        <w:left w:val="none" w:sz="0" w:space="0" w:color="auto"/>
        <w:bottom w:val="none" w:sz="0" w:space="0" w:color="auto"/>
        <w:right w:val="none" w:sz="0" w:space="0" w:color="auto"/>
      </w:divBdr>
    </w:div>
    <w:div w:id="625938780">
      <w:bodyDiv w:val="1"/>
      <w:marLeft w:val="0"/>
      <w:marRight w:val="0"/>
      <w:marTop w:val="0"/>
      <w:marBottom w:val="0"/>
      <w:divBdr>
        <w:top w:val="none" w:sz="0" w:space="0" w:color="auto"/>
        <w:left w:val="none" w:sz="0" w:space="0" w:color="auto"/>
        <w:bottom w:val="none" w:sz="0" w:space="0" w:color="auto"/>
        <w:right w:val="none" w:sz="0" w:space="0" w:color="auto"/>
      </w:divBdr>
    </w:div>
    <w:div w:id="628978454">
      <w:bodyDiv w:val="1"/>
      <w:marLeft w:val="0"/>
      <w:marRight w:val="0"/>
      <w:marTop w:val="0"/>
      <w:marBottom w:val="0"/>
      <w:divBdr>
        <w:top w:val="none" w:sz="0" w:space="0" w:color="auto"/>
        <w:left w:val="none" w:sz="0" w:space="0" w:color="auto"/>
        <w:bottom w:val="none" w:sz="0" w:space="0" w:color="auto"/>
        <w:right w:val="none" w:sz="0" w:space="0" w:color="auto"/>
      </w:divBdr>
    </w:div>
    <w:div w:id="630595822">
      <w:bodyDiv w:val="1"/>
      <w:marLeft w:val="0"/>
      <w:marRight w:val="0"/>
      <w:marTop w:val="0"/>
      <w:marBottom w:val="0"/>
      <w:divBdr>
        <w:top w:val="none" w:sz="0" w:space="0" w:color="auto"/>
        <w:left w:val="none" w:sz="0" w:space="0" w:color="auto"/>
        <w:bottom w:val="none" w:sz="0" w:space="0" w:color="auto"/>
        <w:right w:val="none" w:sz="0" w:space="0" w:color="auto"/>
      </w:divBdr>
      <w:divsChild>
        <w:div w:id="443310122">
          <w:marLeft w:val="0"/>
          <w:marRight w:val="0"/>
          <w:marTop w:val="0"/>
          <w:marBottom w:val="0"/>
          <w:divBdr>
            <w:top w:val="none" w:sz="0" w:space="0" w:color="auto"/>
            <w:left w:val="none" w:sz="0" w:space="0" w:color="auto"/>
            <w:bottom w:val="none" w:sz="0" w:space="0" w:color="auto"/>
            <w:right w:val="none" w:sz="0" w:space="0" w:color="auto"/>
          </w:divBdr>
          <w:divsChild>
            <w:div w:id="934480023">
              <w:marLeft w:val="0"/>
              <w:marRight w:val="0"/>
              <w:marTop w:val="0"/>
              <w:marBottom w:val="0"/>
              <w:divBdr>
                <w:top w:val="none" w:sz="0" w:space="0" w:color="auto"/>
                <w:left w:val="none" w:sz="0" w:space="0" w:color="auto"/>
                <w:bottom w:val="none" w:sz="0" w:space="0" w:color="auto"/>
                <w:right w:val="none" w:sz="0" w:space="0" w:color="auto"/>
              </w:divBdr>
              <w:divsChild>
                <w:div w:id="824469060">
                  <w:marLeft w:val="0"/>
                  <w:marRight w:val="0"/>
                  <w:marTop w:val="0"/>
                  <w:marBottom w:val="0"/>
                  <w:divBdr>
                    <w:top w:val="none" w:sz="0" w:space="0" w:color="auto"/>
                    <w:left w:val="none" w:sz="0" w:space="0" w:color="auto"/>
                    <w:bottom w:val="none" w:sz="0" w:space="0" w:color="auto"/>
                    <w:right w:val="none" w:sz="0" w:space="0" w:color="auto"/>
                  </w:divBdr>
                </w:div>
                <w:div w:id="1988821949">
                  <w:marLeft w:val="0"/>
                  <w:marRight w:val="0"/>
                  <w:marTop w:val="0"/>
                  <w:marBottom w:val="0"/>
                  <w:divBdr>
                    <w:top w:val="none" w:sz="0" w:space="0" w:color="auto"/>
                    <w:left w:val="none" w:sz="0" w:space="0" w:color="auto"/>
                    <w:bottom w:val="none" w:sz="0" w:space="0" w:color="auto"/>
                    <w:right w:val="none" w:sz="0" w:space="0" w:color="auto"/>
                  </w:divBdr>
                </w:div>
                <w:div w:id="1962180165">
                  <w:marLeft w:val="0"/>
                  <w:marRight w:val="0"/>
                  <w:marTop w:val="0"/>
                  <w:marBottom w:val="0"/>
                  <w:divBdr>
                    <w:top w:val="none" w:sz="0" w:space="0" w:color="auto"/>
                    <w:left w:val="none" w:sz="0" w:space="0" w:color="auto"/>
                    <w:bottom w:val="none" w:sz="0" w:space="0" w:color="auto"/>
                    <w:right w:val="none" w:sz="0" w:space="0" w:color="auto"/>
                  </w:divBdr>
                </w:div>
                <w:div w:id="1380588120">
                  <w:marLeft w:val="0"/>
                  <w:marRight w:val="0"/>
                  <w:marTop w:val="0"/>
                  <w:marBottom w:val="0"/>
                  <w:divBdr>
                    <w:top w:val="none" w:sz="0" w:space="0" w:color="auto"/>
                    <w:left w:val="none" w:sz="0" w:space="0" w:color="auto"/>
                    <w:bottom w:val="none" w:sz="0" w:space="0" w:color="auto"/>
                    <w:right w:val="none" w:sz="0" w:space="0" w:color="auto"/>
                  </w:divBdr>
                </w:div>
                <w:div w:id="1072852084">
                  <w:marLeft w:val="0"/>
                  <w:marRight w:val="0"/>
                  <w:marTop w:val="0"/>
                  <w:marBottom w:val="0"/>
                  <w:divBdr>
                    <w:top w:val="none" w:sz="0" w:space="0" w:color="auto"/>
                    <w:left w:val="none" w:sz="0" w:space="0" w:color="auto"/>
                    <w:bottom w:val="none" w:sz="0" w:space="0" w:color="auto"/>
                    <w:right w:val="none" w:sz="0" w:space="0" w:color="auto"/>
                  </w:divBdr>
                </w:div>
                <w:div w:id="995380060">
                  <w:marLeft w:val="0"/>
                  <w:marRight w:val="0"/>
                  <w:marTop w:val="0"/>
                  <w:marBottom w:val="0"/>
                  <w:divBdr>
                    <w:top w:val="none" w:sz="0" w:space="0" w:color="auto"/>
                    <w:left w:val="none" w:sz="0" w:space="0" w:color="auto"/>
                    <w:bottom w:val="none" w:sz="0" w:space="0" w:color="auto"/>
                    <w:right w:val="none" w:sz="0" w:space="0" w:color="auto"/>
                  </w:divBdr>
                </w:div>
                <w:div w:id="88028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1362">
          <w:marLeft w:val="0"/>
          <w:marRight w:val="0"/>
          <w:marTop w:val="0"/>
          <w:marBottom w:val="0"/>
          <w:divBdr>
            <w:top w:val="none" w:sz="0" w:space="0" w:color="auto"/>
            <w:left w:val="none" w:sz="0" w:space="0" w:color="auto"/>
            <w:bottom w:val="none" w:sz="0" w:space="0" w:color="auto"/>
            <w:right w:val="none" w:sz="0" w:space="0" w:color="auto"/>
          </w:divBdr>
        </w:div>
        <w:div w:id="1491671157">
          <w:marLeft w:val="0"/>
          <w:marRight w:val="0"/>
          <w:marTop w:val="0"/>
          <w:marBottom w:val="0"/>
          <w:divBdr>
            <w:top w:val="none" w:sz="0" w:space="0" w:color="auto"/>
            <w:left w:val="none" w:sz="0" w:space="0" w:color="auto"/>
            <w:bottom w:val="none" w:sz="0" w:space="0" w:color="auto"/>
            <w:right w:val="none" w:sz="0" w:space="0" w:color="auto"/>
          </w:divBdr>
        </w:div>
        <w:div w:id="1598443838">
          <w:marLeft w:val="0"/>
          <w:marRight w:val="0"/>
          <w:marTop w:val="0"/>
          <w:marBottom w:val="0"/>
          <w:divBdr>
            <w:top w:val="none" w:sz="0" w:space="0" w:color="auto"/>
            <w:left w:val="none" w:sz="0" w:space="0" w:color="auto"/>
            <w:bottom w:val="none" w:sz="0" w:space="0" w:color="auto"/>
            <w:right w:val="none" w:sz="0" w:space="0" w:color="auto"/>
          </w:divBdr>
        </w:div>
        <w:div w:id="1656570294">
          <w:marLeft w:val="0"/>
          <w:marRight w:val="0"/>
          <w:marTop w:val="0"/>
          <w:marBottom w:val="0"/>
          <w:divBdr>
            <w:top w:val="none" w:sz="0" w:space="0" w:color="auto"/>
            <w:left w:val="none" w:sz="0" w:space="0" w:color="auto"/>
            <w:bottom w:val="none" w:sz="0" w:space="0" w:color="auto"/>
            <w:right w:val="none" w:sz="0" w:space="0" w:color="auto"/>
          </w:divBdr>
        </w:div>
        <w:div w:id="2090806976">
          <w:marLeft w:val="0"/>
          <w:marRight w:val="0"/>
          <w:marTop w:val="0"/>
          <w:marBottom w:val="0"/>
          <w:divBdr>
            <w:top w:val="none" w:sz="0" w:space="0" w:color="auto"/>
            <w:left w:val="none" w:sz="0" w:space="0" w:color="auto"/>
            <w:bottom w:val="none" w:sz="0" w:space="0" w:color="auto"/>
            <w:right w:val="none" w:sz="0" w:space="0" w:color="auto"/>
          </w:divBdr>
        </w:div>
        <w:div w:id="154299708">
          <w:marLeft w:val="0"/>
          <w:marRight w:val="0"/>
          <w:marTop w:val="0"/>
          <w:marBottom w:val="0"/>
          <w:divBdr>
            <w:top w:val="none" w:sz="0" w:space="0" w:color="auto"/>
            <w:left w:val="none" w:sz="0" w:space="0" w:color="auto"/>
            <w:bottom w:val="none" w:sz="0" w:space="0" w:color="auto"/>
            <w:right w:val="none" w:sz="0" w:space="0" w:color="auto"/>
          </w:divBdr>
        </w:div>
        <w:div w:id="886992847">
          <w:marLeft w:val="0"/>
          <w:marRight w:val="0"/>
          <w:marTop w:val="0"/>
          <w:marBottom w:val="0"/>
          <w:divBdr>
            <w:top w:val="none" w:sz="0" w:space="0" w:color="auto"/>
            <w:left w:val="none" w:sz="0" w:space="0" w:color="auto"/>
            <w:bottom w:val="none" w:sz="0" w:space="0" w:color="auto"/>
            <w:right w:val="none" w:sz="0" w:space="0" w:color="auto"/>
          </w:divBdr>
        </w:div>
        <w:div w:id="226452865">
          <w:marLeft w:val="0"/>
          <w:marRight w:val="0"/>
          <w:marTop w:val="0"/>
          <w:marBottom w:val="0"/>
          <w:divBdr>
            <w:top w:val="none" w:sz="0" w:space="0" w:color="auto"/>
            <w:left w:val="none" w:sz="0" w:space="0" w:color="auto"/>
            <w:bottom w:val="none" w:sz="0" w:space="0" w:color="auto"/>
            <w:right w:val="none" w:sz="0" w:space="0" w:color="auto"/>
          </w:divBdr>
        </w:div>
        <w:div w:id="942298136">
          <w:marLeft w:val="0"/>
          <w:marRight w:val="0"/>
          <w:marTop w:val="0"/>
          <w:marBottom w:val="0"/>
          <w:divBdr>
            <w:top w:val="none" w:sz="0" w:space="0" w:color="auto"/>
            <w:left w:val="none" w:sz="0" w:space="0" w:color="auto"/>
            <w:bottom w:val="none" w:sz="0" w:space="0" w:color="auto"/>
            <w:right w:val="none" w:sz="0" w:space="0" w:color="auto"/>
          </w:divBdr>
        </w:div>
        <w:div w:id="1343389662">
          <w:marLeft w:val="0"/>
          <w:marRight w:val="0"/>
          <w:marTop w:val="0"/>
          <w:marBottom w:val="0"/>
          <w:divBdr>
            <w:top w:val="none" w:sz="0" w:space="0" w:color="auto"/>
            <w:left w:val="none" w:sz="0" w:space="0" w:color="auto"/>
            <w:bottom w:val="none" w:sz="0" w:space="0" w:color="auto"/>
            <w:right w:val="none" w:sz="0" w:space="0" w:color="auto"/>
          </w:divBdr>
        </w:div>
        <w:div w:id="385572890">
          <w:marLeft w:val="0"/>
          <w:marRight w:val="0"/>
          <w:marTop w:val="0"/>
          <w:marBottom w:val="0"/>
          <w:divBdr>
            <w:top w:val="none" w:sz="0" w:space="0" w:color="auto"/>
            <w:left w:val="none" w:sz="0" w:space="0" w:color="auto"/>
            <w:bottom w:val="none" w:sz="0" w:space="0" w:color="auto"/>
            <w:right w:val="none" w:sz="0" w:space="0" w:color="auto"/>
          </w:divBdr>
        </w:div>
        <w:div w:id="1610620478">
          <w:marLeft w:val="0"/>
          <w:marRight w:val="0"/>
          <w:marTop w:val="0"/>
          <w:marBottom w:val="0"/>
          <w:divBdr>
            <w:top w:val="none" w:sz="0" w:space="0" w:color="auto"/>
            <w:left w:val="none" w:sz="0" w:space="0" w:color="auto"/>
            <w:bottom w:val="none" w:sz="0" w:space="0" w:color="auto"/>
            <w:right w:val="none" w:sz="0" w:space="0" w:color="auto"/>
          </w:divBdr>
        </w:div>
        <w:div w:id="853492370">
          <w:marLeft w:val="0"/>
          <w:marRight w:val="0"/>
          <w:marTop w:val="0"/>
          <w:marBottom w:val="0"/>
          <w:divBdr>
            <w:top w:val="none" w:sz="0" w:space="0" w:color="auto"/>
            <w:left w:val="none" w:sz="0" w:space="0" w:color="auto"/>
            <w:bottom w:val="none" w:sz="0" w:space="0" w:color="auto"/>
            <w:right w:val="none" w:sz="0" w:space="0" w:color="auto"/>
          </w:divBdr>
        </w:div>
        <w:div w:id="1884362991">
          <w:marLeft w:val="0"/>
          <w:marRight w:val="0"/>
          <w:marTop w:val="0"/>
          <w:marBottom w:val="0"/>
          <w:divBdr>
            <w:top w:val="none" w:sz="0" w:space="0" w:color="auto"/>
            <w:left w:val="none" w:sz="0" w:space="0" w:color="auto"/>
            <w:bottom w:val="none" w:sz="0" w:space="0" w:color="auto"/>
            <w:right w:val="none" w:sz="0" w:space="0" w:color="auto"/>
          </w:divBdr>
        </w:div>
        <w:div w:id="182789874">
          <w:marLeft w:val="0"/>
          <w:marRight w:val="0"/>
          <w:marTop w:val="0"/>
          <w:marBottom w:val="0"/>
          <w:divBdr>
            <w:top w:val="none" w:sz="0" w:space="0" w:color="auto"/>
            <w:left w:val="none" w:sz="0" w:space="0" w:color="auto"/>
            <w:bottom w:val="none" w:sz="0" w:space="0" w:color="auto"/>
            <w:right w:val="none" w:sz="0" w:space="0" w:color="auto"/>
          </w:divBdr>
        </w:div>
        <w:div w:id="427124090">
          <w:marLeft w:val="0"/>
          <w:marRight w:val="0"/>
          <w:marTop w:val="0"/>
          <w:marBottom w:val="0"/>
          <w:divBdr>
            <w:top w:val="none" w:sz="0" w:space="0" w:color="auto"/>
            <w:left w:val="none" w:sz="0" w:space="0" w:color="auto"/>
            <w:bottom w:val="none" w:sz="0" w:space="0" w:color="auto"/>
            <w:right w:val="none" w:sz="0" w:space="0" w:color="auto"/>
          </w:divBdr>
        </w:div>
        <w:div w:id="478425727">
          <w:marLeft w:val="0"/>
          <w:marRight w:val="0"/>
          <w:marTop w:val="0"/>
          <w:marBottom w:val="0"/>
          <w:divBdr>
            <w:top w:val="none" w:sz="0" w:space="0" w:color="auto"/>
            <w:left w:val="none" w:sz="0" w:space="0" w:color="auto"/>
            <w:bottom w:val="none" w:sz="0" w:space="0" w:color="auto"/>
            <w:right w:val="none" w:sz="0" w:space="0" w:color="auto"/>
          </w:divBdr>
        </w:div>
        <w:div w:id="1337271965">
          <w:marLeft w:val="0"/>
          <w:marRight w:val="0"/>
          <w:marTop w:val="0"/>
          <w:marBottom w:val="0"/>
          <w:divBdr>
            <w:top w:val="none" w:sz="0" w:space="0" w:color="auto"/>
            <w:left w:val="none" w:sz="0" w:space="0" w:color="auto"/>
            <w:bottom w:val="none" w:sz="0" w:space="0" w:color="auto"/>
            <w:right w:val="none" w:sz="0" w:space="0" w:color="auto"/>
          </w:divBdr>
        </w:div>
        <w:div w:id="2067096838">
          <w:marLeft w:val="0"/>
          <w:marRight w:val="0"/>
          <w:marTop w:val="0"/>
          <w:marBottom w:val="0"/>
          <w:divBdr>
            <w:top w:val="none" w:sz="0" w:space="0" w:color="auto"/>
            <w:left w:val="none" w:sz="0" w:space="0" w:color="auto"/>
            <w:bottom w:val="none" w:sz="0" w:space="0" w:color="auto"/>
            <w:right w:val="none" w:sz="0" w:space="0" w:color="auto"/>
          </w:divBdr>
        </w:div>
        <w:div w:id="892424102">
          <w:marLeft w:val="0"/>
          <w:marRight w:val="0"/>
          <w:marTop w:val="0"/>
          <w:marBottom w:val="0"/>
          <w:divBdr>
            <w:top w:val="none" w:sz="0" w:space="0" w:color="auto"/>
            <w:left w:val="none" w:sz="0" w:space="0" w:color="auto"/>
            <w:bottom w:val="none" w:sz="0" w:space="0" w:color="auto"/>
            <w:right w:val="none" w:sz="0" w:space="0" w:color="auto"/>
          </w:divBdr>
        </w:div>
        <w:div w:id="814878910">
          <w:marLeft w:val="0"/>
          <w:marRight w:val="0"/>
          <w:marTop w:val="0"/>
          <w:marBottom w:val="0"/>
          <w:divBdr>
            <w:top w:val="none" w:sz="0" w:space="0" w:color="auto"/>
            <w:left w:val="none" w:sz="0" w:space="0" w:color="auto"/>
            <w:bottom w:val="none" w:sz="0" w:space="0" w:color="auto"/>
            <w:right w:val="none" w:sz="0" w:space="0" w:color="auto"/>
          </w:divBdr>
        </w:div>
        <w:div w:id="1726903280">
          <w:marLeft w:val="0"/>
          <w:marRight w:val="0"/>
          <w:marTop w:val="0"/>
          <w:marBottom w:val="0"/>
          <w:divBdr>
            <w:top w:val="none" w:sz="0" w:space="0" w:color="auto"/>
            <w:left w:val="none" w:sz="0" w:space="0" w:color="auto"/>
            <w:bottom w:val="none" w:sz="0" w:space="0" w:color="auto"/>
            <w:right w:val="none" w:sz="0" w:space="0" w:color="auto"/>
          </w:divBdr>
        </w:div>
        <w:div w:id="1465853379">
          <w:marLeft w:val="0"/>
          <w:marRight w:val="0"/>
          <w:marTop w:val="0"/>
          <w:marBottom w:val="0"/>
          <w:divBdr>
            <w:top w:val="none" w:sz="0" w:space="0" w:color="auto"/>
            <w:left w:val="none" w:sz="0" w:space="0" w:color="auto"/>
            <w:bottom w:val="none" w:sz="0" w:space="0" w:color="auto"/>
            <w:right w:val="none" w:sz="0" w:space="0" w:color="auto"/>
          </w:divBdr>
        </w:div>
        <w:div w:id="889027204">
          <w:marLeft w:val="0"/>
          <w:marRight w:val="0"/>
          <w:marTop w:val="0"/>
          <w:marBottom w:val="0"/>
          <w:divBdr>
            <w:top w:val="none" w:sz="0" w:space="0" w:color="auto"/>
            <w:left w:val="none" w:sz="0" w:space="0" w:color="auto"/>
            <w:bottom w:val="none" w:sz="0" w:space="0" w:color="auto"/>
            <w:right w:val="none" w:sz="0" w:space="0" w:color="auto"/>
          </w:divBdr>
        </w:div>
        <w:div w:id="1355767750">
          <w:marLeft w:val="0"/>
          <w:marRight w:val="0"/>
          <w:marTop w:val="0"/>
          <w:marBottom w:val="0"/>
          <w:divBdr>
            <w:top w:val="none" w:sz="0" w:space="0" w:color="auto"/>
            <w:left w:val="none" w:sz="0" w:space="0" w:color="auto"/>
            <w:bottom w:val="none" w:sz="0" w:space="0" w:color="auto"/>
            <w:right w:val="none" w:sz="0" w:space="0" w:color="auto"/>
          </w:divBdr>
        </w:div>
        <w:div w:id="1219052795">
          <w:marLeft w:val="0"/>
          <w:marRight w:val="0"/>
          <w:marTop w:val="0"/>
          <w:marBottom w:val="0"/>
          <w:divBdr>
            <w:top w:val="none" w:sz="0" w:space="0" w:color="auto"/>
            <w:left w:val="none" w:sz="0" w:space="0" w:color="auto"/>
            <w:bottom w:val="none" w:sz="0" w:space="0" w:color="auto"/>
            <w:right w:val="none" w:sz="0" w:space="0" w:color="auto"/>
          </w:divBdr>
        </w:div>
        <w:div w:id="9842446">
          <w:marLeft w:val="0"/>
          <w:marRight w:val="0"/>
          <w:marTop w:val="0"/>
          <w:marBottom w:val="0"/>
          <w:divBdr>
            <w:top w:val="none" w:sz="0" w:space="0" w:color="auto"/>
            <w:left w:val="none" w:sz="0" w:space="0" w:color="auto"/>
            <w:bottom w:val="none" w:sz="0" w:space="0" w:color="auto"/>
            <w:right w:val="none" w:sz="0" w:space="0" w:color="auto"/>
          </w:divBdr>
        </w:div>
        <w:div w:id="810246608">
          <w:marLeft w:val="0"/>
          <w:marRight w:val="0"/>
          <w:marTop w:val="0"/>
          <w:marBottom w:val="0"/>
          <w:divBdr>
            <w:top w:val="none" w:sz="0" w:space="0" w:color="auto"/>
            <w:left w:val="none" w:sz="0" w:space="0" w:color="auto"/>
            <w:bottom w:val="none" w:sz="0" w:space="0" w:color="auto"/>
            <w:right w:val="none" w:sz="0" w:space="0" w:color="auto"/>
          </w:divBdr>
        </w:div>
        <w:div w:id="224994470">
          <w:marLeft w:val="0"/>
          <w:marRight w:val="0"/>
          <w:marTop w:val="0"/>
          <w:marBottom w:val="0"/>
          <w:divBdr>
            <w:top w:val="none" w:sz="0" w:space="0" w:color="auto"/>
            <w:left w:val="none" w:sz="0" w:space="0" w:color="auto"/>
            <w:bottom w:val="none" w:sz="0" w:space="0" w:color="auto"/>
            <w:right w:val="none" w:sz="0" w:space="0" w:color="auto"/>
          </w:divBdr>
        </w:div>
        <w:div w:id="150609619">
          <w:marLeft w:val="0"/>
          <w:marRight w:val="0"/>
          <w:marTop w:val="0"/>
          <w:marBottom w:val="0"/>
          <w:divBdr>
            <w:top w:val="none" w:sz="0" w:space="0" w:color="auto"/>
            <w:left w:val="none" w:sz="0" w:space="0" w:color="auto"/>
            <w:bottom w:val="none" w:sz="0" w:space="0" w:color="auto"/>
            <w:right w:val="none" w:sz="0" w:space="0" w:color="auto"/>
          </w:divBdr>
        </w:div>
        <w:div w:id="532307230">
          <w:marLeft w:val="0"/>
          <w:marRight w:val="0"/>
          <w:marTop w:val="0"/>
          <w:marBottom w:val="0"/>
          <w:divBdr>
            <w:top w:val="none" w:sz="0" w:space="0" w:color="auto"/>
            <w:left w:val="none" w:sz="0" w:space="0" w:color="auto"/>
            <w:bottom w:val="none" w:sz="0" w:space="0" w:color="auto"/>
            <w:right w:val="none" w:sz="0" w:space="0" w:color="auto"/>
          </w:divBdr>
        </w:div>
        <w:div w:id="1717855234">
          <w:marLeft w:val="0"/>
          <w:marRight w:val="0"/>
          <w:marTop w:val="0"/>
          <w:marBottom w:val="0"/>
          <w:divBdr>
            <w:top w:val="none" w:sz="0" w:space="0" w:color="auto"/>
            <w:left w:val="none" w:sz="0" w:space="0" w:color="auto"/>
            <w:bottom w:val="none" w:sz="0" w:space="0" w:color="auto"/>
            <w:right w:val="none" w:sz="0" w:space="0" w:color="auto"/>
          </w:divBdr>
        </w:div>
        <w:div w:id="1127238316">
          <w:marLeft w:val="0"/>
          <w:marRight w:val="0"/>
          <w:marTop w:val="0"/>
          <w:marBottom w:val="0"/>
          <w:divBdr>
            <w:top w:val="none" w:sz="0" w:space="0" w:color="auto"/>
            <w:left w:val="none" w:sz="0" w:space="0" w:color="auto"/>
            <w:bottom w:val="none" w:sz="0" w:space="0" w:color="auto"/>
            <w:right w:val="none" w:sz="0" w:space="0" w:color="auto"/>
          </w:divBdr>
        </w:div>
        <w:div w:id="1381974682">
          <w:marLeft w:val="0"/>
          <w:marRight w:val="0"/>
          <w:marTop w:val="0"/>
          <w:marBottom w:val="0"/>
          <w:divBdr>
            <w:top w:val="none" w:sz="0" w:space="0" w:color="auto"/>
            <w:left w:val="none" w:sz="0" w:space="0" w:color="auto"/>
            <w:bottom w:val="none" w:sz="0" w:space="0" w:color="auto"/>
            <w:right w:val="none" w:sz="0" w:space="0" w:color="auto"/>
          </w:divBdr>
        </w:div>
        <w:div w:id="878395187">
          <w:marLeft w:val="0"/>
          <w:marRight w:val="0"/>
          <w:marTop w:val="0"/>
          <w:marBottom w:val="0"/>
          <w:divBdr>
            <w:top w:val="none" w:sz="0" w:space="0" w:color="auto"/>
            <w:left w:val="none" w:sz="0" w:space="0" w:color="auto"/>
            <w:bottom w:val="none" w:sz="0" w:space="0" w:color="auto"/>
            <w:right w:val="none" w:sz="0" w:space="0" w:color="auto"/>
          </w:divBdr>
        </w:div>
        <w:div w:id="811629696">
          <w:marLeft w:val="0"/>
          <w:marRight w:val="0"/>
          <w:marTop w:val="0"/>
          <w:marBottom w:val="0"/>
          <w:divBdr>
            <w:top w:val="none" w:sz="0" w:space="0" w:color="auto"/>
            <w:left w:val="none" w:sz="0" w:space="0" w:color="auto"/>
            <w:bottom w:val="none" w:sz="0" w:space="0" w:color="auto"/>
            <w:right w:val="none" w:sz="0" w:space="0" w:color="auto"/>
          </w:divBdr>
        </w:div>
        <w:div w:id="1912541027">
          <w:marLeft w:val="0"/>
          <w:marRight w:val="0"/>
          <w:marTop w:val="0"/>
          <w:marBottom w:val="0"/>
          <w:divBdr>
            <w:top w:val="none" w:sz="0" w:space="0" w:color="auto"/>
            <w:left w:val="none" w:sz="0" w:space="0" w:color="auto"/>
            <w:bottom w:val="none" w:sz="0" w:space="0" w:color="auto"/>
            <w:right w:val="none" w:sz="0" w:space="0" w:color="auto"/>
          </w:divBdr>
        </w:div>
        <w:div w:id="1339650321">
          <w:marLeft w:val="0"/>
          <w:marRight w:val="0"/>
          <w:marTop w:val="0"/>
          <w:marBottom w:val="0"/>
          <w:divBdr>
            <w:top w:val="none" w:sz="0" w:space="0" w:color="auto"/>
            <w:left w:val="none" w:sz="0" w:space="0" w:color="auto"/>
            <w:bottom w:val="none" w:sz="0" w:space="0" w:color="auto"/>
            <w:right w:val="none" w:sz="0" w:space="0" w:color="auto"/>
          </w:divBdr>
        </w:div>
        <w:div w:id="1081290908">
          <w:marLeft w:val="0"/>
          <w:marRight w:val="0"/>
          <w:marTop w:val="0"/>
          <w:marBottom w:val="0"/>
          <w:divBdr>
            <w:top w:val="none" w:sz="0" w:space="0" w:color="auto"/>
            <w:left w:val="none" w:sz="0" w:space="0" w:color="auto"/>
            <w:bottom w:val="none" w:sz="0" w:space="0" w:color="auto"/>
            <w:right w:val="none" w:sz="0" w:space="0" w:color="auto"/>
          </w:divBdr>
        </w:div>
        <w:div w:id="2009211431">
          <w:marLeft w:val="0"/>
          <w:marRight w:val="0"/>
          <w:marTop w:val="0"/>
          <w:marBottom w:val="0"/>
          <w:divBdr>
            <w:top w:val="none" w:sz="0" w:space="0" w:color="auto"/>
            <w:left w:val="none" w:sz="0" w:space="0" w:color="auto"/>
            <w:bottom w:val="none" w:sz="0" w:space="0" w:color="auto"/>
            <w:right w:val="none" w:sz="0" w:space="0" w:color="auto"/>
          </w:divBdr>
        </w:div>
        <w:div w:id="1201355896">
          <w:marLeft w:val="0"/>
          <w:marRight w:val="0"/>
          <w:marTop w:val="0"/>
          <w:marBottom w:val="0"/>
          <w:divBdr>
            <w:top w:val="none" w:sz="0" w:space="0" w:color="auto"/>
            <w:left w:val="none" w:sz="0" w:space="0" w:color="auto"/>
            <w:bottom w:val="none" w:sz="0" w:space="0" w:color="auto"/>
            <w:right w:val="none" w:sz="0" w:space="0" w:color="auto"/>
          </w:divBdr>
        </w:div>
        <w:div w:id="1560632469">
          <w:marLeft w:val="0"/>
          <w:marRight w:val="0"/>
          <w:marTop w:val="0"/>
          <w:marBottom w:val="0"/>
          <w:divBdr>
            <w:top w:val="none" w:sz="0" w:space="0" w:color="auto"/>
            <w:left w:val="none" w:sz="0" w:space="0" w:color="auto"/>
            <w:bottom w:val="none" w:sz="0" w:space="0" w:color="auto"/>
            <w:right w:val="none" w:sz="0" w:space="0" w:color="auto"/>
          </w:divBdr>
        </w:div>
        <w:div w:id="1847866818">
          <w:marLeft w:val="0"/>
          <w:marRight w:val="0"/>
          <w:marTop w:val="0"/>
          <w:marBottom w:val="0"/>
          <w:divBdr>
            <w:top w:val="none" w:sz="0" w:space="0" w:color="auto"/>
            <w:left w:val="none" w:sz="0" w:space="0" w:color="auto"/>
            <w:bottom w:val="none" w:sz="0" w:space="0" w:color="auto"/>
            <w:right w:val="none" w:sz="0" w:space="0" w:color="auto"/>
          </w:divBdr>
        </w:div>
        <w:div w:id="1544708873">
          <w:marLeft w:val="0"/>
          <w:marRight w:val="0"/>
          <w:marTop w:val="0"/>
          <w:marBottom w:val="0"/>
          <w:divBdr>
            <w:top w:val="none" w:sz="0" w:space="0" w:color="auto"/>
            <w:left w:val="none" w:sz="0" w:space="0" w:color="auto"/>
            <w:bottom w:val="none" w:sz="0" w:space="0" w:color="auto"/>
            <w:right w:val="none" w:sz="0" w:space="0" w:color="auto"/>
          </w:divBdr>
        </w:div>
        <w:div w:id="23756382">
          <w:marLeft w:val="0"/>
          <w:marRight w:val="0"/>
          <w:marTop w:val="0"/>
          <w:marBottom w:val="0"/>
          <w:divBdr>
            <w:top w:val="none" w:sz="0" w:space="0" w:color="auto"/>
            <w:left w:val="none" w:sz="0" w:space="0" w:color="auto"/>
            <w:bottom w:val="none" w:sz="0" w:space="0" w:color="auto"/>
            <w:right w:val="none" w:sz="0" w:space="0" w:color="auto"/>
          </w:divBdr>
        </w:div>
        <w:div w:id="2014139837">
          <w:marLeft w:val="0"/>
          <w:marRight w:val="0"/>
          <w:marTop w:val="0"/>
          <w:marBottom w:val="0"/>
          <w:divBdr>
            <w:top w:val="none" w:sz="0" w:space="0" w:color="auto"/>
            <w:left w:val="none" w:sz="0" w:space="0" w:color="auto"/>
            <w:bottom w:val="none" w:sz="0" w:space="0" w:color="auto"/>
            <w:right w:val="none" w:sz="0" w:space="0" w:color="auto"/>
          </w:divBdr>
        </w:div>
        <w:div w:id="1470629906">
          <w:marLeft w:val="0"/>
          <w:marRight w:val="0"/>
          <w:marTop w:val="0"/>
          <w:marBottom w:val="0"/>
          <w:divBdr>
            <w:top w:val="none" w:sz="0" w:space="0" w:color="auto"/>
            <w:left w:val="none" w:sz="0" w:space="0" w:color="auto"/>
            <w:bottom w:val="none" w:sz="0" w:space="0" w:color="auto"/>
            <w:right w:val="none" w:sz="0" w:space="0" w:color="auto"/>
          </w:divBdr>
        </w:div>
        <w:div w:id="364603200">
          <w:marLeft w:val="0"/>
          <w:marRight w:val="0"/>
          <w:marTop w:val="0"/>
          <w:marBottom w:val="0"/>
          <w:divBdr>
            <w:top w:val="none" w:sz="0" w:space="0" w:color="auto"/>
            <w:left w:val="none" w:sz="0" w:space="0" w:color="auto"/>
            <w:bottom w:val="none" w:sz="0" w:space="0" w:color="auto"/>
            <w:right w:val="none" w:sz="0" w:space="0" w:color="auto"/>
          </w:divBdr>
        </w:div>
        <w:div w:id="912467601">
          <w:marLeft w:val="0"/>
          <w:marRight w:val="0"/>
          <w:marTop w:val="0"/>
          <w:marBottom w:val="0"/>
          <w:divBdr>
            <w:top w:val="none" w:sz="0" w:space="0" w:color="auto"/>
            <w:left w:val="none" w:sz="0" w:space="0" w:color="auto"/>
            <w:bottom w:val="none" w:sz="0" w:space="0" w:color="auto"/>
            <w:right w:val="none" w:sz="0" w:space="0" w:color="auto"/>
          </w:divBdr>
        </w:div>
        <w:div w:id="252782912">
          <w:marLeft w:val="0"/>
          <w:marRight w:val="0"/>
          <w:marTop w:val="0"/>
          <w:marBottom w:val="0"/>
          <w:divBdr>
            <w:top w:val="none" w:sz="0" w:space="0" w:color="auto"/>
            <w:left w:val="none" w:sz="0" w:space="0" w:color="auto"/>
            <w:bottom w:val="none" w:sz="0" w:space="0" w:color="auto"/>
            <w:right w:val="none" w:sz="0" w:space="0" w:color="auto"/>
          </w:divBdr>
        </w:div>
        <w:div w:id="214703510">
          <w:marLeft w:val="0"/>
          <w:marRight w:val="0"/>
          <w:marTop w:val="0"/>
          <w:marBottom w:val="0"/>
          <w:divBdr>
            <w:top w:val="none" w:sz="0" w:space="0" w:color="auto"/>
            <w:left w:val="none" w:sz="0" w:space="0" w:color="auto"/>
            <w:bottom w:val="none" w:sz="0" w:space="0" w:color="auto"/>
            <w:right w:val="none" w:sz="0" w:space="0" w:color="auto"/>
          </w:divBdr>
        </w:div>
        <w:div w:id="284192883">
          <w:marLeft w:val="0"/>
          <w:marRight w:val="0"/>
          <w:marTop w:val="0"/>
          <w:marBottom w:val="0"/>
          <w:divBdr>
            <w:top w:val="none" w:sz="0" w:space="0" w:color="auto"/>
            <w:left w:val="none" w:sz="0" w:space="0" w:color="auto"/>
            <w:bottom w:val="none" w:sz="0" w:space="0" w:color="auto"/>
            <w:right w:val="none" w:sz="0" w:space="0" w:color="auto"/>
          </w:divBdr>
        </w:div>
        <w:div w:id="188684559">
          <w:marLeft w:val="0"/>
          <w:marRight w:val="0"/>
          <w:marTop w:val="0"/>
          <w:marBottom w:val="0"/>
          <w:divBdr>
            <w:top w:val="none" w:sz="0" w:space="0" w:color="auto"/>
            <w:left w:val="none" w:sz="0" w:space="0" w:color="auto"/>
            <w:bottom w:val="none" w:sz="0" w:space="0" w:color="auto"/>
            <w:right w:val="none" w:sz="0" w:space="0" w:color="auto"/>
          </w:divBdr>
        </w:div>
        <w:div w:id="1952398245">
          <w:marLeft w:val="0"/>
          <w:marRight w:val="0"/>
          <w:marTop w:val="0"/>
          <w:marBottom w:val="0"/>
          <w:divBdr>
            <w:top w:val="none" w:sz="0" w:space="0" w:color="auto"/>
            <w:left w:val="none" w:sz="0" w:space="0" w:color="auto"/>
            <w:bottom w:val="none" w:sz="0" w:space="0" w:color="auto"/>
            <w:right w:val="none" w:sz="0" w:space="0" w:color="auto"/>
          </w:divBdr>
        </w:div>
        <w:div w:id="1004698696">
          <w:marLeft w:val="0"/>
          <w:marRight w:val="0"/>
          <w:marTop w:val="0"/>
          <w:marBottom w:val="0"/>
          <w:divBdr>
            <w:top w:val="none" w:sz="0" w:space="0" w:color="auto"/>
            <w:left w:val="none" w:sz="0" w:space="0" w:color="auto"/>
            <w:bottom w:val="none" w:sz="0" w:space="0" w:color="auto"/>
            <w:right w:val="none" w:sz="0" w:space="0" w:color="auto"/>
          </w:divBdr>
        </w:div>
        <w:div w:id="313918752">
          <w:marLeft w:val="0"/>
          <w:marRight w:val="0"/>
          <w:marTop w:val="0"/>
          <w:marBottom w:val="0"/>
          <w:divBdr>
            <w:top w:val="none" w:sz="0" w:space="0" w:color="auto"/>
            <w:left w:val="none" w:sz="0" w:space="0" w:color="auto"/>
            <w:bottom w:val="none" w:sz="0" w:space="0" w:color="auto"/>
            <w:right w:val="none" w:sz="0" w:space="0" w:color="auto"/>
          </w:divBdr>
        </w:div>
        <w:div w:id="505172204">
          <w:marLeft w:val="0"/>
          <w:marRight w:val="0"/>
          <w:marTop w:val="0"/>
          <w:marBottom w:val="0"/>
          <w:divBdr>
            <w:top w:val="none" w:sz="0" w:space="0" w:color="auto"/>
            <w:left w:val="none" w:sz="0" w:space="0" w:color="auto"/>
            <w:bottom w:val="none" w:sz="0" w:space="0" w:color="auto"/>
            <w:right w:val="none" w:sz="0" w:space="0" w:color="auto"/>
          </w:divBdr>
        </w:div>
        <w:div w:id="12921212">
          <w:marLeft w:val="0"/>
          <w:marRight w:val="0"/>
          <w:marTop w:val="0"/>
          <w:marBottom w:val="0"/>
          <w:divBdr>
            <w:top w:val="none" w:sz="0" w:space="0" w:color="auto"/>
            <w:left w:val="none" w:sz="0" w:space="0" w:color="auto"/>
            <w:bottom w:val="none" w:sz="0" w:space="0" w:color="auto"/>
            <w:right w:val="none" w:sz="0" w:space="0" w:color="auto"/>
          </w:divBdr>
        </w:div>
        <w:div w:id="84569753">
          <w:marLeft w:val="0"/>
          <w:marRight w:val="0"/>
          <w:marTop w:val="0"/>
          <w:marBottom w:val="0"/>
          <w:divBdr>
            <w:top w:val="none" w:sz="0" w:space="0" w:color="auto"/>
            <w:left w:val="none" w:sz="0" w:space="0" w:color="auto"/>
            <w:bottom w:val="none" w:sz="0" w:space="0" w:color="auto"/>
            <w:right w:val="none" w:sz="0" w:space="0" w:color="auto"/>
          </w:divBdr>
        </w:div>
        <w:div w:id="278495215">
          <w:marLeft w:val="0"/>
          <w:marRight w:val="0"/>
          <w:marTop w:val="0"/>
          <w:marBottom w:val="0"/>
          <w:divBdr>
            <w:top w:val="none" w:sz="0" w:space="0" w:color="auto"/>
            <w:left w:val="none" w:sz="0" w:space="0" w:color="auto"/>
            <w:bottom w:val="none" w:sz="0" w:space="0" w:color="auto"/>
            <w:right w:val="none" w:sz="0" w:space="0" w:color="auto"/>
          </w:divBdr>
        </w:div>
        <w:div w:id="365329817">
          <w:marLeft w:val="0"/>
          <w:marRight w:val="0"/>
          <w:marTop w:val="0"/>
          <w:marBottom w:val="0"/>
          <w:divBdr>
            <w:top w:val="none" w:sz="0" w:space="0" w:color="auto"/>
            <w:left w:val="none" w:sz="0" w:space="0" w:color="auto"/>
            <w:bottom w:val="none" w:sz="0" w:space="0" w:color="auto"/>
            <w:right w:val="none" w:sz="0" w:space="0" w:color="auto"/>
          </w:divBdr>
        </w:div>
        <w:div w:id="182480344">
          <w:marLeft w:val="0"/>
          <w:marRight w:val="0"/>
          <w:marTop w:val="0"/>
          <w:marBottom w:val="0"/>
          <w:divBdr>
            <w:top w:val="none" w:sz="0" w:space="0" w:color="auto"/>
            <w:left w:val="none" w:sz="0" w:space="0" w:color="auto"/>
            <w:bottom w:val="none" w:sz="0" w:space="0" w:color="auto"/>
            <w:right w:val="none" w:sz="0" w:space="0" w:color="auto"/>
          </w:divBdr>
        </w:div>
        <w:div w:id="595871437">
          <w:marLeft w:val="0"/>
          <w:marRight w:val="0"/>
          <w:marTop w:val="0"/>
          <w:marBottom w:val="0"/>
          <w:divBdr>
            <w:top w:val="none" w:sz="0" w:space="0" w:color="auto"/>
            <w:left w:val="none" w:sz="0" w:space="0" w:color="auto"/>
            <w:bottom w:val="none" w:sz="0" w:space="0" w:color="auto"/>
            <w:right w:val="none" w:sz="0" w:space="0" w:color="auto"/>
          </w:divBdr>
        </w:div>
        <w:div w:id="1046103472">
          <w:marLeft w:val="0"/>
          <w:marRight w:val="0"/>
          <w:marTop w:val="0"/>
          <w:marBottom w:val="0"/>
          <w:divBdr>
            <w:top w:val="none" w:sz="0" w:space="0" w:color="auto"/>
            <w:left w:val="none" w:sz="0" w:space="0" w:color="auto"/>
            <w:bottom w:val="none" w:sz="0" w:space="0" w:color="auto"/>
            <w:right w:val="none" w:sz="0" w:space="0" w:color="auto"/>
          </w:divBdr>
        </w:div>
        <w:div w:id="168369158">
          <w:marLeft w:val="0"/>
          <w:marRight w:val="0"/>
          <w:marTop w:val="0"/>
          <w:marBottom w:val="0"/>
          <w:divBdr>
            <w:top w:val="none" w:sz="0" w:space="0" w:color="auto"/>
            <w:left w:val="none" w:sz="0" w:space="0" w:color="auto"/>
            <w:bottom w:val="none" w:sz="0" w:space="0" w:color="auto"/>
            <w:right w:val="none" w:sz="0" w:space="0" w:color="auto"/>
          </w:divBdr>
        </w:div>
        <w:div w:id="584415360">
          <w:marLeft w:val="0"/>
          <w:marRight w:val="0"/>
          <w:marTop w:val="0"/>
          <w:marBottom w:val="0"/>
          <w:divBdr>
            <w:top w:val="none" w:sz="0" w:space="0" w:color="auto"/>
            <w:left w:val="none" w:sz="0" w:space="0" w:color="auto"/>
            <w:bottom w:val="none" w:sz="0" w:space="0" w:color="auto"/>
            <w:right w:val="none" w:sz="0" w:space="0" w:color="auto"/>
          </w:divBdr>
        </w:div>
        <w:div w:id="1800368383">
          <w:marLeft w:val="0"/>
          <w:marRight w:val="0"/>
          <w:marTop w:val="0"/>
          <w:marBottom w:val="0"/>
          <w:divBdr>
            <w:top w:val="none" w:sz="0" w:space="0" w:color="auto"/>
            <w:left w:val="none" w:sz="0" w:space="0" w:color="auto"/>
            <w:bottom w:val="none" w:sz="0" w:space="0" w:color="auto"/>
            <w:right w:val="none" w:sz="0" w:space="0" w:color="auto"/>
          </w:divBdr>
        </w:div>
        <w:div w:id="350570872">
          <w:marLeft w:val="0"/>
          <w:marRight w:val="0"/>
          <w:marTop w:val="0"/>
          <w:marBottom w:val="0"/>
          <w:divBdr>
            <w:top w:val="none" w:sz="0" w:space="0" w:color="auto"/>
            <w:left w:val="none" w:sz="0" w:space="0" w:color="auto"/>
            <w:bottom w:val="none" w:sz="0" w:space="0" w:color="auto"/>
            <w:right w:val="none" w:sz="0" w:space="0" w:color="auto"/>
          </w:divBdr>
        </w:div>
      </w:divsChild>
    </w:div>
    <w:div w:id="631792925">
      <w:bodyDiv w:val="1"/>
      <w:marLeft w:val="0"/>
      <w:marRight w:val="0"/>
      <w:marTop w:val="0"/>
      <w:marBottom w:val="0"/>
      <w:divBdr>
        <w:top w:val="none" w:sz="0" w:space="0" w:color="auto"/>
        <w:left w:val="none" w:sz="0" w:space="0" w:color="auto"/>
        <w:bottom w:val="none" w:sz="0" w:space="0" w:color="auto"/>
        <w:right w:val="none" w:sz="0" w:space="0" w:color="auto"/>
      </w:divBdr>
      <w:divsChild>
        <w:div w:id="1572810730">
          <w:marLeft w:val="0"/>
          <w:marRight w:val="0"/>
          <w:marTop w:val="0"/>
          <w:marBottom w:val="0"/>
          <w:divBdr>
            <w:top w:val="none" w:sz="0" w:space="0" w:color="auto"/>
            <w:left w:val="none" w:sz="0" w:space="0" w:color="auto"/>
            <w:bottom w:val="none" w:sz="0" w:space="0" w:color="auto"/>
            <w:right w:val="none" w:sz="0" w:space="0" w:color="auto"/>
          </w:divBdr>
        </w:div>
        <w:div w:id="1235774683">
          <w:marLeft w:val="0"/>
          <w:marRight w:val="0"/>
          <w:marTop w:val="0"/>
          <w:marBottom w:val="0"/>
          <w:divBdr>
            <w:top w:val="none" w:sz="0" w:space="0" w:color="auto"/>
            <w:left w:val="none" w:sz="0" w:space="0" w:color="auto"/>
            <w:bottom w:val="none" w:sz="0" w:space="0" w:color="auto"/>
            <w:right w:val="none" w:sz="0" w:space="0" w:color="auto"/>
          </w:divBdr>
        </w:div>
        <w:div w:id="1040399261">
          <w:marLeft w:val="0"/>
          <w:marRight w:val="0"/>
          <w:marTop w:val="0"/>
          <w:marBottom w:val="0"/>
          <w:divBdr>
            <w:top w:val="none" w:sz="0" w:space="0" w:color="auto"/>
            <w:left w:val="none" w:sz="0" w:space="0" w:color="auto"/>
            <w:bottom w:val="none" w:sz="0" w:space="0" w:color="auto"/>
            <w:right w:val="none" w:sz="0" w:space="0" w:color="auto"/>
          </w:divBdr>
        </w:div>
        <w:div w:id="195822585">
          <w:marLeft w:val="0"/>
          <w:marRight w:val="0"/>
          <w:marTop w:val="0"/>
          <w:marBottom w:val="0"/>
          <w:divBdr>
            <w:top w:val="none" w:sz="0" w:space="0" w:color="auto"/>
            <w:left w:val="none" w:sz="0" w:space="0" w:color="auto"/>
            <w:bottom w:val="none" w:sz="0" w:space="0" w:color="auto"/>
            <w:right w:val="none" w:sz="0" w:space="0" w:color="auto"/>
          </w:divBdr>
        </w:div>
        <w:div w:id="1625186842">
          <w:marLeft w:val="0"/>
          <w:marRight w:val="0"/>
          <w:marTop w:val="0"/>
          <w:marBottom w:val="0"/>
          <w:divBdr>
            <w:top w:val="none" w:sz="0" w:space="0" w:color="auto"/>
            <w:left w:val="none" w:sz="0" w:space="0" w:color="auto"/>
            <w:bottom w:val="none" w:sz="0" w:space="0" w:color="auto"/>
            <w:right w:val="none" w:sz="0" w:space="0" w:color="auto"/>
          </w:divBdr>
        </w:div>
        <w:div w:id="419910440">
          <w:marLeft w:val="0"/>
          <w:marRight w:val="0"/>
          <w:marTop w:val="0"/>
          <w:marBottom w:val="0"/>
          <w:divBdr>
            <w:top w:val="none" w:sz="0" w:space="0" w:color="auto"/>
            <w:left w:val="none" w:sz="0" w:space="0" w:color="auto"/>
            <w:bottom w:val="none" w:sz="0" w:space="0" w:color="auto"/>
            <w:right w:val="none" w:sz="0" w:space="0" w:color="auto"/>
          </w:divBdr>
        </w:div>
        <w:div w:id="1049377978">
          <w:marLeft w:val="0"/>
          <w:marRight w:val="0"/>
          <w:marTop w:val="0"/>
          <w:marBottom w:val="0"/>
          <w:divBdr>
            <w:top w:val="none" w:sz="0" w:space="0" w:color="auto"/>
            <w:left w:val="none" w:sz="0" w:space="0" w:color="auto"/>
            <w:bottom w:val="none" w:sz="0" w:space="0" w:color="auto"/>
            <w:right w:val="none" w:sz="0" w:space="0" w:color="auto"/>
          </w:divBdr>
        </w:div>
        <w:div w:id="866255127">
          <w:marLeft w:val="0"/>
          <w:marRight w:val="0"/>
          <w:marTop w:val="0"/>
          <w:marBottom w:val="0"/>
          <w:divBdr>
            <w:top w:val="none" w:sz="0" w:space="0" w:color="auto"/>
            <w:left w:val="none" w:sz="0" w:space="0" w:color="auto"/>
            <w:bottom w:val="none" w:sz="0" w:space="0" w:color="auto"/>
            <w:right w:val="none" w:sz="0" w:space="0" w:color="auto"/>
          </w:divBdr>
        </w:div>
        <w:div w:id="1439523243">
          <w:marLeft w:val="0"/>
          <w:marRight w:val="0"/>
          <w:marTop w:val="0"/>
          <w:marBottom w:val="0"/>
          <w:divBdr>
            <w:top w:val="none" w:sz="0" w:space="0" w:color="auto"/>
            <w:left w:val="none" w:sz="0" w:space="0" w:color="auto"/>
            <w:bottom w:val="none" w:sz="0" w:space="0" w:color="auto"/>
            <w:right w:val="none" w:sz="0" w:space="0" w:color="auto"/>
          </w:divBdr>
        </w:div>
        <w:div w:id="1908030505">
          <w:marLeft w:val="0"/>
          <w:marRight w:val="0"/>
          <w:marTop w:val="0"/>
          <w:marBottom w:val="0"/>
          <w:divBdr>
            <w:top w:val="none" w:sz="0" w:space="0" w:color="auto"/>
            <w:left w:val="none" w:sz="0" w:space="0" w:color="auto"/>
            <w:bottom w:val="none" w:sz="0" w:space="0" w:color="auto"/>
            <w:right w:val="none" w:sz="0" w:space="0" w:color="auto"/>
          </w:divBdr>
        </w:div>
        <w:div w:id="452217545">
          <w:marLeft w:val="0"/>
          <w:marRight w:val="0"/>
          <w:marTop w:val="0"/>
          <w:marBottom w:val="0"/>
          <w:divBdr>
            <w:top w:val="none" w:sz="0" w:space="0" w:color="auto"/>
            <w:left w:val="none" w:sz="0" w:space="0" w:color="auto"/>
            <w:bottom w:val="none" w:sz="0" w:space="0" w:color="auto"/>
            <w:right w:val="none" w:sz="0" w:space="0" w:color="auto"/>
          </w:divBdr>
        </w:div>
        <w:div w:id="670450330">
          <w:marLeft w:val="0"/>
          <w:marRight w:val="0"/>
          <w:marTop w:val="0"/>
          <w:marBottom w:val="0"/>
          <w:divBdr>
            <w:top w:val="none" w:sz="0" w:space="0" w:color="auto"/>
            <w:left w:val="none" w:sz="0" w:space="0" w:color="auto"/>
            <w:bottom w:val="none" w:sz="0" w:space="0" w:color="auto"/>
            <w:right w:val="none" w:sz="0" w:space="0" w:color="auto"/>
          </w:divBdr>
        </w:div>
        <w:div w:id="707150160">
          <w:marLeft w:val="0"/>
          <w:marRight w:val="0"/>
          <w:marTop w:val="0"/>
          <w:marBottom w:val="0"/>
          <w:divBdr>
            <w:top w:val="none" w:sz="0" w:space="0" w:color="auto"/>
            <w:left w:val="none" w:sz="0" w:space="0" w:color="auto"/>
            <w:bottom w:val="none" w:sz="0" w:space="0" w:color="auto"/>
            <w:right w:val="none" w:sz="0" w:space="0" w:color="auto"/>
          </w:divBdr>
        </w:div>
        <w:div w:id="681394642">
          <w:marLeft w:val="0"/>
          <w:marRight w:val="0"/>
          <w:marTop w:val="0"/>
          <w:marBottom w:val="0"/>
          <w:divBdr>
            <w:top w:val="none" w:sz="0" w:space="0" w:color="auto"/>
            <w:left w:val="none" w:sz="0" w:space="0" w:color="auto"/>
            <w:bottom w:val="none" w:sz="0" w:space="0" w:color="auto"/>
            <w:right w:val="none" w:sz="0" w:space="0" w:color="auto"/>
          </w:divBdr>
        </w:div>
        <w:div w:id="798180308">
          <w:marLeft w:val="0"/>
          <w:marRight w:val="0"/>
          <w:marTop w:val="0"/>
          <w:marBottom w:val="0"/>
          <w:divBdr>
            <w:top w:val="none" w:sz="0" w:space="0" w:color="auto"/>
            <w:left w:val="none" w:sz="0" w:space="0" w:color="auto"/>
            <w:bottom w:val="none" w:sz="0" w:space="0" w:color="auto"/>
            <w:right w:val="none" w:sz="0" w:space="0" w:color="auto"/>
          </w:divBdr>
        </w:div>
        <w:div w:id="1091897552">
          <w:marLeft w:val="0"/>
          <w:marRight w:val="0"/>
          <w:marTop w:val="0"/>
          <w:marBottom w:val="0"/>
          <w:divBdr>
            <w:top w:val="none" w:sz="0" w:space="0" w:color="auto"/>
            <w:left w:val="none" w:sz="0" w:space="0" w:color="auto"/>
            <w:bottom w:val="none" w:sz="0" w:space="0" w:color="auto"/>
            <w:right w:val="none" w:sz="0" w:space="0" w:color="auto"/>
          </w:divBdr>
        </w:div>
        <w:div w:id="762916091">
          <w:marLeft w:val="0"/>
          <w:marRight w:val="0"/>
          <w:marTop w:val="0"/>
          <w:marBottom w:val="0"/>
          <w:divBdr>
            <w:top w:val="none" w:sz="0" w:space="0" w:color="auto"/>
            <w:left w:val="none" w:sz="0" w:space="0" w:color="auto"/>
            <w:bottom w:val="none" w:sz="0" w:space="0" w:color="auto"/>
            <w:right w:val="none" w:sz="0" w:space="0" w:color="auto"/>
          </w:divBdr>
        </w:div>
        <w:div w:id="921334248">
          <w:marLeft w:val="0"/>
          <w:marRight w:val="0"/>
          <w:marTop w:val="0"/>
          <w:marBottom w:val="0"/>
          <w:divBdr>
            <w:top w:val="none" w:sz="0" w:space="0" w:color="auto"/>
            <w:left w:val="none" w:sz="0" w:space="0" w:color="auto"/>
            <w:bottom w:val="none" w:sz="0" w:space="0" w:color="auto"/>
            <w:right w:val="none" w:sz="0" w:space="0" w:color="auto"/>
          </w:divBdr>
        </w:div>
        <w:div w:id="1841430991">
          <w:marLeft w:val="0"/>
          <w:marRight w:val="0"/>
          <w:marTop w:val="0"/>
          <w:marBottom w:val="0"/>
          <w:divBdr>
            <w:top w:val="none" w:sz="0" w:space="0" w:color="auto"/>
            <w:left w:val="none" w:sz="0" w:space="0" w:color="auto"/>
            <w:bottom w:val="none" w:sz="0" w:space="0" w:color="auto"/>
            <w:right w:val="none" w:sz="0" w:space="0" w:color="auto"/>
          </w:divBdr>
        </w:div>
        <w:div w:id="2074115327">
          <w:marLeft w:val="0"/>
          <w:marRight w:val="0"/>
          <w:marTop w:val="0"/>
          <w:marBottom w:val="0"/>
          <w:divBdr>
            <w:top w:val="none" w:sz="0" w:space="0" w:color="auto"/>
            <w:left w:val="none" w:sz="0" w:space="0" w:color="auto"/>
            <w:bottom w:val="none" w:sz="0" w:space="0" w:color="auto"/>
            <w:right w:val="none" w:sz="0" w:space="0" w:color="auto"/>
          </w:divBdr>
        </w:div>
        <w:div w:id="1617172751">
          <w:marLeft w:val="0"/>
          <w:marRight w:val="0"/>
          <w:marTop w:val="0"/>
          <w:marBottom w:val="0"/>
          <w:divBdr>
            <w:top w:val="none" w:sz="0" w:space="0" w:color="auto"/>
            <w:left w:val="none" w:sz="0" w:space="0" w:color="auto"/>
            <w:bottom w:val="none" w:sz="0" w:space="0" w:color="auto"/>
            <w:right w:val="none" w:sz="0" w:space="0" w:color="auto"/>
          </w:divBdr>
        </w:div>
        <w:div w:id="1361667179">
          <w:marLeft w:val="0"/>
          <w:marRight w:val="0"/>
          <w:marTop w:val="0"/>
          <w:marBottom w:val="0"/>
          <w:divBdr>
            <w:top w:val="none" w:sz="0" w:space="0" w:color="auto"/>
            <w:left w:val="none" w:sz="0" w:space="0" w:color="auto"/>
            <w:bottom w:val="none" w:sz="0" w:space="0" w:color="auto"/>
            <w:right w:val="none" w:sz="0" w:space="0" w:color="auto"/>
          </w:divBdr>
        </w:div>
        <w:div w:id="216938221">
          <w:marLeft w:val="0"/>
          <w:marRight w:val="0"/>
          <w:marTop w:val="0"/>
          <w:marBottom w:val="0"/>
          <w:divBdr>
            <w:top w:val="none" w:sz="0" w:space="0" w:color="auto"/>
            <w:left w:val="none" w:sz="0" w:space="0" w:color="auto"/>
            <w:bottom w:val="none" w:sz="0" w:space="0" w:color="auto"/>
            <w:right w:val="none" w:sz="0" w:space="0" w:color="auto"/>
          </w:divBdr>
        </w:div>
        <w:div w:id="782383328">
          <w:marLeft w:val="0"/>
          <w:marRight w:val="0"/>
          <w:marTop w:val="0"/>
          <w:marBottom w:val="0"/>
          <w:divBdr>
            <w:top w:val="none" w:sz="0" w:space="0" w:color="auto"/>
            <w:left w:val="none" w:sz="0" w:space="0" w:color="auto"/>
            <w:bottom w:val="none" w:sz="0" w:space="0" w:color="auto"/>
            <w:right w:val="none" w:sz="0" w:space="0" w:color="auto"/>
          </w:divBdr>
        </w:div>
        <w:div w:id="108358220">
          <w:marLeft w:val="0"/>
          <w:marRight w:val="0"/>
          <w:marTop w:val="0"/>
          <w:marBottom w:val="0"/>
          <w:divBdr>
            <w:top w:val="none" w:sz="0" w:space="0" w:color="auto"/>
            <w:left w:val="none" w:sz="0" w:space="0" w:color="auto"/>
            <w:bottom w:val="none" w:sz="0" w:space="0" w:color="auto"/>
            <w:right w:val="none" w:sz="0" w:space="0" w:color="auto"/>
          </w:divBdr>
        </w:div>
        <w:div w:id="2066562637">
          <w:marLeft w:val="0"/>
          <w:marRight w:val="0"/>
          <w:marTop w:val="0"/>
          <w:marBottom w:val="0"/>
          <w:divBdr>
            <w:top w:val="none" w:sz="0" w:space="0" w:color="auto"/>
            <w:left w:val="none" w:sz="0" w:space="0" w:color="auto"/>
            <w:bottom w:val="none" w:sz="0" w:space="0" w:color="auto"/>
            <w:right w:val="none" w:sz="0" w:space="0" w:color="auto"/>
          </w:divBdr>
        </w:div>
        <w:div w:id="792677268">
          <w:marLeft w:val="0"/>
          <w:marRight w:val="0"/>
          <w:marTop w:val="0"/>
          <w:marBottom w:val="0"/>
          <w:divBdr>
            <w:top w:val="none" w:sz="0" w:space="0" w:color="auto"/>
            <w:left w:val="none" w:sz="0" w:space="0" w:color="auto"/>
            <w:bottom w:val="none" w:sz="0" w:space="0" w:color="auto"/>
            <w:right w:val="none" w:sz="0" w:space="0" w:color="auto"/>
          </w:divBdr>
        </w:div>
        <w:div w:id="165560412">
          <w:marLeft w:val="0"/>
          <w:marRight w:val="0"/>
          <w:marTop w:val="0"/>
          <w:marBottom w:val="0"/>
          <w:divBdr>
            <w:top w:val="none" w:sz="0" w:space="0" w:color="auto"/>
            <w:left w:val="none" w:sz="0" w:space="0" w:color="auto"/>
            <w:bottom w:val="none" w:sz="0" w:space="0" w:color="auto"/>
            <w:right w:val="none" w:sz="0" w:space="0" w:color="auto"/>
          </w:divBdr>
        </w:div>
        <w:div w:id="754015790">
          <w:marLeft w:val="0"/>
          <w:marRight w:val="0"/>
          <w:marTop w:val="0"/>
          <w:marBottom w:val="0"/>
          <w:divBdr>
            <w:top w:val="none" w:sz="0" w:space="0" w:color="auto"/>
            <w:left w:val="none" w:sz="0" w:space="0" w:color="auto"/>
            <w:bottom w:val="none" w:sz="0" w:space="0" w:color="auto"/>
            <w:right w:val="none" w:sz="0" w:space="0" w:color="auto"/>
          </w:divBdr>
        </w:div>
        <w:div w:id="977413876">
          <w:marLeft w:val="0"/>
          <w:marRight w:val="0"/>
          <w:marTop w:val="0"/>
          <w:marBottom w:val="0"/>
          <w:divBdr>
            <w:top w:val="none" w:sz="0" w:space="0" w:color="auto"/>
            <w:left w:val="none" w:sz="0" w:space="0" w:color="auto"/>
            <w:bottom w:val="none" w:sz="0" w:space="0" w:color="auto"/>
            <w:right w:val="none" w:sz="0" w:space="0" w:color="auto"/>
          </w:divBdr>
        </w:div>
        <w:div w:id="1931574071">
          <w:marLeft w:val="0"/>
          <w:marRight w:val="0"/>
          <w:marTop w:val="0"/>
          <w:marBottom w:val="0"/>
          <w:divBdr>
            <w:top w:val="none" w:sz="0" w:space="0" w:color="auto"/>
            <w:left w:val="none" w:sz="0" w:space="0" w:color="auto"/>
            <w:bottom w:val="none" w:sz="0" w:space="0" w:color="auto"/>
            <w:right w:val="none" w:sz="0" w:space="0" w:color="auto"/>
          </w:divBdr>
        </w:div>
      </w:divsChild>
    </w:div>
    <w:div w:id="636492771">
      <w:bodyDiv w:val="1"/>
      <w:marLeft w:val="0"/>
      <w:marRight w:val="0"/>
      <w:marTop w:val="0"/>
      <w:marBottom w:val="0"/>
      <w:divBdr>
        <w:top w:val="none" w:sz="0" w:space="0" w:color="auto"/>
        <w:left w:val="none" w:sz="0" w:space="0" w:color="auto"/>
        <w:bottom w:val="none" w:sz="0" w:space="0" w:color="auto"/>
        <w:right w:val="none" w:sz="0" w:space="0" w:color="auto"/>
      </w:divBdr>
    </w:div>
    <w:div w:id="639262909">
      <w:bodyDiv w:val="1"/>
      <w:marLeft w:val="0"/>
      <w:marRight w:val="0"/>
      <w:marTop w:val="0"/>
      <w:marBottom w:val="0"/>
      <w:divBdr>
        <w:top w:val="none" w:sz="0" w:space="0" w:color="auto"/>
        <w:left w:val="none" w:sz="0" w:space="0" w:color="auto"/>
        <w:bottom w:val="none" w:sz="0" w:space="0" w:color="auto"/>
        <w:right w:val="none" w:sz="0" w:space="0" w:color="auto"/>
      </w:divBdr>
    </w:div>
    <w:div w:id="645280520">
      <w:bodyDiv w:val="1"/>
      <w:marLeft w:val="0"/>
      <w:marRight w:val="0"/>
      <w:marTop w:val="0"/>
      <w:marBottom w:val="0"/>
      <w:divBdr>
        <w:top w:val="none" w:sz="0" w:space="0" w:color="auto"/>
        <w:left w:val="none" w:sz="0" w:space="0" w:color="auto"/>
        <w:bottom w:val="none" w:sz="0" w:space="0" w:color="auto"/>
        <w:right w:val="none" w:sz="0" w:space="0" w:color="auto"/>
      </w:divBdr>
    </w:div>
    <w:div w:id="647520228">
      <w:bodyDiv w:val="1"/>
      <w:marLeft w:val="0"/>
      <w:marRight w:val="0"/>
      <w:marTop w:val="0"/>
      <w:marBottom w:val="0"/>
      <w:divBdr>
        <w:top w:val="none" w:sz="0" w:space="0" w:color="auto"/>
        <w:left w:val="none" w:sz="0" w:space="0" w:color="auto"/>
        <w:bottom w:val="none" w:sz="0" w:space="0" w:color="auto"/>
        <w:right w:val="none" w:sz="0" w:space="0" w:color="auto"/>
      </w:divBdr>
    </w:div>
    <w:div w:id="651298032">
      <w:bodyDiv w:val="1"/>
      <w:marLeft w:val="0"/>
      <w:marRight w:val="0"/>
      <w:marTop w:val="0"/>
      <w:marBottom w:val="0"/>
      <w:divBdr>
        <w:top w:val="none" w:sz="0" w:space="0" w:color="auto"/>
        <w:left w:val="none" w:sz="0" w:space="0" w:color="auto"/>
        <w:bottom w:val="none" w:sz="0" w:space="0" w:color="auto"/>
        <w:right w:val="none" w:sz="0" w:space="0" w:color="auto"/>
      </w:divBdr>
    </w:div>
    <w:div w:id="656419716">
      <w:bodyDiv w:val="1"/>
      <w:marLeft w:val="0"/>
      <w:marRight w:val="0"/>
      <w:marTop w:val="0"/>
      <w:marBottom w:val="0"/>
      <w:divBdr>
        <w:top w:val="none" w:sz="0" w:space="0" w:color="auto"/>
        <w:left w:val="none" w:sz="0" w:space="0" w:color="auto"/>
        <w:bottom w:val="none" w:sz="0" w:space="0" w:color="auto"/>
        <w:right w:val="none" w:sz="0" w:space="0" w:color="auto"/>
      </w:divBdr>
    </w:div>
    <w:div w:id="658505931">
      <w:bodyDiv w:val="1"/>
      <w:marLeft w:val="0"/>
      <w:marRight w:val="0"/>
      <w:marTop w:val="0"/>
      <w:marBottom w:val="0"/>
      <w:divBdr>
        <w:top w:val="none" w:sz="0" w:space="0" w:color="auto"/>
        <w:left w:val="none" w:sz="0" w:space="0" w:color="auto"/>
        <w:bottom w:val="none" w:sz="0" w:space="0" w:color="auto"/>
        <w:right w:val="none" w:sz="0" w:space="0" w:color="auto"/>
      </w:divBdr>
    </w:div>
    <w:div w:id="658768614">
      <w:bodyDiv w:val="1"/>
      <w:marLeft w:val="0"/>
      <w:marRight w:val="0"/>
      <w:marTop w:val="0"/>
      <w:marBottom w:val="0"/>
      <w:divBdr>
        <w:top w:val="none" w:sz="0" w:space="0" w:color="auto"/>
        <w:left w:val="none" w:sz="0" w:space="0" w:color="auto"/>
        <w:bottom w:val="none" w:sz="0" w:space="0" w:color="auto"/>
        <w:right w:val="none" w:sz="0" w:space="0" w:color="auto"/>
      </w:divBdr>
      <w:divsChild>
        <w:div w:id="1201624911">
          <w:marLeft w:val="0"/>
          <w:marRight w:val="0"/>
          <w:marTop w:val="0"/>
          <w:marBottom w:val="0"/>
          <w:divBdr>
            <w:top w:val="none" w:sz="0" w:space="0" w:color="auto"/>
            <w:left w:val="none" w:sz="0" w:space="0" w:color="auto"/>
            <w:bottom w:val="none" w:sz="0" w:space="0" w:color="auto"/>
            <w:right w:val="none" w:sz="0" w:space="0" w:color="auto"/>
          </w:divBdr>
        </w:div>
        <w:div w:id="196819357">
          <w:marLeft w:val="0"/>
          <w:marRight w:val="0"/>
          <w:marTop w:val="0"/>
          <w:marBottom w:val="0"/>
          <w:divBdr>
            <w:top w:val="none" w:sz="0" w:space="0" w:color="auto"/>
            <w:left w:val="none" w:sz="0" w:space="0" w:color="auto"/>
            <w:bottom w:val="none" w:sz="0" w:space="0" w:color="auto"/>
            <w:right w:val="none" w:sz="0" w:space="0" w:color="auto"/>
          </w:divBdr>
        </w:div>
        <w:div w:id="1184051475">
          <w:marLeft w:val="0"/>
          <w:marRight w:val="0"/>
          <w:marTop w:val="0"/>
          <w:marBottom w:val="0"/>
          <w:divBdr>
            <w:top w:val="none" w:sz="0" w:space="0" w:color="auto"/>
            <w:left w:val="none" w:sz="0" w:space="0" w:color="auto"/>
            <w:bottom w:val="none" w:sz="0" w:space="0" w:color="auto"/>
            <w:right w:val="none" w:sz="0" w:space="0" w:color="auto"/>
          </w:divBdr>
        </w:div>
        <w:div w:id="1284339486">
          <w:marLeft w:val="0"/>
          <w:marRight w:val="0"/>
          <w:marTop w:val="0"/>
          <w:marBottom w:val="0"/>
          <w:divBdr>
            <w:top w:val="none" w:sz="0" w:space="0" w:color="auto"/>
            <w:left w:val="none" w:sz="0" w:space="0" w:color="auto"/>
            <w:bottom w:val="none" w:sz="0" w:space="0" w:color="auto"/>
            <w:right w:val="none" w:sz="0" w:space="0" w:color="auto"/>
          </w:divBdr>
        </w:div>
        <w:div w:id="1985045876">
          <w:marLeft w:val="0"/>
          <w:marRight w:val="0"/>
          <w:marTop w:val="0"/>
          <w:marBottom w:val="0"/>
          <w:divBdr>
            <w:top w:val="none" w:sz="0" w:space="0" w:color="auto"/>
            <w:left w:val="none" w:sz="0" w:space="0" w:color="auto"/>
            <w:bottom w:val="none" w:sz="0" w:space="0" w:color="auto"/>
            <w:right w:val="none" w:sz="0" w:space="0" w:color="auto"/>
          </w:divBdr>
        </w:div>
        <w:div w:id="1259217883">
          <w:marLeft w:val="0"/>
          <w:marRight w:val="0"/>
          <w:marTop w:val="0"/>
          <w:marBottom w:val="0"/>
          <w:divBdr>
            <w:top w:val="none" w:sz="0" w:space="0" w:color="auto"/>
            <w:left w:val="none" w:sz="0" w:space="0" w:color="auto"/>
            <w:bottom w:val="none" w:sz="0" w:space="0" w:color="auto"/>
            <w:right w:val="none" w:sz="0" w:space="0" w:color="auto"/>
          </w:divBdr>
        </w:div>
        <w:div w:id="302394969">
          <w:marLeft w:val="0"/>
          <w:marRight w:val="0"/>
          <w:marTop w:val="0"/>
          <w:marBottom w:val="0"/>
          <w:divBdr>
            <w:top w:val="none" w:sz="0" w:space="0" w:color="auto"/>
            <w:left w:val="none" w:sz="0" w:space="0" w:color="auto"/>
            <w:bottom w:val="none" w:sz="0" w:space="0" w:color="auto"/>
            <w:right w:val="none" w:sz="0" w:space="0" w:color="auto"/>
          </w:divBdr>
        </w:div>
        <w:div w:id="476604344">
          <w:marLeft w:val="0"/>
          <w:marRight w:val="0"/>
          <w:marTop w:val="0"/>
          <w:marBottom w:val="0"/>
          <w:divBdr>
            <w:top w:val="none" w:sz="0" w:space="0" w:color="auto"/>
            <w:left w:val="none" w:sz="0" w:space="0" w:color="auto"/>
            <w:bottom w:val="none" w:sz="0" w:space="0" w:color="auto"/>
            <w:right w:val="none" w:sz="0" w:space="0" w:color="auto"/>
          </w:divBdr>
        </w:div>
        <w:div w:id="526987532">
          <w:marLeft w:val="0"/>
          <w:marRight w:val="0"/>
          <w:marTop w:val="0"/>
          <w:marBottom w:val="0"/>
          <w:divBdr>
            <w:top w:val="none" w:sz="0" w:space="0" w:color="auto"/>
            <w:left w:val="none" w:sz="0" w:space="0" w:color="auto"/>
            <w:bottom w:val="none" w:sz="0" w:space="0" w:color="auto"/>
            <w:right w:val="none" w:sz="0" w:space="0" w:color="auto"/>
          </w:divBdr>
        </w:div>
        <w:div w:id="1120301480">
          <w:marLeft w:val="0"/>
          <w:marRight w:val="0"/>
          <w:marTop w:val="0"/>
          <w:marBottom w:val="0"/>
          <w:divBdr>
            <w:top w:val="none" w:sz="0" w:space="0" w:color="auto"/>
            <w:left w:val="none" w:sz="0" w:space="0" w:color="auto"/>
            <w:bottom w:val="none" w:sz="0" w:space="0" w:color="auto"/>
            <w:right w:val="none" w:sz="0" w:space="0" w:color="auto"/>
          </w:divBdr>
        </w:div>
        <w:div w:id="1709334042">
          <w:marLeft w:val="0"/>
          <w:marRight w:val="0"/>
          <w:marTop w:val="0"/>
          <w:marBottom w:val="0"/>
          <w:divBdr>
            <w:top w:val="none" w:sz="0" w:space="0" w:color="auto"/>
            <w:left w:val="none" w:sz="0" w:space="0" w:color="auto"/>
            <w:bottom w:val="none" w:sz="0" w:space="0" w:color="auto"/>
            <w:right w:val="none" w:sz="0" w:space="0" w:color="auto"/>
          </w:divBdr>
        </w:div>
      </w:divsChild>
    </w:div>
    <w:div w:id="659311720">
      <w:bodyDiv w:val="1"/>
      <w:marLeft w:val="0"/>
      <w:marRight w:val="0"/>
      <w:marTop w:val="0"/>
      <w:marBottom w:val="0"/>
      <w:divBdr>
        <w:top w:val="none" w:sz="0" w:space="0" w:color="auto"/>
        <w:left w:val="none" w:sz="0" w:space="0" w:color="auto"/>
        <w:bottom w:val="none" w:sz="0" w:space="0" w:color="auto"/>
        <w:right w:val="none" w:sz="0" w:space="0" w:color="auto"/>
      </w:divBdr>
    </w:div>
    <w:div w:id="663435592">
      <w:bodyDiv w:val="1"/>
      <w:marLeft w:val="0"/>
      <w:marRight w:val="0"/>
      <w:marTop w:val="0"/>
      <w:marBottom w:val="0"/>
      <w:divBdr>
        <w:top w:val="none" w:sz="0" w:space="0" w:color="auto"/>
        <w:left w:val="none" w:sz="0" w:space="0" w:color="auto"/>
        <w:bottom w:val="none" w:sz="0" w:space="0" w:color="auto"/>
        <w:right w:val="none" w:sz="0" w:space="0" w:color="auto"/>
      </w:divBdr>
    </w:div>
    <w:div w:id="667291302">
      <w:bodyDiv w:val="1"/>
      <w:marLeft w:val="0"/>
      <w:marRight w:val="0"/>
      <w:marTop w:val="0"/>
      <w:marBottom w:val="0"/>
      <w:divBdr>
        <w:top w:val="none" w:sz="0" w:space="0" w:color="auto"/>
        <w:left w:val="none" w:sz="0" w:space="0" w:color="auto"/>
        <w:bottom w:val="none" w:sz="0" w:space="0" w:color="auto"/>
        <w:right w:val="none" w:sz="0" w:space="0" w:color="auto"/>
      </w:divBdr>
    </w:div>
    <w:div w:id="669405273">
      <w:bodyDiv w:val="1"/>
      <w:marLeft w:val="0"/>
      <w:marRight w:val="0"/>
      <w:marTop w:val="0"/>
      <w:marBottom w:val="0"/>
      <w:divBdr>
        <w:top w:val="none" w:sz="0" w:space="0" w:color="auto"/>
        <w:left w:val="none" w:sz="0" w:space="0" w:color="auto"/>
        <w:bottom w:val="none" w:sz="0" w:space="0" w:color="auto"/>
        <w:right w:val="none" w:sz="0" w:space="0" w:color="auto"/>
      </w:divBdr>
    </w:div>
    <w:div w:id="670447764">
      <w:bodyDiv w:val="1"/>
      <w:marLeft w:val="0"/>
      <w:marRight w:val="0"/>
      <w:marTop w:val="0"/>
      <w:marBottom w:val="0"/>
      <w:divBdr>
        <w:top w:val="none" w:sz="0" w:space="0" w:color="auto"/>
        <w:left w:val="none" w:sz="0" w:space="0" w:color="auto"/>
        <w:bottom w:val="none" w:sz="0" w:space="0" w:color="auto"/>
        <w:right w:val="none" w:sz="0" w:space="0" w:color="auto"/>
      </w:divBdr>
    </w:div>
    <w:div w:id="670565669">
      <w:bodyDiv w:val="1"/>
      <w:marLeft w:val="0"/>
      <w:marRight w:val="0"/>
      <w:marTop w:val="0"/>
      <w:marBottom w:val="0"/>
      <w:divBdr>
        <w:top w:val="none" w:sz="0" w:space="0" w:color="auto"/>
        <w:left w:val="none" w:sz="0" w:space="0" w:color="auto"/>
        <w:bottom w:val="none" w:sz="0" w:space="0" w:color="auto"/>
        <w:right w:val="none" w:sz="0" w:space="0" w:color="auto"/>
      </w:divBdr>
    </w:div>
    <w:div w:id="671181546">
      <w:bodyDiv w:val="1"/>
      <w:marLeft w:val="0"/>
      <w:marRight w:val="0"/>
      <w:marTop w:val="0"/>
      <w:marBottom w:val="0"/>
      <w:divBdr>
        <w:top w:val="none" w:sz="0" w:space="0" w:color="auto"/>
        <w:left w:val="none" w:sz="0" w:space="0" w:color="auto"/>
        <w:bottom w:val="none" w:sz="0" w:space="0" w:color="auto"/>
        <w:right w:val="none" w:sz="0" w:space="0" w:color="auto"/>
      </w:divBdr>
    </w:div>
    <w:div w:id="672489337">
      <w:bodyDiv w:val="1"/>
      <w:marLeft w:val="0"/>
      <w:marRight w:val="0"/>
      <w:marTop w:val="0"/>
      <w:marBottom w:val="0"/>
      <w:divBdr>
        <w:top w:val="none" w:sz="0" w:space="0" w:color="auto"/>
        <w:left w:val="none" w:sz="0" w:space="0" w:color="auto"/>
        <w:bottom w:val="none" w:sz="0" w:space="0" w:color="auto"/>
        <w:right w:val="none" w:sz="0" w:space="0" w:color="auto"/>
      </w:divBdr>
    </w:div>
    <w:div w:id="674112980">
      <w:bodyDiv w:val="1"/>
      <w:marLeft w:val="0"/>
      <w:marRight w:val="0"/>
      <w:marTop w:val="0"/>
      <w:marBottom w:val="0"/>
      <w:divBdr>
        <w:top w:val="none" w:sz="0" w:space="0" w:color="auto"/>
        <w:left w:val="none" w:sz="0" w:space="0" w:color="auto"/>
        <w:bottom w:val="none" w:sz="0" w:space="0" w:color="auto"/>
        <w:right w:val="none" w:sz="0" w:space="0" w:color="auto"/>
      </w:divBdr>
    </w:div>
    <w:div w:id="686517284">
      <w:bodyDiv w:val="1"/>
      <w:marLeft w:val="0"/>
      <w:marRight w:val="0"/>
      <w:marTop w:val="0"/>
      <w:marBottom w:val="0"/>
      <w:divBdr>
        <w:top w:val="none" w:sz="0" w:space="0" w:color="auto"/>
        <w:left w:val="none" w:sz="0" w:space="0" w:color="auto"/>
        <w:bottom w:val="none" w:sz="0" w:space="0" w:color="auto"/>
        <w:right w:val="none" w:sz="0" w:space="0" w:color="auto"/>
      </w:divBdr>
      <w:divsChild>
        <w:div w:id="961959667">
          <w:marLeft w:val="0"/>
          <w:marRight w:val="0"/>
          <w:marTop w:val="0"/>
          <w:marBottom w:val="0"/>
          <w:divBdr>
            <w:top w:val="none" w:sz="0" w:space="0" w:color="auto"/>
            <w:left w:val="none" w:sz="0" w:space="0" w:color="auto"/>
            <w:bottom w:val="none" w:sz="0" w:space="0" w:color="auto"/>
            <w:right w:val="none" w:sz="0" w:space="0" w:color="auto"/>
          </w:divBdr>
        </w:div>
        <w:div w:id="1038505804">
          <w:marLeft w:val="0"/>
          <w:marRight w:val="0"/>
          <w:marTop w:val="0"/>
          <w:marBottom w:val="0"/>
          <w:divBdr>
            <w:top w:val="none" w:sz="0" w:space="0" w:color="auto"/>
            <w:left w:val="none" w:sz="0" w:space="0" w:color="auto"/>
            <w:bottom w:val="none" w:sz="0" w:space="0" w:color="auto"/>
            <w:right w:val="none" w:sz="0" w:space="0" w:color="auto"/>
          </w:divBdr>
        </w:div>
        <w:div w:id="350378446">
          <w:marLeft w:val="0"/>
          <w:marRight w:val="0"/>
          <w:marTop w:val="0"/>
          <w:marBottom w:val="0"/>
          <w:divBdr>
            <w:top w:val="none" w:sz="0" w:space="0" w:color="auto"/>
            <w:left w:val="none" w:sz="0" w:space="0" w:color="auto"/>
            <w:bottom w:val="none" w:sz="0" w:space="0" w:color="auto"/>
            <w:right w:val="none" w:sz="0" w:space="0" w:color="auto"/>
          </w:divBdr>
        </w:div>
        <w:div w:id="1542936558">
          <w:marLeft w:val="0"/>
          <w:marRight w:val="0"/>
          <w:marTop w:val="0"/>
          <w:marBottom w:val="0"/>
          <w:divBdr>
            <w:top w:val="none" w:sz="0" w:space="0" w:color="auto"/>
            <w:left w:val="none" w:sz="0" w:space="0" w:color="auto"/>
            <w:bottom w:val="none" w:sz="0" w:space="0" w:color="auto"/>
            <w:right w:val="none" w:sz="0" w:space="0" w:color="auto"/>
          </w:divBdr>
        </w:div>
        <w:div w:id="1592931010">
          <w:marLeft w:val="0"/>
          <w:marRight w:val="0"/>
          <w:marTop w:val="0"/>
          <w:marBottom w:val="0"/>
          <w:divBdr>
            <w:top w:val="none" w:sz="0" w:space="0" w:color="auto"/>
            <w:left w:val="none" w:sz="0" w:space="0" w:color="auto"/>
            <w:bottom w:val="none" w:sz="0" w:space="0" w:color="auto"/>
            <w:right w:val="none" w:sz="0" w:space="0" w:color="auto"/>
          </w:divBdr>
        </w:div>
        <w:div w:id="1662613365">
          <w:marLeft w:val="0"/>
          <w:marRight w:val="0"/>
          <w:marTop w:val="0"/>
          <w:marBottom w:val="0"/>
          <w:divBdr>
            <w:top w:val="none" w:sz="0" w:space="0" w:color="auto"/>
            <w:left w:val="none" w:sz="0" w:space="0" w:color="auto"/>
            <w:bottom w:val="none" w:sz="0" w:space="0" w:color="auto"/>
            <w:right w:val="none" w:sz="0" w:space="0" w:color="auto"/>
          </w:divBdr>
        </w:div>
        <w:div w:id="2143233416">
          <w:marLeft w:val="0"/>
          <w:marRight w:val="0"/>
          <w:marTop w:val="0"/>
          <w:marBottom w:val="0"/>
          <w:divBdr>
            <w:top w:val="none" w:sz="0" w:space="0" w:color="auto"/>
            <w:left w:val="none" w:sz="0" w:space="0" w:color="auto"/>
            <w:bottom w:val="none" w:sz="0" w:space="0" w:color="auto"/>
            <w:right w:val="none" w:sz="0" w:space="0" w:color="auto"/>
          </w:divBdr>
        </w:div>
        <w:div w:id="1651058313">
          <w:marLeft w:val="0"/>
          <w:marRight w:val="0"/>
          <w:marTop w:val="0"/>
          <w:marBottom w:val="0"/>
          <w:divBdr>
            <w:top w:val="none" w:sz="0" w:space="0" w:color="auto"/>
            <w:left w:val="none" w:sz="0" w:space="0" w:color="auto"/>
            <w:bottom w:val="none" w:sz="0" w:space="0" w:color="auto"/>
            <w:right w:val="none" w:sz="0" w:space="0" w:color="auto"/>
          </w:divBdr>
        </w:div>
        <w:div w:id="1942835137">
          <w:marLeft w:val="0"/>
          <w:marRight w:val="0"/>
          <w:marTop w:val="0"/>
          <w:marBottom w:val="0"/>
          <w:divBdr>
            <w:top w:val="none" w:sz="0" w:space="0" w:color="auto"/>
            <w:left w:val="none" w:sz="0" w:space="0" w:color="auto"/>
            <w:bottom w:val="none" w:sz="0" w:space="0" w:color="auto"/>
            <w:right w:val="none" w:sz="0" w:space="0" w:color="auto"/>
          </w:divBdr>
        </w:div>
        <w:div w:id="836502863">
          <w:marLeft w:val="0"/>
          <w:marRight w:val="0"/>
          <w:marTop w:val="0"/>
          <w:marBottom w:val="0"/>
          <w:divBdr>
            <w:top w:val="none" w:sz="0" w:space="0" w:color="auto"/>
            <w:left w:val="none" w:sz="0" w:space="0" w:color="auto"/>
            <w:bottom w:val="none" w:sz="0" w:space="0" w:color="auto"/>
            <w:right w:val="none" w:sz="0" w:space="0" w:color="auto"/>
          </w:divBdr>
        </w:div>
        <w:div w:id="894048884">
          <w:marLeft w:val="0"/>
          <w:marRight w:val="0"/>
          <w:marTop w:val="0"/>
          <w:marBottom w:val="0"/>
          <w:divBdr>
            <w:top w:val="none" w:sz="0" w:space="0" w:color="auto"/>
            <w:left w:val="none" w:sz="0" w:space="0" w:color="auto"/>
            <w:bottom w:val="none" w:sz="0" w:space="0" w:color="auto"/>
            <w:right w:val="none" w:sz="0" w:space="0" w:color="auto"/>
          </w:divBdr>
        </w:div>
        <w:div w:id="1617518047">
          <w:marLeft w:val="0"/>
          <w:marRight w:val="0"/>
          <w:marTop w:val="0"/>
          <w:marBottom w:val="0"/>
          <w:divBdr>
            <w:top w:val="none" w:sz="0" w:space="0" w:color="auto"/>
            <w:left w:val="none" w:sz="0" w:space="0" w:color="auto"/>
            <w:bottom w:val="none" w:sz="0" w:space="0" w:color="auto"/>
            <w:right w:val="none" w:sz="0" w:space="0" w:color="auto"/>
          </w:divBdr>
        </w:div>
        <w:div w:id="1190683635">
          <w:marLeft w:val="0"/>
          <w:marRight w:val="0"/>
          <w:marTop w:val="0"/>
          <w:marBottom w:val="0"/>
          <w:divBdr>
            <w:top w:val="none" w:sz="0" w:space="0" w:color="auto"/>
            <w:left w:val="none" w:sz="0" w:space="0" w:color="auto"/>
            <w:bottom w:val="none" w:sz="0" w:space="0" w:color="auto"/>
            <w:right w:val="none" w:sz="0" w:space="0" w:color="auto"/>
          </w:divBdr>
        </w:div>
        <w:div w:id="53822371">
          <w:marLeft w:val="0"/>
          <w:marRight w:val="0"/>
          <w:marTop w:val="0"/>
          <w:marBottom w:val="0"/>
          <w:divBdr>
            <w:top w:val="none" w:sz="0" w:space="0" w:color="auto"/>
            <w:left w:val="none" w:sz="0" w:space="0" w:color="auto"/>
            <w:bottom w:val="none" w:sz="0" w:space="0" w:color="auto"/>
            <w:right w:val="none" w:sz="0" w:space="0" w:color="auto"/>
          </w:divBdr>
        </w:div>
        <w:div w:id="1553467783">
          <w:marLeft w:val="0"/>
          <w:marRight w:val="0"/>
          <w:marTop w:val="0"/>
          <w:marBottom w:val="0"/>
          <w:divBdr>
            <w:top w:val="none" w:sz="0" w:space="0" w:color="auto"/>
            <w:left w:val="none" w:sz="0" w:space="0" w:color="auto"/>
            <w:bottom w:val="none" w:sz="0" w:space="0" w:color="auto"/>
            <w:right w:val="none" w:sz="0" w:space="0" w:color="auto"/>
          </w:divBdr>
        </w:div>
        <w:div w:id="208415990">
          <w:marLeft w:val="0"/>
          <w:marRight w:val="0"/>
          <w:marTop w:val="0"/>
          <w:marBottom w:val="0"/>
          <w:divBdr>
            <w:top w:val="none" w:sz="0" w:space="0" w:color="auto"/>
            <w:left w:val="none" w:sz="0" w:space="0" w:color="auto"/>
            <w:bottom w:val="none" w:sz="0" w:space="0" w:color="auto"/>
            <w:right w:val="none" w:sz="0" w:space="0" w:color="auto"/>
          </w:divBdr>
        </w:div>
        <w:div w:id="1969780864">
          <w:marLeft w:val="0"/>
          <w:marRight w:val="0"/>
          <w:marTop w:val="0"/>
          <w:marBottom w:val="0"/>
          <w:divBdr>
            <w:top w:val="none" w:sz="0" w:space="0" w:color="auto"/>
            <w:left w:val="none" w:sz="0" w:space="0" w:color="auto"/>
            <w:bottom w:val="none" w:sz="0" w:space="0" w:color="auto"/>
            <w:right w:val="none" w:sz="0" w:space="0" w:color="auto"/>
          </w:divBdr>
        </w:div>
        <w:div w:id="1882134589">
          <w:marLeft w:val="0"/>
          <w:marRight w:val="0"/>
          <w:marTop w:val="0"/>
          <w:marBottom w:val="0"/>
          <w:divBdr>
            <w:top w:val="none" w:sz="0" w:space="0" w:color="auto"/>
            <w:left w:val="none" w:sz="0" w:space="0" w:color="auto"/>
            <w:bottom w:val="none" w:sz="0" w:space="0" w:color="auto"/>
            <w:right w:val="none" w:sz="0" w:space="0" w:color="auto"/>
          </w:divBdr>
        </w:div>
        <w:div w:id="1556117078">
          <w:marLeft w:val="0"/>
          <w:marRight w:val="0"/>
          <w:marTop w:val="0"/>
          <w:marBottom w:val="0"/>
          <w:divBdr>
            <w:top w:val="none" w:sz="0" w:space="0" w:color="auto"/>
            <w:left w:val="none" w:sz="0" w:space="0" w:color="auto"/>
            <w:bottom w:val="none" w:sz="0" w:space="0" w:color="auto"/>
            <w:right w:val="none" w:sz="0" w:space="0" w:color="auto"/>
          </w:divBdr>
        </w:div>
        <w:div w:id="2118791055">
          <w:marLeft w:val="0"/>
          <w:marRight w:val="0"/>
          <w:marTop w:val="0"/>
          <w:marBottom w:val="0"/>
          <w:divBdr>
            <w:top w:val="none" w:sz="0" w:space="0" w:color="auto"/>
            <w:left w:val="none" w:sz="0" w:space="0" w:color="auto"/>
            <w:bottom w:val="none" w:sz="0" w:space="0" w:color="auto"/>
            <w:right w:val="none" w:sz="0" w:space="0" w:color="auto"/>
          </w:divBdr>
        </w:div>
        <w:div w:id="323895062">
          <w:marLeft w:val="0"/>
          <w:marRight w:val="0"/>
          <w:marTop w:val="0"/>
          <w:marBottom w:val="0"/>
          <w:divBdr>
            <w:top w:val="none" w:sz="0" w:space="0" w:color="auto"/>
            <w:left w:val="none" w:sz="0" w:space="0" w:color="auto"/>
            <w:bottom w:val="none" w:sz="0" w:space="0" w:color="auto"/>
            <w:right w:val="none" w:sz="0" w:space="0" w:color="auto"/>
          </w:divBdr>
        </w:div>
        <w:div w:id="1311130411">
          <w:marLeft w:val="0"/>
          <w:marRight w:val="0"/>
          <w:marTop w:val="0"/>
          <w:marBottom w:val="0"/>
          <w:divBdr>
            <w:top w:val="none" w:sz="0" w:space="0" w:color="auto"/>
            <w:left w:val="none" w:sz="0" w:space="0" w:color="auto"/>
            <w:bottom w:val="none" w:sz="0" w:space="0" w:color="auto"/>
            <w:right w:val="none" w:sz="0" w:space="0" w:color="auto"/>
          </w:divBdr>
        </w:div>
        <w:div w:id="1600134558">
          <w:marLeft w:val="0"/>
          <w:marRight w:val="0"/>
          <w:marTop w:val="0"/>
          <w:marBottom w:val="0"/>
          <w:divBdr>
            <w:top w:val="none" w:sz="0" w:space="0" w:color="auto"/>
            <w:left w:val="none" w:sz="0" w:space="0" w:color="auto"/>
            <w:bottom w:val="none" w:sz="0" w:space="0" w:color="auto"/>
            <w:right w:val="none" w:sz="0" w:space="0" w:color="auto"/>
          </w:divBdr>
        </w:div>
        <w:div w:id="991181700">
          <w:marLeft w:val="0"/>
          <w:marRight w:val="0"/>
          <w:marTop w:val="0"/>
          <w:marBottom w:val="0"/>
          <w:divBdr>
            <w:top w:val="none" w:sz="0" w:space="0" w:color="auto"/>
            <w:left w:val="none" w:sz="0" w:space="0" w:color="auto"/>
            <w:bottom w:val="none" w:sz="0" w:space="0" w:color="auto"/>
            <w:right w:val="none" w:sz="0" w:space="0" w:color="auto"/>
          </w:divBdr>
        </w:div>
        <w:div w:id="1619988976">
          <w:marLeft w:val="0"/>
          <w:marRight w:val="0"/>
          <w:marTop w:val="0"/>
          <w:marBottom w:val="0"/>
          <w:divBdr>
            <w:top w:val="none" w:sz="0" w:space="0" w:color="auto"/>
            <w:left w:val="none" w:sz="0" w:space="0" w:color="auto"/>
            <w:bottom w:val="none" w:sz="0" w:space="0" w:color="auto"/>
            <w:right w:val="none" w:sz="0" w:space="0" w:color="auto"/>
          </w:divBdr>
        </w:div>
        <w:div w:id="875897420">
          <w:marLeft w:val="0"/>
          <w:marRight w:val="0"/>
          <w:marTop w:val="0"/>
          <w:marBottom w:val="0"/>
          <w:divBdr>
            <w:top w:val="none" w:sz="0" w:space="0" w:color="auto"/>
            <w:left w:val="none" w:sz="0" w:space="0" w:color="auto"/>
            <w:bottom w:val="none" w:sz="0" w:space="0" w:color="auto"/>
            <w:right w:val="none" w:sz="0" w:space="0" w:color="auto"/>
          </w:divBdr>
        </w:div>
        <w:div w:id="1052729765">
          <w:marLeft w:val="0"/>
          <w:marRight w:val="0"/>
          <w:marTop w:val="0"/>
          <w:marBottom w:val="0"/>
          <w:divBdr>
            <w:top w:val="none" w:sz="0" w:space="0" w:color="auto"/>
            <w:left w:val="none" w:sz="0" w:space="0" w:color="auto"/>
            <w:bottom w:val="none" w:sz="0" w:space="0" w:color="auto"/>
            <w:right w:val="none" w:sz="0" w:space="0" w:color="auto"/>
          </w:divBdr>
        </w:div>
        <w:div w:id="219363180">
          <w:marLeft w:val="0"/>
          <w:marRight w:val="0"/>
          <w:marTop w:val="0"/>
          <w:marBottom w:val="0"/>
          <w:divBdr>
            <w:top w:val="none" w:sz="0" w:space="0" w:color="auto"/>
            <w:left w:val="none" w:sz="0" w:space="0" w:color="auto"/>
            <w:bottom w:val="none" w:sz="0" w:space="0" w:color="auto"/>
            <w:right w:val="none" w:sz="0" w:space="0" w:color="auto"/>
          </w:divBdr>
        </w:div>
        <w:div w:id="1432625770">
          <w:marLeft w:val="0"/>
          <w:marRight w:val="0"/>
          <w:marTop w:val="0"/>
          <w:marBottom w:val="0"/>
          <w:divBdr>
            <w:top w:val="none" w:sz="0" w:space="0" w:color="auto"/>
            <w:left w:val="none" w:sz="0" w:space="0" w:color="auto"/>
            <w:bottom w:val="none" w:sz="0" w:space="0" w:color="auto"/>
            <w:right w:val="none" w:sz="0" w:space="0" w:color="auto"/>
          </w:divBdr>
        </w:div>
        <w:div w:id="1110510117">
          <w:marLeft w:val="0"/>
          <w:marRight w:val="0"/>
          <w:marTop w:val="0"/>
          <w:marBottom w:val="0"/>
          <w:divBdr>
            <w:top w:val="none" w:sz="0" w:space="0" w:color="auto"/>
            <w:left w:val="none" w:sz="0" w:space="0" w:color="auto"/>
            <w:bottom w:val="none" w:sz="0" w:space="0" w:color="auto"/>
            <w:right w:val="none" w:sz="0" w:space="0" w:color="auto"/>
          </w:divBdr>
        </w:div>
        <w:div w:id="726687703">
          <w:marLeft w:val="0"/>
          <w:marRight w:val="0"/>
          <w:marTop w:val="0"/>
          <w:marBottom w:val="0"/>
          <w:divBdr>
            <w:top w:val="none" w:sz="0" w:space="0" w:color="auto"/>
            <w:left w:val="none" w:sz="0" w:space="0" w:color="auto"/>
            <w:bottom w:val="none" w:sz="0" w:space="0" w:color="auto"/>
            <w:right w:val="none" w:sz="0" w:space="0" w:color="auto"/>
          </w:divBdr>
        </w:div>
        <w:div w:id="1744990534">
          <w:marLeft w:val="0"/>
          <w:marRight w:val="0"/>
          <w:marTop w:val="0"/>
          <w:marBottom w:val="0"/>
          <w:divBdr>
            <w:top w:val="none" w:sz="0" w:space="0" w:color="auto"/>
            <w:left w:val="none" w:sz="0" w:space="0" w:color="auto"/>
            <w:bottom w:val="none" w:sz="0" w:space="0" w:color="auto"/>
            <w:right w:val="none" w:sz="0" w:space="0" w:color="auto"/>
          </w:divBdr>
        </w:div>
        <w:div w:id="704478711">
          <w:marLeft w:val="0"/>
          <w:marRight w:val="0"/>
          <w:marTop w:val="0"/>
          <w:marBottom w:val="0"/>
          <w:divBdr>
            <w:top w:val="none" w:sz="0" w:space="0" w:color="auto"/>
            <w:left w:val="none" w:sz="0" w:space="0" w:color="auto"/>
            <w:bottom w:val="none" w:sz="0" w:space="0" w:color="auto"/>
            <w:right w:val="none" w:sz="0" w:space="0" w:color="auto"/>
          </w:divBdr>
        </w:div>
        <w:div w:id="719089743">
          <w:marLeft w:val="0"/>
          <w:marRight w:val="0"/>
          <w:marTop w:val="0"/>
          <w:marBottom w:val="0"/>
          <w:divBdr>
            <w:top w:val="none" w:sz="0" w:space="0" w:color="auto"/>
            <w:left w:val="none" w:sz="0" w:space="0" w:color="auto"/>
            <w:bottom w:val="none" w:sz="0" w:space="0" w:color="auto"/>
            <w:right w:val="none" w:sz="0" w:space="0" w:color="auto"/>
          </w:divBdr>
        </w:div>
        <w:div w:id="611254384">
          <w:marLeft w:val="0"/>
          <w:marRight w:val="0"/>
          <w:marTop w:val="0"/>
          <w:marBottom w:val="0"/>
          <w:divBdr>
            <w:top w:val="none" w:sz="0" w:space="0" w:color="auto"/>
            <w:left w:val="none" w:sz="0" w:space="0" w:color="auto"/>
            <w:bottom w:val="none" w:sz="0" w:space="0" w:color="auto"/>
            <w:right w:val="none" w:sz="0" w:space="0" w:color="auto"/>
          </w:divBdr>
        </w:div>
        <w:div w:id="1423380575">
          <w:marLeft w:val="0"/>
          <w:marRight w:val="0"/>
          <w:marTop w:val="0"/>
          <w:marBottom w:val="0"/>
          <w:divBdr>
            <w:top w:val="none" w:sz="0" w:space="0" w:color="auto"/>
            <w:left w:val="none" w:sz="0" w:space="0" w:color="auto"/>
            <w:bottom w:val="none" w:sz="0" w:space="0" w:color="auto"/>
            <w:right w:val="none" w:sz="0" w:space="0" w:color="auto"/>
          </w:divBdr>
        </w:div>
        <w:div w:id="412700936">
          <w:marLeft w:val="0"/>
          <w:marRight w:val="0"/>
          <w:marTop w:val="0"/>
          <w:marBottom w:val="0"/>
          <w:divBdr>
            <w:top w:val="none" w:sz="0" w:space="0" w:color="auto"/>
            <w:left w:val="none" w:sz="0" w:space="0" w:color="auto"/>
            <w:bottom w:val="none" w:sz="0" w:space="0" w:color="auto"/>
            <w:right w:val="none" w:sz="0" w:space="0" w:color="auto"/>
          </w:divBdr>
        </w:div>
        <w:div w:id="1254972844">
          <w:marLeft w:val="0"/>
          <w:marRight w:val="0"/>
          <w:marTop w:val="0"/>
          <w:marBottom w:val="0"/>
          <w:divBdr>
            <w:top w:val="none" w:sz="0" w:space="0" w:color="auto"/>
            <w:left w:val="none" w:sz="0" w:space="0" w:color="auto"/>
            <w:bottom w:val="none" w:sz="0" w:space="0" w:color="auto"/>
            <w:right w:val="none" w:sz="0" w:space="0" w:color="auto"/>
          </w:divBdr>
        </w:div>
        <w:div w:id="822701575">
          <w:marLeft w:val="0"/>
          <w:marRight w:val="0"/>
          <w:marTop w:val="0"/>
          <w:marBottom w:val="0"/>
          <w:divBdr>
            <w:top w:val="none" w:sz="0" w:space="0" w:color="auto"/>
            <w:left w:val="none" w:sz="0" w:space="0" w:color="auto"/>
            <w:bottom w:val="none" w:sz="0" w:space="0" w:color="auto"/>
            <w:right w:val="none" w:sz="0" w:space="0" w:color="auto"/>
          </w:divBdr>
        </w:div>
      </w:divsChild>
    </w:div>
    <w:div w:id="687830321">
      <w:bodyDiv w:val="1"/>
      <w:marLeft w:val="0"/>
      <w:marRight w:val="0"/>
      <w:marTop w:val="0"/>
      <w:marBottom w:val="0"/>
      <w:divBdr>
        <w:top w:val="none" w:sz="0" w:space="0" w:color="auto"/>
        <w:left w:val="none" w:sz="0" w:space="0" w:color="auto"/>
        <w:bottom w:val="none" w:sz="0" w:space="0" w:color="auto"/>
        <w:right w:val="none" w:sz="0" w:space="0" w:color="auto"/>
      </w:divBdr>
    </w:div>
    <w:div w:id="687832497">
      <w:bodyDiv w:val="1"/>
      <w:marLeft w:val="0"/>
      <w:marRight w:val="0"/>
      <w:marTop w:val="0"/>
      <w:marBottom w:val="0"/>
      <w:divBdr>
        <w:top w:val="none" w:sz="0" w:space="0" w:color="auto"/>
        <w:left w:val="none" w:sz="0" w:space="0" w:color="auto"/>
        <w:bottom w:val="none" w:sz="0" w:space="0" w:color="auto"/>
        <w:right w:val="none" w:sz="0" w:space="0" w:color="auto"/>
      </w:divBdr>
    </w:div>
    <w:div w:id="690379761">
      <w:bodyDiv w:val="1"/>
      <w:marLeft w:val="0"/>
      <w:marRight w:val="0"/>
      <w:marTop w:val="0"/>
      <w:marBottom w:val="0"/>
      <w:divBdr>
        <w:top w:val="none" w:sz="0" w:space="0" w:color="auto"/>
        <w:left w:val="none" w:sz="0" w:space="0" w:color="auto"/>
        <w:bottom w:val="none" w:sz="0" w:space="0" w:color="auto"/>
        <w:right w:val="none" w:sz="0" w:space="0" w:color="auto"/>
      </w:divBdr>
    </w:div>
    <w:div w:id="693310539">
      <w:bodyDiv w:val="1"/>
      <w:marLeft w:val="0"/>
      <w:marRight w:val="0"/>
      <w:marTop w:val="0"/>
      <w:marBottom w:val="0"/>
      <w:divBdr>
        <w:top w:val="none" w:sz="0" w:space="0" w:color="auto"/>
        <w:left w:val="none" w:sz="0" w:space="0" w:color="auto"/>
        <w:bottom w:val="none" w:sz="0" w:space="0" w:color="auto"/>
        <w:right w:val="none" w:sz="0" w:space="0" w:color="auto"/>
      </w:divBdr>
    </w:div>
    <w:div w:id="695693944">
      <w:bodyDiv w:val="1"/>
      <w:marLeft w:val="0"/>
      <w:marRight w:val="0"/>
      <w:marTop w:val="0"/>
      <w:marBottom w:val="0"/>
      <w:divBdr>
        <w:top w:val="none" w:sz="0" w:space="0" w:color="auto"/>
        <w:left w:val="none" w:sz="0" w:space="0" w:color="auto"/>
        <w:bottom w:val="none" w:sz="0" w:space="0" w:color="auto"/>
        <w:right w:val="none" w:sz="0" w:space="0" w:color="auto"/>
      </w:divBdr>
    </w:div>
    <w:div w:id="696389134">
      <w:bodyDiv w:val="1"/>
      <w:marLeft w:val="0"/>
      <w:marRight w:val="0"/>
      <w:marTop w:val="0"/>
      <w:marBottom w:val="0"/>
      <w:divBdr>
        <w:top w:val="none" w:sz="0" w:space="0" w:color="auto"/>
        <w:left w:val="none" w:sz="0" w:space="0" w:color="auto"/>
        <w:bottom w:val="none" w:sz="0" w:space="0" w:color="auto"/>
        <w:right w:val="none" w:sz="0" w:space="0" w:color="auto"/>
      </w:divBdr>
    </w:div>
    <w:div w:id="702555580">
      <w:bodyDiv w:val="1"/>
      <w:marLeft w:val="0"/>
      <w:marRight w:val="0"/>
      <w:marTop w:val="0"/>
      <w:marBottom w:val="0"/>
      <w:divBdr>
        <w:top w:val="none" w:sz="0" w:space="0" w:color="auto"/>
        <w:left w:val="none" w:sz="0" w:space="0" w:color="auto"/>
        <w:bottom w:val="none" w:sz="0" w:space="0" w:color="auto"/>
        <w:right w:val="none" w:sz="0" w:space="0" w:color="auto"/>
      </w:divBdr>
      <w:divsChild>
        <w:div w:id="1086457945">
          <w:marLeft w:val="0"/>
          <w:marRight w:val="0"/>
          <w:marTop w:val="0"/>
          <w:marBottom w:val="0"/>
          <w:divBdr>
            <w:top w:val="none" w:sz="0" w:space="0" w:color="auto"/>
            <w:left w:val="none" w:sz="0" w:space="0" w:color="auto"/>
            <w:bottom w:val="none" w:sz="0" w:space="0" w:color="auto"/>
            <w:right w:val="none" w:sz="0" w:space="0" w:color="auto"/>
          </w:divBdr>
        </w:div>
        <w:div w:id="1344435968">
          <w:marLeft w:val="0"/>
          <w:marRight w:val="0"/>
          <w:marTop w:val="0"/>
          <w:marBottom w:val="0"/>
          <w:divBdr>
            <w:top w:val="none" w:sz="0" w:space="0" w:color="auto"/>
            <w:left w:val="none" w:sz="0" w:space="0" w:color="auto"/>
            <w:bottom w:val="none" w:sz="0" w:space="0" w:color="auto"/>
            <w:right w:val="none" w:sz="0" w:space="0" w:color="auto"/>
          </w:divBdr>
        </w:div>
        <w:div w:id="1490831098">
          <w:marLeft w:val="0"/>
          <w:marRight w:val="0"/>
          <w:marTop w:val="0"/>
          <w:marBottom w:val="0"/>
          <w:divBdr>
            <w:top w:val="none" w:sz="0" w:space="0" w:color="auto"/>
            <w:left w:val="none" w:sz="0" w:space="0" w:color="auto"/>
            <w:bottom w:val="none" w:sz="0" w:space="0" w:color="auto"/>
            <w:right w:val="none" w:sz="0" w:space="0" w:color="auto"/>
          </w:divBdr>
        </w:div>
        <w:div w:id="189341958">
          <w:marLeft w:val="0"/>
          <w:marRight w:val="0"/>
          <w:marTop w:val="0"/>
          <w:marBottom w:val="0"/>
          <w:divBdr>
            <w:top w:val="none" w:sz="0" w:space="0" w:color="auto"/>
            <w:left w:val="none" w:sz="0" w:space="0" w:color="auto"/>
            <w:bottom w:val="none" w:sz="0" w:space="0" w:color="auto"/>
            <w:right w:val="none" w:sz="0" w:space="0" w:color="auto"/>
          </w:divBdr>
        </w:div>
        <w:div w:id="1711950941">
          <w:marLeft w:val="0"/>
          <w:marRight w:val="0"/>
          <w:marTop w:val="0"/>
          <w:marBottom w:val="0"/>
          <w:divBdr>
            <w:top w:val="none" w:sz="0" w:space="0" w:color="auto"/>
            <w:left w:val="none" w:sz="0" w:space="0" w:color="auto"/>
            <w:bottom w:val="none" w:sz="0" w:space="0" w:color="auto"/>
            <w:right w:val="none" w:sz="0" w:space="0" w:color="auto"/>
          </w:divBdr>
        </w:div>
        <w:div w:id="633289619">
          <w:marLeft w:val="0"/>
          <w:marRight w:val="0"/>
          <w:marTop w:val="0"/>
          <w:marBottom w:val="0"/>
          <w:divBdr>
            <w:top w:val="none" w:sz="0" w:space="0" w:color="auto"/>
            <w:left w:val="none" w:sz="0" w:space="0" w:color="auto"/>
            <w:bottom w:val="none" w:sz="0" w:space="0" w:color="auto"/>
            <w:right w:val="none" w:sz="0" w:space="0" w:color="auto"/>
          </w:divBdr>
        </w:div>
        <w:div w:id="334377686">
          <w:marLeft w:val="0"/>
          <w:marRight w:val="0"/>
          <w:marTop w:val="0"/>
          <w:marBottom w:val="0"/>
          <w:divBdr>
            <w:top w:val="none" w:sz="0" w:space="0" w:color="auto"/>
            <w:left w:val="none" w:sz="0" w:space="0" w:color="auto"/>
            <w:bottom w:val="none" w:sz="0" w:space="0" w:color="auto"/>
            <w:right w:val="none" w:sz="0" w:space="0" w:color="auto"/>
          </w:divBdr>
        </w:div>
        <w:div w:id="1084374439">
          <w:marLeft w:val="0"/>
          <w:marRight w:val="0"/>
          <w:marTop w:val="0"/>
          <w:marBottom w:val="0"/>
          <w:divBdr>
            <w:top w:val="none" w:sz="0" w:space="0" w:color="auto"/>
            <w:left w:val="none" w:sz="0" w:space="0" w:color="auto"/>
            <w:bottom w:val="none" w:sz="0" w:space="0" w:color="auto"/>
            <w:right w:val="none" w:sz="0" w:space="0" w:color="auto"/>
          </w:divBdr>
        </w:div>
        <w:div w:id="1292636619">
          <w:marLeft w:val="0"/>
          <w:marRight w:val="0"/>
          <w:marTop w:val="0"/>
          <w:marBottom w:val="0"/>
          <w:divBdr>
            <w:top w:val="none" w:sz="0" w:space="0" w:color="auto"/>
            <w:left w:val="none" w:sz="0" w:space="0" w:color="auto"/>
            <w:bottom w:val="none" w:sz="0" w:space="0" w:color="auto"/>
            <w:right w:val="none" w:sz="0" w:space="0" w:color="auto"/>
          </w:divBdr>
        </w:div>
        <w:div w:id="594165946">
          <w:marLeft w:val="0"/>
          <w:marRight w:val="0"/>
          <w:marTop w:val="0"/>
          <w:marBottom w:val="0"/>
          <w:divBdr>
            <w:top w:val="none" w:sz="0" w:space="0" w:color="auto"/>
            <w:left w:val="none" w:sz="0" w:space="0" w:color="auto"/>
            <w:bottom w:val="none" w:sz="0" w:space="0" w:color="auto"/>
            <w:right w:val="none" w:sz="0" w:space="0" w:color="auto"/>
          </w:divBdr>
        </w:div>
        <w:div w:id="671222678">
          <w:marLeft w:val="0"/>
          <w:marRight w:val="0"/>
          <w:marTop w:val="0"/>
          <w:marBottom w:val="0"/>
          <w:divBdr>
            <w:top w:val="none" w:sz="0" w:space="0" w:color="auto"/>
            <w:left w:val="none" w:sz="0" w:space="0" w:color="auto"/>
            <w:bottom w:val="none" w:sz="0" w:space="0" w:color="auto"/>
            <w:right w:val="none" w:sz="0" w:space="0" w:color="auto"/>
          </w:divBdr>
        </w:div>
        <w:div w:id="1915775045">
          <w:marLeft w:val="0"/>
          <w:marRight w:val="0"/>
          <w:marTop w:val="0"/>
          <w:marBottom w:val="0"/>
          <w:divBdr>
            <w:top w:val="none" w:sz="0" w:space="0" w:color="auto"/>
            <w:left w:val="none" w:sz="0" w:space="0" w:color="auto"/>
            <w:bottom w:val="none" w:sz="0" w:space="0" w:color="auto"/>
            <w:right w:val="none" w:sz="0" w:space="0" w:color="auto"/>
          </w:divBdr>
        </w:div>
        <w:div w:id="1378503435">
          <w:marLeft w:val="0"/>
          <w:marRight w:val="0"/>
          <w:marTop w:val="0"/>
          <w:marBottom w:val="0"/>
          <w:divBdr>
            <w:top w:val="none" w:sz="0" w:space="0" w:color="auto"/>
            <w:left w:val="none" w:sz="0" w:space="0" w:color="auto"/>
            <w:bottom w:val="none" w:sz="0" w:space="0" w:color="auto"/>
            <w:right w:val="none" w:sz="0" w:space="0" w:color="auto"/>
          </w:divBdr>
        </w:div>
        <w:div w:id="2105029897">
          <w:marLeft w:val="0"/>
          <w:marRight w:val="0"/>
          <w:marTop w:val="0"/>
          <w:marBottom w:val="0"/>
          <w:divBdr>
            <w:top w:val="none" w:sz="0" w:space="0" w:color="auto"/>
            <w:left w:val="none" w:sz="0" w:space="0" w:color="auto"/>
            <w:bottom w:val="none" w:sz="0" w:space="0" w:color="auto"/>
            <w:right w:val="none" w:sz="0" w:space="0" w:color="auto"/>
          </w:divBdr>
        </w:div>
        <w:div w:id="809401938">
          <w:marLeft w:val="0"/>
          <w:marRight w:val="0"/>
          <w:marTop w:val="0"/>
          <w:marBottom w:val="0"/>
          <w:divBdr>
            <w:top w:val="none" w:sz="0" w:space="0" w:color="auto"/>
            <w:left w:val="none" w:sz="0" w:space="0" w:color="auto"/>
            <w:bottom w:val="none" w:sz="0" w:space="0" w:color="auto"/>
            <w:right w:val="none" w:sz="0" w:space="0" w:color="auto"/>
          </w:divBdr>
        </w:div>
        <w:div w:id="1248657677">
          <w:marLeft w:val="0"/>
          <w:marRight w:val="0"/>
          <w:marTop w:val="0"/>
          <w:marBottom w:val="0"/>
          <w:divBdr>
            <w:top w:val="none" w:sz="0" w:space="0" w:color="auto"/>
            <w:left w:val="none" w:sz="0" w:space="0" w:color="auto"/>
            <w:bottom w:val="none" w:sz="0" w:space="0" w:color="auto"/>
            <w:right w:val="none" w:sz="0" w:space="0" w:color="auto"/>
          </w:divBdr>
        </w:div>
        <w:div w:id="1229733373">
          <w:marLeft w:val="0"/>
          <w:marRight w:val="0"/>
          <w:marTop w:val="0"/>
          <w:marBottom w:val="0"/>
          <w:divBdr>
            <w:top w:val="none" w:sz="0" w:space="0" w:color="auto"/>
            <w:left w:val="none" w:sz="0" w:space="0" w:color="auto"/>
            <w:bottom w:val="none" w:sz="0" w:space="0" w:color="auto"/>
            <w:right w:val="none" w:sz="0" w:space="0" w:color="auto"/>
          </w:divBdr>
        </w:div>
      </w:divsChild>
    </w:div>
    <w:div w:id="703287192">
      <w:bodyDiv w:val="1"/>
      <w:marLeft w:val="0"/>
      <w:marRight w:val="0"/>
      <w:marTop w:val="0"/>
      <w:marBottom w:val="0"/>
      <w:divBdr>
        <w:top w:val="none" w:sz="0" w:space="0" w:color="auto"/>
        <w:left w:val="none" w:sz="0" w:space="0" w:color="auto"/>
        <w:bottom w:val="none" w:sz="0" w:space="0" w:color="auto"/>
        <w:right w:val="none" w:sz="0" w:space="0" w:color="auto"/>
      </w:divBdr>
    </w:div>
    <w:div w:id="705636840">
      <w:bodyDiv w:val="1"/>
      <w:marLeft w:val="0"/>
      <w:marRight w:val="0"/>
      <w:marTop w:val="0"/>
      <w:marBottom w:val="0"/>
      <w:divBdr>
        <w:top w:val="none" w:sz="0" w:space="0" w:color="auto"/>
        <w:left w:val="none" w:sz="0" w:space="0" w:color="auto"/>
        <w:bottom w:val="none" w:sz="0" w:space="0" w:color="auto"/>
        <w:right w:val="none" w:sz="0" w:space="0" w:color="auto"/>
      </w:divBdr>
    </w:div>
    <w:div w:id="706099154">
      <w:bodyDiv w:val="1"/>
      <w:marLeft w:val="0"/>
      <w:marRight w:val="0"/>
      <w:marTop w:val="0"/>
      <w:marBottom w:val="0"/>
      <w:divBdr>
        <w:top w:val="none" w:sz="0" w:space="0" w:color="auto"/>
        <w:left w:val="none" w:sz="0" w:space="0" w:color="auto"/>
        <w:bottom w:val="none" w:sz="0" w:space="0" w:color="auto"/>
        <w:right w:val="none" w:sz="0" w:space="0" w:color="auto"/>
      </w:divBdr>
    </w:div>
    <w:div w:id="706178298">
      <w:bodyDiv w:val="1"/>
      <w:marLeft w:val="0"/>
      <w:marRight w:val="0"/>
      <w:marTop w:val="0"/>
      <w:marBottom w:val="0"/>
      <w:divBdr>
        <w:top w:val="none" w:sz="0" w:space="0" w:color="auto"/>
        <w:left w:val="none" w:sz="0" w:space="0" w:color="auto"/>
        <w:bottom w:val="none" w:sz="0" w:space="0" w:color="auto"/>
        <w:right w:val="none" w:sz="0" w:space="0" w:color="auto"/>
      </w:divBdr>
    </w:div>
    <w:div w:id="706373706">
      <w:bodyDiv w:val="1"/>
      <w:marLeft w:val="0"/>
      <w:marRight w:val="0"/>
      <w:marTop w:val="0"/>
      <w:marBottom w:val="0"/>
      <w:divBdr>
        <w:top w:val="none" w:sz="0" w:space="0" w:color="auto"/>
        <w:left w:val="none" w:sz="0" w:space="0" w:color="auto"/>
        <w:bottom w:val="none" w:sz="0" w:space="0" w:color="auto"/>
        <w:right w:val="none" w:sz="0" w:space="0" w:color="auto"/>
      </w:divBdr>
    </w:div>
    <w:div w:id="708065439">
      <w:bodyDiv w:val="1"/>
      <w:marLeft w:val="0"/>
      <w:marRight w:val="0"/>
      <w:marTop w:val="0"/>
      <w:marBottom w:val="0"/>
      <w:divBdr>
        <w:top w:val="none" w:sz="0" w:space="0" w:color="auto"/>
        <w:left w:val="none" w:sz="0" w:space="0" w:color="auto"/>
        <w:bottom w:val="none" w:sz="0" w:space="0" w:color="auto"/>
        <w:right w:val="none" w:sz="0" w:space="0" w:color="auto"/>
      </w:divBdr>
    </w:div>
    <w:div w:id="708577955">
      <w:bodyDiv w:val="1"/>
      <w:marLeft w:val="0"/>
      <w:marRight w:val="0"/>
      <w:marTop w:val="0"/>
      <w:marBottom w:val="0"/>
      <w:divBdr>
        <w:top w:val="none" w:sz="0" w:space="0" w:color="auto"/>
        <w:left w:val="none" w:sz="0" w:space="0" w:color="auto"/>
        <w:bottom w:val="none" w:sz="0" w:space="0" w:color="auto"/>
        <w:right w:val="none" w:sz="0" w:space="0" w:color="auto"/>
      </w:divBdr>
    </w:div>
    <w:div w:id="708913199">
      <w:bodyDiv w:val="1"/>
      <w:marLeft w:val="0"/>
      <w:marRight w:val="0"/>
      <w:marTop w:val="0"/>
      <w:marBottom w:val="0"/>
      <w:divBdr>
        <w:top w:val="none" w:sz="0" w:space="0" w:color="auto"/>
        <w:left w:val="none" w:sz="0" w:space="0" w:color="auto"/>
        <w:bottom w:val="none" w:sz="0" w:space="0" w:color="auto"/>
        <w:right w:val="none" w:sz="0" w:space="0" w:color="auto"/>
      </w:divBdr>
    </w:div>
    <w:div w:id="709577867">
      <w:bodyDiv w:val="1"/>
      <w:marLeft w:val="0"/>
      <w:marRight w:val="0"/>
      <w:marTop w:val="0"/>
      <w:marBottom w:val="0"/>
      <w:divBdr>
        <w:top w:val="none" w:sz="0" w:space="0" w:color="auto"/>
        <w:left w:val="none" w:sz="0" w:space="0" w:color="auto"/>
        <w:bottom w:val="none" w:sz="0" w:space="0" w:color="auto"/>
        <w:right w:val="none" w:sz="0" w:space="0" w:color="auto"/>
      </w:divBdr>
    </w:div>
    <w:div w:id="718895960">
      <w:bodyDiv w:val="1"/>
      <w:marLeft w:val="0"/>
      <w:marRight w:val="0"/>
      <w:marTop w:val="0"/>
      <w:marBottom w:val="0"/>
      <w:divBdr>
        <w:top w:val="none" w:sz="0" w:space="0" w:color="auto"/>
        <w:left w:val="none" w:sz="0" w:space="0" w:color="auto"/>
        <w:bottom w:val="none" w:sz="0" w:space="0" w:color="auto"/>
        <w:right w:val="none" w:sz="0" w:space="0" w:color="auto"/>
      </w:divBdr>
    </w:div>
    <w:div w:id="719129848">
      <w:bodyDiv w:val="1"/>
      <w:marLeft w:val="0"/>
      <w:marRight w:val="0"/>
      <w:marTop w:val="0"/>
      <w:marBottom w:val="0"/>
      <w:divBdr>
        <w:top w:val="none" w:sz="0" w:space="0" w:color="auto"/>
        <w:left w:val="none" w:sz="0" w:space="0" w:color="auto"/>
        <w:bottom w:val="none" w:sz="0" w:space="0" w:color="auto"/>
        <w:right w:val="none" w:sz="0" w:space="0" w:color="auto"/>
      </w:divBdr>
    </w:div>
    <w:div w:id="721246921">
      <w:bodyDiv w:val="1"/>
      <w:marLeft w:val="0"/>
      <w:marRight w:val="0"/>
      <w:marTop w:val="0"/>
      <w:marBottom w:val="0"/>
      <w:divBdr>
        <w:top w:val="none" w:sz="0" w:space="0" w:color="auto"/>
        <w:left w:val="none" w:sz="0" w:space="0" w:color="auto"/>
        <w:bottom w:val="none" w:sz="0" w:space="0" w:color="auto"/>
        <w:right w:val="none" w:sz="0" w:space="0" w:color="auto"/>
      </w:divBdr>
    </w:div>
    <w:div w:id="721372533">
      <w:bodyDiv w:val="1"/>
      <w:marLeft w:val="0"/>
      <w:marRight w:val="0"/>
      <w:marTop w:val="0"/>
      <w:marBottom w:val="0"/>
      <w:divBdr>
        <w:top w:val="none" w:sz="0" w:space="0" w:color="auto"/>
        <w:left w:val="none" w:sz="0" w:space="0" w:color="auto"/>
        <w:bottom w:val="none" w:sz="0" w:space="0" w:color="auto"/>
        <w:right w:val="none" w:sz="0" w:space="0" w:color="auto"/>
      </w:divBdr>
    </w:div>
    <w:div w:id="721903525">
      <w:bodyDiv w:val="1"/>
      <w:marLeft w:val="0"/>
      <w:marRight w:val="0"/>
      <w:marTop w:val="0"/>
      <w:marBottom w:val="0"/>
      <w:divBdr>
        <w:top w:val="none" w:sz="0" w:space="0" w:color="auto"/>
        <w:left w:val="none" w:sz="0" w:space="0" w:color="auto"/>
        <w:bottom w:val="none" w:sz="0" w:space="0" w:color="auto"/>
        <w:right w:val="none" w:sz="0" w:space="0" w:color="auto"/>
      </w:divBdr>
    </w:div>
    <w:div w:id="726227388">
      <w:bodyDiv w:val="1"/>
      <w:marLeft w:val="0"/>
      <w:marRight w:val="0"/>
      <w:marTop w:val="0"/>
      <w:marBottom w:val="0"/>
      <w:divBdr>
        <w:top w:val="none" w:sz="0" w:space="0" w:color="auto"/>
        <w:left w:val="none" w:sz="0" w:space="0" w:color="auto"/>
        <w:bottom w:val="none" w:sz="0" w:space="0" w:color="auto"/>
        <w:right w:val="none" w:sz="0" w:space="0" w:color="auto"/>
      </w:divBdr>
    </w:div>
    <w:div w:id="732312736">
      <w:bodyDiv w:val="1"/>
      <w:marLeft w:val="0"/>
      <w:marRight w:val="0"/>
      <w:marTop w:val="0"/>
      <w:marBottom w:val="0"/>
      <w:divBdr>
        <w:top w:val="none" w:sz="0" w:space="0" w:color="auto"/>
        <w:left w:val="none" w:sz="0" w:space="0" w:color="auto"/>
        <w:bottom w:val="none" w:sz="0" w:space="0" w:color="auto"/>
        <w:right w:val="none" w:sz="0" w:space="0" w:color="auto"/>
      </w:divBdr>
    </w:div>
    <w:div w:id="742683458">
      <w:bodyDiv w:val="1"/>
      <w:marLeft w:val="0"/>
      <w:marRight w:val="0"/>
      <w:marTop w:val="0"/>
      <w:marBottom w:val="0"/>
      <w:divBdr>
        <w:top w:val="none" w:sz="0" w:space="0" w:color="auto"/>
        <w:left w:val="none" w:sz="0" w:space="0" w:color="auto"/>
        <w:bottom w:val="none" w:sz="0" w:space="0" w:color="auto"/>
        <w:right w:val="none" w:sz="0" w:space="0" w:color="auto"/>
      </w:divBdr>
    </w:div>
    <w:div w:id="747460758">
      <w:bodyDiv w:val="1"/>
      <w:marLeft w:val="0"/>
      <w:marRight w:val="0"/>
      <w:marTop w:val="0"/>
      <w:marBottom w:val="0"/>
      <w:divBdr>
        <w:top w:val="none" w:sz="0" w:space="0" w:color="auto"/>
        <w:left w:val="none" w:sz="0" w:space="0" w:color="auto"/>
        <w:bottom w:val="none" w:sz="0" w:space="0" w:color="auto"/>
        <w:right w:val="none" w:sz="0" w:space="0" w:color="auto"/>
      </w:divBdr>
    </w:div>
    <w:div w:id="747964555">
      <w:bodyDiv w:val="1"/>
      <w:marLeft w:val="0"/>
      <w:marRight w:val="0"/>
      <w:marTop w:val="0"/>
      <w:marBottom w:val="0"/>
      <w:divBdr>
        <w:top w:val="none" w:sz="0" w:space="0" w:color="auto"/>
        <w:left w:val="none" w:sz="0" w:space="0" w:color="auto"/>
        <w:bottom w:val="none" w:sz="0" w:space="0" w:color="auto"/>
        <w:right w:val="none" w:sz="0" w:space="0" w:color="auto"/>
      </w:divBdr>
    </w:div>
    <w:div w:id="748620526">
      <w:bodyDiv w:val="1"/>
      <w:marLeft w:val="0"/>
      <w:marRight w:val="0"/>
      <w:marTop w:val="0"/>
      <w:marBottom w:val="0"/>
      <w:divBdr>
        <w:top w:val="none" w:sz="0" w:space="0" w:color="auto"/>
        <w:left w:val="none" w:sz="0" w:space="0" w:color="auto"/>
        <w:bottom w:val="none" w:sz="0" w:space="0" w:color="auto"/>
        <w:right w:val="none" w:sz="0" w:space="0" w:color="auto"/>
      </w:divBdr>
    </w:div>
    <w:div w:id="754127087">
      <w:bodyDiv w:val="1"/>
      <w:marLeft w:val="0"/>
      <w:marRight w:val="0"/>
      <w:marTop w:val="0"/>
      <w:marBottom w:val="0"/>
      <w:divBdr>
        <w:top w:val="none" w:sz="0" w:space="0" w:color="auto"/>
        <w:left w:val="none" w:sz="0" w:space="0" w:color="auto"/>
        <w:bottom w:val="none" w:sz="0" w:space="0" w:color="auto"/>
        <w:right w:val="none" w:sz="0" w:space="0" w:color="auto"/>
      </w:divBdr>
    </w:div>
    <w:div w:id="759061807">
      <w:bodyDiv w:val="1"/>
      <w:marLeft w:val="0"/>
      <w:marRight w:val="0"/>
      <w:marTop w:val="0"/>
      <w:marBottom w:val="0"/>
      <w:divBdr>
        <w:top w:val="none" w:sz="0" w:space="0" w:color="auto"/>
        <w:left w:val="none" w:sz="0" w:space="0" w:color="auto"/>
        <w:bottom w:val="none" w:sz="0" w:space="0" w:color="auto"/>
        <w:right w:val="none" w:sz="0" w:space="0" w:color="auto"/>
      </w:divBdr>
    </w:div>
    <w:div w:id="760679479">
      <w:bodyDiv w:val="1"/>
      <w:marLeft w:val="0"/>
      <w:marRight w:val="0"/>
      <w:marTop w:val="0"/>
      <w:marBottom w:val="0"/>
      <w:divBdr>
        <w:top w:val="none" w:sz="0" w:space="0" w:color="auto"/>
        <w:left w:val="none" w:sz="0" w:space="0" w:color="auto"/>
        <w:bottom w:val="none" w:sz="0" w:space="0" w:color="auto"/>
        <w:right w:val="none" w:sz="0" w:space="0" w:color="auto"/>
      </w:divBdr>
    </w:div>
    <w:div w:id="761343609">
      <w:bodyDiv w:val="1"/>
      <w:marLeft w:val="0"/>
      <w:marRight w:val="0"/>
      <w:marTop w:val="0"/>
      <w:marBottom w:val="0"/>
      <w:divBdr>
        <w:top w:val="none" w:sz="0" w:space="0" w:color="auto"/>
        <w:left w:val="none" w:sz="0" w:space="0" w:color="auto"/>
        <w:bottom w:val="none" w:sz="0" w:space="0" w:color="auto"/>
        <w:right w:val="none" w:sz="0" w:space="0" w:color="auto"/>
      </w:divBdr>
    </w:div>
    <w:div w:id="765005556">
      <w:bodyDiv w:val="1"/>
      <w:marLeft w:val="0"/>
      <w:marRight w:val="0"/>
      <w:marTop w:val="0"/>
      <w:marBottom w:val="0"/>
      <w:divBdr>
        <w:top w:val="none" w:sz="0" w:space="0" w:color="auto"/>
        <w:left w:val="none" w:sz="0" w:space="0" w:color="auto"/>
        <w:bottom w:val="none" w:sz="0" w:space="0" w:color="auto"/>
        <w:right w:val="none" w:sz="0" w:space="0" w:color="auto"/>
      </w:divBdr>
    </w:div>
    <w:div w:id="767969300">
      <w:bodyDiv w:val="1"/>
      <w:marLeft w:val="0"/>
      <w:marRight w:val="0"/>
      <w:marTop w:val="0"/>
      <w:marBottom w:val="0"/>
      <w:divBdr>
        <w:top w:val="none" w:sz="0" w:space="0" w:color="auto"/>
        <w:left w:val="none" w:sz="0" w:space="0" w:color="auto"/>
        <w:bottom w:val="none" w:sz="0" w:space="0" w:color="auto"/>
        <w:right w:val="none" w:sz="0" w:space="0" w:color="auto"/>
      </w:divBdr>
    </w:div>
    <w:div w:id="769466460">
      <w:bodyDiv w:val="1"/>
      <w:marLeft w:val="0"/>
      <w:marRight w:val="0"/>
      <w:marTop w:val="0"/>
      <w:marBottom w:val="0"/>
      <w:divBdr>
        <w:top w:val="none" w:sz="0" w:space="0" w:color="auto"/>
        <w:left w:val="none" w:sz="0" w:space="0" w:color="auto"/>
        <w:bottom w:val="none" w:sz="0" w:space="0" w:color="auto"/>
        <w:right w:val="none" w:sz="0" w:space="0" w:color="auto"/>
      </w:divBdr>
    </w:div>
    <w:div w:id="774985846">
      <w:bodyDiv w:val="1"/>
      <w:marLeft w:val="0"/>
      <w:marRight w:val="0"/>
      <w:marTop w:val="0"/>
      <w:marBottom w:val="0"/>
      <w:divBdr>
        <w:top w:val="none" w:sz="0" w:space="0" w:color="auto"/>
        <w:left w:val="none" w:sz="0" w:space="0" w:color="auto"/>
        <w:bottom w:val="none" w:sz="0" w:space="0" w:color="auto"/>
        <w:right w:val="none" w:sz="0" w:space="0" w:color="auto"/>
      </w:divBdr>
    </w:div>
    <w:div w:id="777335510">
      <w:bodyDiv w:val="1"/>
      <w:marLeft w:val="0"/>
      <w:marRight w:val="0"/>
      <w:marTop w:val="0"/>
      <w:marBottom w:val="0"/>
      <w:divBdr>
        <w:top w:val="none" w:sz="0" w:space="0" w:color="auto"/>
        <w:left w:val="none" w:sz="0" w:space="0" w:color="auto"/>
        <w:bottom w:val="none" w:sz="0" w:space="0" w:color="auto"/>
        <w:right w:val="none" w:sz="0" w:space="0" w:color="auto"/>
      </w:divBdr>
    </w:div>
    <w:div w:id="778111607">
      <w:bodyDiv w:val="1"/>
      <w:marLeft w:val="0"/>
      <w:marRight w:val="0"/>
      <w:marTop w:val="0"/>
      <w:marBottom w:val="0"/>
      <w:divBdr>
        <w:top w:val="none" w:sz="0" w:space="0" w:color="auto"/>
        <w:left w:val="none" w:sz="0" w:space="0" w:color="auto"/>
        <w:bottom w:val="none" w:sz="0" w:space="0" w:color="auto"/>
        <w:right w:val="none" w:sz="0" w:space="0" w:color="auto"/>
      </w:divBdr>
    </w:div>
    <w:div w:id="780488862">
      <w:bodyDiv w:val="1"/>
      <w:marLeft w:val="0"/>
      <w:marRight w:val="0"/>
      <w:marTop w:val="0"/>
      <w:marBottom w:val="0"/>
      <w:divBdr>
        <w:top w:val="none" w:sz="0" w:space="0" w:color="auto"/>
        <w:left w:val="none" w:sz="0" w:space="0" w:color="auto"/>
        <w:bottom w:val="none" w:sz="0" w:space="0" w:color="auto"/>
        <w:right w:val="none" w:sz="0" w:space="0" w:color="auto"/>
      </w:divBdr>
    </w:div>
    <w:div w:id="780681847">
      <w:bodyDiv w:val="1"/>
      <w:marLeft w:val="0"/>
      <w:marRight w:val="0"/>
      <w:marTop w:val="0"/>
      <w:marBottom w:val="0"/>
      <w:divBdr>
        <w:top w:val="none" w:sz="0" w:space="0" w:color="auto"/>
        <w:left w:val="none" w:sz="0" w:space="0" w:color="auto"/>
        <w:bottom w:val="none" w:sz="0" w:space="0" w:color="auto"/>
        <w:right w:val="none" w:sz="0" w:space="0" w:color="auto"/>
      </w:divBdr>
    </w:div>
    <w:div w:id="783961542">
      <w:bodyDiv w:val="1"/>
      <w:marLeft w:val="0"/>
      <w:marRight w:val="0"/>
      <w:marTop w:val="0"/>
      <w:marBottom w:val="0"/>
      <w:divBdr>
        <w:top w:val="none" w:sz="0" w:space="0" w:color="auto"/>
        <w:left w:val="none" w:sz="0" w:space="0" w:color="auto"/>
        <w:bottom w:val="none" w:sz="0" w:space="0" w:color="auto"/>
        <w:right w:val="none" w:sz="0" w:space="0" w:color="auto"/>
      </w:divBdr>
    </w:div>
    <w:div w:id="784929277">
      <w:bodyDiv w:val="1"/>
      <w:marLeft w:val="0"/>
      <w:marRight w:val="0"/>
      <w:marTop w:val="0"/>
      <w:marBottom w:val="0"/>
      <w:divBdr>
        <w:top w:val="none" w:sz="0" w:space="0" w:color="auto"/>
        <w:left w:val="none" w:sz="0" w:space="0" w:color="auto"/>
        <w:bottom w:val="none" w:sz="0" w:space="0" w:color="auto"/>
        <w:right w:val="none" w:sz="0" w:space="0" w:color="auto"/>
      </w:divBdr>
    </w:div>
    <w:div w:id="787050182">
      <w:bodyDiv w:val="1"/>
      <w:marLeft w:val="0"/>
      <w:marRight w:val="0"/>
      <w:marTop w:val="0"/>
      <w:marBottom w:val="0"/>
      <w:divBdr>
        <w:top w:val="none" w:sz="0" w:space="0" w:color="auto"/>
        <w:left w:val="none" w:sz="0" w:space="0" w:color="auto"/>
        <w:bottom w:val="none" w:sz="0" w:space="0" w:color="auto"/>
        <w:right w:val="none" w:sz="0" w:space="0" w:color="auto"/>
      </w:divBdr>
    </w:div>
    <w:div w:id="787242185">
      <w:bodyDiv w:val="1"/>
      <w:marLeft w:val="0"/>
      <w:marRight w:val="0"/>
      <w:marTop w:val="0"/>
      <w:marBottom w:val="0"/>
      <w:divBdr>
        <w:top w:val="none" w:sz="0" w:space="0" w:color="auto"/>
        <w:left w:val="none" w:sz="0" w:space="0" w:color="auto"/>
        <w:bottom w:val="none" w:sz="0" w:space="0" w:color="auto"/>
        <w:right w:val="none" w:sz="0" w:space="0" w:color="auto"/>
      </w:divBdr>
      <w:divsChild>
        <w:div w:id="11808165">
          <w:marLeft w:val="0"/>
          <w:marRight w:val="0"/>
          <w:marTop w:val="0"/>
          <w:marBottom w:val="0"/>
          <w:divBdr>
            <w:top w:val="none" w:sz="0" w:space="0" w:color="auto"/>
            <w:left w:val="none" w:sz="0" w:space="0" w:color="auto"/>
            <w:bottom w:val="none" w:sz="0" w:space="0" w:color="auto"/>
            <w:right w:val="none" w:sz="0" w:space="0" w:color="auto"/>
          </w:divBdr>
          <w:divsChild>
            <w:div w:id="301423086">
              <w:marLeft w:val="0"/>
              <w:marRight w:val="0"/>
              <w:marTop w:val="0"/>
              <w:marBottom w:val="0"/>
              <w:divBdr>
                <w:top w:val="none" w:sz="0" w:space="0" w:color="auto"/>
                <w:left w:val="none" w:sz="0" w:space="0" w:color="auto"/>
                <w:bottom w:val="none" w:sz="0" w:space="0" w:color="auto"/>
                <w:right w:val="none" w:sz="0" w:space="0" w:color="auto"/>
              </w:divBdr>
            </w:div>
            <w:div w:id="630329592">
              <w:marLeft w:val="0"/>
              <w:marRight w:val="0"/>
              <w:marTop w:val="0"/>
              <w:marBottom w:val="0"/>
              <w:divBdr>
                <w:top w:val="none" w:sz="0" w:space="0" w:color="auto"/>
                <w:left w:val="none" w:sz="0" w:space="0" w:color="auto"/>
                <w:bottom w:val="none" w:sz="0" w:space="0" w:color="auto"/>
                <w:right w:val="none" w:sz="0" w:space="0" w:color="auto"/>
              </w:divBdr>
            </w:div>
            <w:div w:id="1991135974">
              <w:marLeft w:val="0"/>
              <w:marRight w:val="0"/>
              <w:marTop w:val="0"/>
              <w:marBottom w:val="0"/>
              <w:divBdr>
                <w:top w:val="none" w:sz="0" w:space="0" w:color="auto"/>
                <w:left w:val="none" w:sz="0" w:space="0" w:color="auto"/>
                <w:bottom w:val="none" w:sz="0" w:space="0" w:color="auto"/>
                <w:right w:val="none" w:sz="0" w:space="0" w:color="auto"/>
              </w:divBdr>
            </w:div>
            <w:div w:id="1374959396">
              <w:marLeft w:val="0"/>
              <w:marRight w:val="0"/>
              <w:marTop w:val="0"/>
              <w:marBottom w:val="0"/>
              <w:divBdr>
                <w:top w:val="none" w:sz="0" w:space="0" w:color="auto"/>
                <w:left w:val="none" w:sz="0" w:space="0" w:color="auto"/>
                <w:bottom w:val="none" w:sz="0" w:space="0" w:color="auto"/>
                <w:right w:val="none" w:sz="0" w:space="0" w:color="auto"/>
              </w:divBdr>
            </w:div>
            <w:div w:id="2086410422">
              <w:marLeft w:val="0"/>
              <w:marRight w:val="0"/>
              <w:marTop w:val="0"/>
              <w:marBottom w:val="0"/>
              <w:divBdr>
                <w:top w:val="none" w:sz="0" w:space="0" w:color="auto"/>
                <w:left w:val="none" w:sz="0" w:space="0" w:color="auto"/>
                <w:bottom w:val="none" w:sz="0" w:space="0" w:color="auto"/>
                <w:right w:val="none" w:sz="0" w:space="0" w:color="auto"/>
              </w:divBdr>
            </w:div>
            <w:div w:id="334694631">
              <w:marLeft w:val="0"/>
              <w:marRight w:val="0"/>
              <w:marTop w:val="0"/>
              <w:marBottom w:val="0"/>
              <w:divBdr>
                <w:top w:val="none" w:sz="0" w:space="0" w:color="auto"/>
                <w:left w:val="none" w:sz="0" w:space="0" w:color="auto"/>
                <w:bottom w:val="none" w:sz="0" w:space="0" w:color="auto"/>
                <w:right w:val="none" w:sz="0" w:space="0" w:color="auto"/>
              </w:divBdr>
            </w:div>
            <w:div w:id="396781975">
              <w:marLeft w:val="0"/>
              <w:marRight w:val="0"/>
              <w:marTop w:val="0"/>
              <w:marBottom w:val="0"/>
              <w:divBdr>
                <w:top w:val="none" w:sz="0" w:space="0" w:color="auto"/>
                <w:left w:val="none" w:sz="0" w:space="0" w:color="auto"/>
                <w:bottom w:val="none" w:sz="0" w:space="0" w:color="auto"/>
                <w:right w:val="none" w:sz="0" w:space="0" w:color="auto"/>
              </w:divBdr>
            </w:div>
            <w:div w:id="1768844802">
              <w:marLeft w:val="0"/>
              <w:marRight w:val="0"/>
              <w:marTop w:val="0"/>
              <w:marBottom w:val="0"/>
              <w:divBdr>
                <w:top w:val="none" w:sz="0" w:space="0" w:color="auto"/>
                <w:left w:val="none" w:sz="0" w:space="0" w:color="auto"/>
                <w:bottom w:val="none" w:sz="0" w:space="0" w:color="auto"/>
                <w:right w:val="none" w:sz="0" w:space="0" w:color="auto"/>
              </w:divBdr>
            </w:div>
            <w:div w:id="1728868699">
              <w:marLeft w:val="0"/>
              <w:marRight w:val="0"/>
              <w:marTop w:val="0"/>
              <w:marBottom w:val="0"/>
              <w:divBdr>
                <w:top w:val="none" w:sz="0" w:space="0" w:color="auto"/>
                <w:left w:val="none" w:sz="0" w:space="0" w:color="auto"/>
                <w:bottom w:val="none" w:sz="0" w:space="0" w:color="auto"/>
                <w:right w:val="none" w:sz="0" w:space="0" w:color="auto"/>
              </w:divBdr>
            </w:div>
            <w:div w:id="1378508478">
              <w:marLeft w:val="0"/>
              <w:marRight w:val="0"/>
              <w:marTop w:val="0"/>
              <w:marBottom w:val="0"/>
              <w:divBdr>
                <w:top w:val="none" w:sz="0" w:space="0" w:color="auto"/>
                <w:left w:val="none" w:sz="0" w:space="0" w:color="auto"/>
                <w:bottom w:val="none" w:sz="0" w:space="0" w:color="auto"/>
                <w:right w:val="none" w:sz="0" w:space="0" w:color="auto"/>
              </w:divBdr>
            </w:div>
            <w:div w:id="1135952548">
              <w:marLeft w:val="0"/>
              <w:marRight w:val="0"/>
              <w:marTop w:val="0"/>
              <w:marBottom w:val="0"/>
              <w:divBdr>
                <w:top w:val="none" w:sz="0" w:space="0" w:color="auto"/>
                <w:left w:val="none" w:sz="0" w:space="0" w:color="auto"/>
                <w:bottom w:val="none" w:sz="0" w:space="0" w:color="auto"/>
                <w:right w:val="none" w:sz="0" w:space="0" w:color="auto"/>
              </w:divBdr>
            </w:div>
            <w:div w:id="511914734">
              <w:marLeft w:val="0"/>
              <w:marRight w:val="0"/>
              <w:marTop w:val="0"/>
              <w:marBottom w:val="0"/>
              <w:divBdr>
                <w:top w:val="none" w:sz="0" w:space="0" w:color="auto"/>
                <w:left w:val="none" w:sz="0" w:space="0" w:color="auto"/>
                <w:bottom w:val="none" w:sz="0" w:space="0" w:color="auto"/>
                <w:right w:val="none" w:sz="0" w:space="0" w:color="auto"/>
              </w:divBdr>
            </w:div>
            <w:div w:id="1602375737">
              <w:marLeft w:val="0"/>
              <w:marRight w:val="0"/>
              <w:marTop w:val="0"/>
              <w:marBottom w:val="0"/>
              <w:divBdr>
                <w:top w:val="none" w:sz="0" w:space="0" w:color="auto"/>
                <w:left w:val="none" w:sz="0" w:space="0" w:color="auto"/>
                <w:bottom w:val="none" w:sz="0" w:space="0" w:color="auto"/>
                <w:right w:val="none" w:sz="0" w:space="0" w:color="auto"/>
              </w:divBdr>
            </w:div>
            <w:div w:id="688677590">
              <w:marLeft w:val="0"/>
              <w:marRight w:val="0"/>
              <w:marTop w:val="0"/>
              <w:marBottom w:val="0"/>
              <w:divBdr>
                <w:top w:val="none" w:sz="0" w:space="0" w:color="auto"/>
                <w:left w:val="none" w:sz="0" w:space="0" w:color="auto"/>
                <w:bottom w:val="none" w:sz="0" w:space="0" w:color="auto"/>
                <w:right w:val="none" w:sz="0" w:space="0" w:color="auto"/>
              </w:divBdr>
            </w:div>
            <w:div w:id="1102530339">
              <w:marLeft w:val="0"/>
              <w:marRight w:val="0"/>
              <w:marTop w:val="0"/>
              <w:marBottom w:val="0"/>
              <w:divBdr>
                <w:top w:val="none" w:sz="0" w:space="0" w:color="auto"/>
                <w:left w:val="none" w:sz="0" w:space="0" w:color="auto"/>
                <w:bottom w:val="none" w:sz="0" w:space="0" w:color="auto"/>
                <w:right w:val="none" w:sz="0" w:space="0" w:color="auto"/>
              </w:divBdr>
            </w:div>
            <w:div w:id="922375258">
              <w:marLeft w:val="0"/>
              <w:marRight w:val="0"/>
              <w:marTop w:val="0"/>
              <w:marBottom w:val="0"/>
              <w:divBdr>
                <w:top w:val="none" w:sz="0" w:space="0" w:color="auto"/>
                <w:left w:val="none" w:sz="0" w:space="0" w:color="auto"/>
                <w:bottom w:val="none" w:sz="0" w:space="0" w:color="auto"/>
                <w:right w:val="none" w:sz="0" w:space="0" w:color="auto"/>
              </w:divBdr>
            </w:div>
            <w:div w:id="308749883">
              <w:marLeft w:val="0"/>
              <w:marRight w:val="0"/>
              <w:marTop w:val="0"/>
              <w:marBottom w:val="0"/>
              <w:divBdr>
                <w:top w:val="none" w:sz="0" w:space="0" w:color="auto"/>
                <w:left w:val="none" w:sz="0" w:space="0" w:color="auto"/>
                <w:bottom w:val="none" w:sz="0" w:space="0" w:color="auto"/>
                <w:right w:val="none" w:sz="0" w:space="0" w:color="auto"/>
              </w:divBdr>
            </w:div>
            <w:div w:id="772669650">
              <w:marLeft w:val="0"/>
              <w:marRight w:val="0"/>
              <w:marTop w:val="0"/>
              <w:marBottom w:val="0"/>
              <w:divBdr>
                <w:top w:val="none" w:sz="0" w:space="0" w:color="auto"/>
                <w:left w:val="none" w:sz="0" w:space="0" w:color="auto"/>
                <w:bottom w:val="none" w:sz="0" w:space="0" w:color="auto"/>
                <w:right w:val="none" w:sz="0" w:space="0" w:color="auto"/>
              </w:divBdr>
            </w:div>
            <w:div w:id="139925085">
              <w:marLeft w:val="0"/>
              <w:marRight w:val="0"/>
              <w:marTop w:val="0"/>
              <w:marBottom w:val="0"/>
              <w:divBdr>
                <w:top w:val="none" w:sz="0" w:space="0" w:color="auto"/>
                <w:left w:val="none" w:sz="0" w:space="0" w:color="auto"/>
                <w:bottom w:val="none" w:sz="0" w:space="0" w:color="auto"/>
                <w:right w:val="none" w:sz="0" w:space="0" w:color="auto"/>
              </w:divBdr>
            </w:div>
            <w:div w:id="1783382331">
              <w:marLeft w:val="0"/>
              <w:marRight w:val="0"/>
              <w:marTop w:val="0"/>
              <w:marBottom w:val="0"/>
              <w:divBdr>
                <w:top w:val="none" w:sz="0" w:space="0" w:color="auto"/>
                <w:left w:val="none" w:sz="0" w:space="0" w:color="auto"/>
                <w:bottom w:val="none" w:sz="0" w:space="0" w:color="auto"/>
                <w:right w:val="none" w:sz="0" w:space="0" w:color="auto"/>
              </w:divBdr>
            </w:div>
            <w:div w:id="405617382">
              <w:marLeft w:val="0"/>
              <w:marRight w:val="0"/>
              <w:marTop w:val="0"/>
              <w:marBottom w:val="0"/>
              <w:divBdr>
                <w:top w:val="none" w:sz="0" w:space="0" w:color="auto"/>
                <w:left w:val="none" w:sz="0" w:space="0" w:color="auto"/>
                <w:bottom w:val="none" w:sz="0" w:space="0" w:color="auto"/>
                <w:right w:val="none" w:sz="0" w:space="0" w:color="auto"/>
              </w:divBdr>
            </w:div>
            <w:div w:id="473330297">
              <w:marLeft w:val="0"/>
              <w:marRight w:val="0"/>
              <w:marTop w:val="0"/>
              <w:marBottom w:val="0"/>
              <w:divBdr>
                <w:top w:val="none" w:sz="0" w:space="0" w:color="auto"/>
                <w:left w:val="none" w:sz="0" w:space="0" w:color="auto"/>
                <w:bottom w:val="none" w:sz="0" w:space="0" w:color="auto"/>
                <w:right w:val="none" w:sz="0" w:space="0" w:color="auto"/>
              </w:divBdr>
            </w:div>
            <w:div w:id="661354272">
              <w:marLeft w:val="0"/>
              <w:marRight w:val="0"/>
              <w:marTop w:val="0"/>
              <w:marBottom w:val="0"/>
              <w:divBdr>
                <w:top w:val="none" w:sz="0" w:space="0" w:color="auto"/>
                <w:left w:val="none" w:sz="0" w:space="0" w:color="auto"/>
                <w:bottom w:val="none" w:sz="0" w:space="0" w:color="auto"/>
                <w:right w:val="none" w:sz="0" w:space="0" w:color="auto"/>
              </w:divBdr>
            </w:div>
            <w:div w:id="854269616">
              <w:marLeft w:val="0"/>
              <w:marRight w:val="0"/>
              <w:marTop w:val="0"/>
              <w:marBottom w:val="0"/>
              <w:divBdr>
                <w:top w:val="none" w:sz="0" w:space="0" w:color="auto"/>
                <w:left w:val="none" w:sz="0" w:space="0" w:color="auto"/>
                <w:bottom w:val="none" w:sz="0" w:space="0" w:color="auto"/>
                <w:right w:val="none" w:sz="0" w:space="0" w:color="auto"/>
              </w:divBdr>
            </w:div>
            <w:div w:id="1725525472">
              <w:marLeft w:val="0"/>
              <w:marRight w:val="0"/>
              <w:marTop w:val="0"/>
              <w:marBottom w:val="0"/>
              <w:divBdr>
                <w:top w:val="none" w:sz="0" w:space="0" w:color="auto"/>
                <w:left w:val="none" w:sz="0" w:space="0" w:color="auto"/>
                <w:bottom w:val="none" w:sz="0" w:space="0" w:color="auto"/>
                <w:right w:val="none" w:sz="0" w:space="0" w:color="auto"/>
              </w:divBdr>
            </w:div>
            <w:div w:id="1239317998">
              <w:marLeft w:val="0"/>
              <w:marRight w:val="0"/>
              <w:marTop w:val="0"/>
              <w:marBottom w:val="0"/>
              <w:divBdr>
                <w:top w:val="none" w:sz="0" w:space="0" w:color="auto"/>
                <w:left w:val="none" w:sz="0" w:space="0" w:color="auto"/>
                <w:bottom w:val="none" w:sz="0" w:space="0" w:color="auto"/>
                <w:right w:val="none" w:sz="0" w:space="0" w:color="auto"/>
              </w:divBdr>
            </w:div>
            <w:div w:id="874276659">
              <w:marLeft w:val="0"/>
              <w:marRight w:val="0"/>
              <w:marTop w:val="0"/>
              <w:marBottom w:val="0"/>
              <w:divBdr>
                <w:top w:val="none" w:sz="0" w:space="0" w:color="auto"/>
                <w:left w:val="none" w:sz="0" w:space="0" w:color="auto"/>
                <w:bottom w:val="none" w:sz="0" w:space="0" w:color="auto"/>
                <w:right w:val="none" w:sz="0" w:space="0" w:color="auto"/>
              </w:divBdr>
            </w:div>
            <w:div w:id="1170019649">
              <w:marLeft w:val="0"/>
              <w:marRight w:val="0"/>
              <w:marTop w:val="0"/>
              <w:marBottom w:val="0"/>
              <w:divBdr>
                <w:top w:val="none" w:sz="0" w:space="0" w:color="auto"/>
                <w:left w:val="none" w:sz="0" w:space="0" w:color="auto"/>
                <w:bottom w:val="none" w:sz="0" w:space="0" w:color="auto"/>
                <w:right w:val="none" w:sz="0" w:space="0" w:color="auto"/>
              </w:divBdr>
            </w:div>
            <w:div w:id="1640963870">
              <w:marLeft w:val="0"/>
              <w:marRight w:val="0"/>
              <w:marTop w:val="0"/>
              <w:marBottom w:val="0"/>
              <w:divBdr>
                <w:top w:val="none" w:sz="0" w:space="0" w:color="auto"/>
                <w:left w:val="none" w:sz="0" w:space="0" w:color="auto"/>
                <w:bottom w:val="none" w:sz="0" w:space="0" w:color="auto"/>
                <w:right w:val="none" w:sz="0" w:space="0" w:color="auto"/>
              </w:divBdr>
            </w:div>
            <w:div w:id="1352101838">
              <w:marLeft w:val="0"/>
              <w:marRight w:val="0"/>
              <w:marTop w:val="0"/>
              <w:marBottom w:val="0"/>
              <w:divBdr>
                <w:top w:val="none" w:sz="0" w:space="0" w:color="auto"/>
                <w:left w:val="none" w:sz="0" w:space="0" w:color="auto"/>
                <w:bottom w:val="none" w:sz="0" w:space="0" w:color="auto"/>
                <w:right w:val="none" w:sz="0" w:space="0" w:color="auto"/>
              </w:divBdr>
            </w:div>
            <w:div w:id="1400588904">
              <w:marLeft w:val="0"/>
              <w:marRight w:val="0"/>
              <w:marTop w:val="0"/>
              <w:marBottom w:val="0"/>
              <w:divBdr>
                <w:top w:val="none" w:sz="0" w:space="0" w:color="auto"/>
                <w:left w:val="none" w:sz="0" w:space="0" w:color="auto"/>
                <w:bottom w:val="none" w:sz="0" w:space="0" w:color="auto"/>
                <w:right w:val="none" w:sz="0" w:space="0" w:color="auto"/>
              </w:divBdr>
            </w:div>
            <w:div w:id="221214497">
              <w:marLeft w:val="0"/>
              <w:marRight w:val="0"/>
              <w:marTop w:val="0"/>
              <w:marBottom w:val="0"/>
              <w:divBdr>
                <w:top w:val="none" w:sz="0" w:space="0" w:color="auto"/>
                <w:left w:val="none" w:sz="0" w:space="0" w:color="auto"/>
                <w:bottom w:val="none" w:sz="0" w:space="0" w:color="auto"/>
                <w:right w:val="none" w:sz="0" w:space="0" w:color="auto"/>
              </w:divBdr>
            </w:div>
            <w:div w:id="1174537295">
              <w:marLeft w:val="0"/>
              <w:marRight w:val="0"/>
              <w:marTop w:val="0"/>
              <w:marBottom w:val="0"/>
              <w:divBdr>
                <w:top w:val="none" w:sz="0" w:space="0" w:color="auto"/>
                <w:left w:val="none" w:sz="0" w:space="0" w:color="auto"/>
                <w:bottom w:val="none" w:sz="0" w:space="0" w:color="auto"/>
                <w:right w:val="none" w:sz="0" w:space="0" w:color="auto"/>
              </w:divBdr>
            </w:div>
            <w:div w:id="1328631540">
              <w:marLeft w:val="0"/>
              <w:marRight w:val="0"/>
              <w:marTop w:val="0"/>
              <w:marBottom w:val="0"/>
              <w:divBdr>
                <w:top w:val="none" w:sz="0" w:space="0" w:color="auto"/>
                <w:left w:val="none" w:sz="0" w:space="0" w:color="auto"/>
                <w:bottom w:val="none" w:sz="0" w:space="0" w:color="auto"/>
                <w:right w:val="none" w:sz="0" w:space="0" w:color="auto"/>
              </w:divBdr>
            </w:div>
            <w:div w:id="357589420">
              <w:marLeft w:val="0"/>
              <w:marRight w:val="0"/>
              <w:marTop w:val="0"/>
              <w:marBottom w:val="0"/>
              <w:divBdr>
                <w:top w:val="none" w:sz="0" w:space="0" w:color="auto"/>
                <w:left w:val="none" w:sz="0" w:space="0" w:color="auto"/>
                <w:bottom w:val="none" w:sz="0" w:space="0" w:color="auto"/>
                <w:right w:val="none" w:sz="0" w:space="0" w:color="auto"/>
              </w:divBdr>
            </w:div>
            <w:div w:id="504977417">
              <w:marLeft w:val="0"/>
              <w:marRight w:val="0"/>
              <w:marTop w:val="0"/>
              <w:marBottom w:val="0"/>
              <w:divBdr>
                <w:top w:val="none" w:sz="0" w:space="0" w:color="auto"/>
                <w:left w:val="none" w:sz="0" w:space="0" w:color="auto"/>
                <w:bottom w:val="none" w:sz="0" w:space="0" w:color="auto"/>
                <w:right w:val="none" w:sz="0" w:space="0" w:color="auto"/>
              </w:divBdr>
            </w:div>
            <w:div w:id="2122258033">
              <w:marLeft w:val="0"/>
              <w:marRight w:val="0"/>
              <w:marTop w:val="0"/>
              <w:marBottom w:val="0"/>
              <w:divBdr>
                <w:top w:val="none" w:sz="0" w:space="0" w:color="auto"/>
                <w:left w:val="none" w:sz="0" w:space="0" w:color="auto"/>
                <w:bottom w:val="none" w:sz="0" w:space="0" w:color="auto"/>
                <w:right w:val="none" w:sz="0" w:space="0" w:color="auto"/>
              </w:divBdr>
            </w:div>
            <w:div w:id="68773526">
              <w:marLeft w:val="0"/>
              <w:marRight w:val="0"/>
              <w:marTop w:val="0"/>
              <w:marBottom w:val="0"/>
              <w:divBdr>
                <w:top w:val="none" w:sz="0" w:space="0" w:color="auto"/>
                <w:left w:val="none" w:sz="0" w:space="0" w:color="auto"/>
                <w:bottom w:val="none" w:sz="0" w:space="0" w:color="auto"/>
                <w:right w:val="none" w:sz="0" w:space="0" w:color="auto"/>
              </w:divBdr>
            </w:div>
            <w:div w:id="1019627420">
              <w:marLeft w:val="0"/>
              <w:marRight w:val="0"/>
              <w:marTop w:val="0"/>
              <w:marBottom w:val="0"/>
              <w:divBdr>
                <w:top w:val="none" w:sz="0" w:space="0" w:color="auto"/>
                <w:left w:val="none" w:sz="0" w:space="0" w:color="auto"/>
                <w:bottom w:val="none" w:sz="0" w:space="0" w:color="auto"/>
                <w:right w:val="none" w:sz="0" w:space="0" w:color="auto"/>
              </w:divBdr>
            </w:div>
            <w:div w:id="1052193894">
              <w:marLeft w:val="0"/>
              <w:marRight w:val="0"/>
              <w:marTop w:val="0"/>
              <w:marBottom w:val="0"/>
              <w:divBdr>
                <w:top w:val="none" w:sz="0" w:space="0" w:color="auto"/>
                <w:left w:val="none" w:sz="0" w:space="0" w:color="auto"/>
                <w:bottom w:val="none" w:sz="0" w:space="0" w:color="auto"/>
                <w:right w:val="none" w:sz="0" w:space="0" w:color="auto"/>
              </w:divBdr>
            </w:div>
            <w:div w:id="987437240">
              <w:marLeft w:val="0"/>
              <w:marRight w:val="0"/>
              <w:marTop w:val="0"/>
              <w:marBottom w:val="0"/>
              <w:divBdr>
                <w:top w:val="none" w:sz="0" w:space="0" w:color="auto"/>
                <w:left w:val="none" w:sz="0" w:space="0" w:color="auto"/>
                <w:bottom w:val="none" w:sz="0" w:space="0" w:color="auto"/>
                <w:right w:val="none" w:sz="0" w:space="0" w:color="auto"/>
              </w:divBdr>
            </w:div>
            <w:div w:id="1236014273">
              <w:marLeft w:val="0"/>
              <w:marRight w:val="0"/>
              <w:marTop w:val="0"/>
              <w:marBottom w:val="0"/>
              <w:divBdr>
                <w:top w:val="none" w:sz="0" w:space="0" w:color="auto"/>
                <w:left w:val="none" w:sz="0" w:space="0" w:color="auto"/>
                <w:bottom w:val="none" w:sz="0" w:space="0" w:color="auto"/>
                <w:right w:val="none" w:sz="0" w:space="0" w:color="auto"/>
              </w:divBdr>
            </w:div>
            <w:div w:id="1164206776">
              <w:marLeft w:val="0"/>
              <w:marRight w:val="0"/>
              <w:marTop w:val="0"/>
              <w:marBottom w:val="0"/>
              <w:divBdr>
                <w:top w:val="none" w:sz="0" w:space="0" w:color="auto"/>
                <w:left w:val="none" w:sz="0" w:space="0" w:color="auto"/>
                <w:bottom w:val="none" w:sz="0" w:space="0" w:color="auto"/>
                <w:right w:val="none" w:sz="0" w:space="0" w:color="auto"/>
              </w:divBdr>
            </w:div>
            <w:div w:id="1694720797">
              <w:marLeft w:val="0"/>
              <w:marRight w:val="0"/>
              <w:marTop w:val="0"/>
              <w:marBottom w:val="0"/>
              <w:divBdr>
                <w:top w:val="none" w:sz="0" w:space="0" w:color="auto"/>
                <w:left w:val="none" w:sz="0" w:space="0" w:color="auto"/>
                <w:bottom w:val="none" w:sz="0" w:space="0" w:color="auto"/>
                <w:right w:val="none" w:sz="0" w:space="0" w:color="auto"/>
              </w:divBdr>
            </w:div>
            <w:div w:id="1740129793">
              <w:marLeft w:val="0"/>
              <w:marRight w:val="0"/>
              <w:marTop w:val="0"/>
              <w:marBottom w:val="0"/>
              <w:divBdr>
                <w:top w:val="none" w:sz="0" w:space="0" w:color="auto"/>
                <w:left w:val="none" w:sz="0" w:space="0" w:color="auto"/>
                <w:bottom w:val="none" w:sz="0" w:space="0" w:color="auto"/>
                <w:right w:val="none" w:sz="0" w:space="0" w:color="auto"/>
              </w:divBdr>
            </w:div>
            <w:div w:id="611329357">
              <w:marLeft w:val="0"/>
              <w:marRight w:val="0"/>
              <w:marTop w:val="0"/>
              <w:marBottom w:val="0"/>
              <w:divBdr>
                <w:top w:val="none" w:sz="0" w:space="0" w:color="auto"/>
                <w:left w:val="none" w:sz="0" w:space="0" w:color="auto"/>
                <w:bottom w:val="none" w:sz="0" w:space="0" w:color="auto"/>
                <w:right w:val="none" w:sz="0" w:space="0" w:color="auto"/>
              </w:divBdr>
            </w:div>
            <w:div w:id="118383036">
              <w:marLeft w:val="0"/>
              <w:marRight w:val="0"/>
              <w:marTop w:val="0"/>
              <w:marBottom w:val="0"/>
              <w:divBdr>
                <w:top w:val="none" w:sz="0" w:space="0" w:color="auto"/>
                <w:left w:val="none" w:sz="0" w:space="0" w:color="auto"/>
                <w:bottom w:val="none" w:sz="0" w:space="0" w:color="auto"/>
                <w:right w:val="none" w:sz="0" w:space="0" w:color="auto"/>
              </w:divBdr>
            </w:div>
            <w:div w:id="2104758936">
              <w:marLeft w:val="0"/>
              <w:marRight w:val="0"/>
              <w:marTop w:val="0"/>
              <w:marBottom w:val="0"/>
              <w:divBdr>
                <w:top w:val="none" w:sz="0" w:space="0" w:color="auto"/>
                <w:left w:val="none" w:sz="0" w:space="0" w:color="auto"/>
                <w:bottom w:val="none" w:sz="0" w:space="0" w:color="auto"/>
                <w:right w:val="none" w:sz="0" w:space="0" w:color="auto"/>
              </w:divBdr>
            </w:div>
            <w:div w:id="1492675544">
              <w:marLeft w:val="0"/>
              <w:marRight w:val="0"/>
              <w:marTop w:val="0"/>
              <w:marBottom w:val="0"/>
              <w:divBdr>
                <w:top w:val="none" w:sz="0" w:space="0" w:color="auto"/>
                <w:left w:val="none" w:sz="0" w:space="0" w:color="auto"/>
                <w:bottom w:val="none" w:sz="0" w:space="0" w:color="auto"/>
                <w:right w:val="none" w:sz="0" w:space="0" w:color="auto"/>
              </w:divBdr>
            </w:div>
            <w:div w:id="1423723481">
              <w:marLeft w:val="0"/>
              <w:marRight w:val="0"/>
              <w:marTop w:val="0"/>
              <w:marBottom w:val="0"/>
              <w:divBdr>
                <w:top w:val="none" w:sz="0" w:space="0" w:color="auto"/>
                <w:left w:val="none" w:sz="0" w:space="0" w:color="auto"/>
                <w:bottom w:val="none" w:sz="0" w:space="0" w:color="auto"/>
                <w:right w:val="none" w:sz="0" w:space="0" w:color="auto"/>
              </w:divBdr>
            </w:div>
            <w:div w:id="1908372772">
              <w:marLeft w:val="0"/>
              <w:marRight w:val="0"/>
              <w:marTop w:val="0"/>
              <w:marBottom w:val="0"/>
              <w:divBdr>
                <w:top w:val="none" w:sz="0" w:space="0" w:color="auto"/>
                <w:left w:val="none" w:sz="0" w:space="0" w:color="auto"/>
                <w:bottom w:val="none" w:sz="0" w:space="0" w:color="auto"/>
                <w:right w:val="none" w:sz="0" w:space="0" w:color="auto"/>
              </w:divBdr>
            </w:div>
            <w:div w:id="566041265">
              <w:marLeft w:val="0"/>
              <w:marRight w:val="0"/>
              <w:marTop w:val="0"/>
              <w:marBottom w:val="0"/>
              <w:divBdr>
                <w:top w:val="none" w:sz="0" w:space="0" w:color="auto"/>
                <w:left w:val="none" w:sz="0" w:space="0" w:color="auto"/>
                <w:bottom w:val="none" w:sz="0" w:space="0" w:color="auto"/>
                <w:right w:val="none" w:sz="0" w:space="0" w:color="auto"/>
              </w:divBdr>
            </w:div>
            <w:div w:id="6445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393479">
      <w:bodyDiv w:val="1"/>
      <w:marLeft w:val="0"/>
      <w:marRight w:val="0"/>
      <w:marTop w:val="0"/>
      <w:marBottom w:val="0"/>
      <w:divBdr>
        <w:top w:val="none" w:sz="0" w:space="0" w:color="auto"/>
        <w:left w:val="none" w:sz="0" w:space="0" w:color="auto"/>
        <w:bottom w:val="none" w:sz="0" w:space="0" w:color="auto"/>
        <w:right w:val="none" w:sz="0" w:space="0" w:color="auto"/>
      </w:divBdr>
    </w:div>
    <w:div w:id="799305980">
      <w:bodyDiv w:val="1"/>
      <w:marLeft w:val="0"/>
      <w:marRight w:val="0"/>
      <w:marTop w:val="0"/>
      <w:marBottom w:val="0"/>
      <w:divBdr>
        <w:top w:val="none" w:sz="0" w:space="0" w:color="auto"/>
        <w:left w:val="none" w:sz="0" w:space="0" w:color="auto"/>
        <w:bottom w:val="none" w:sz="0" w:space="0" w:color="auto"/>
        <w:right w:val="none" w:sz="0" w:space="0" w:color="auto"/>
      </w:divBdr>
    </w:div>
    <w:div w:id="801076288">
      <w:bodyDiv w:val="1"/>
      <w:marLeft w:val="0"/>
      <w:marRight w:val="0"/>
      <w:marTop w:val="0"/>
      <w:marBottom w:val="0"/>
      <w:divBdr>
        <w:top w:val="none" w:sz="0" w:space="0" w:color="auto"/>
        <w:left w:val="none" w:sz="0" w:space="0" w:color="auto"/>
        <w:bottom w:val="none" w:sz="0" w:space="0" w:color="auto"/>
        <w:right w:val="none" w:sz="0" w:space="0" w:color="auto"/>
      </w:divBdr>
    </w:div>
    <w:div w:id="801733919">
      <w:bodyDiv w:val="1"/>
      <w:marLeft w:val="0"/>
      <w:marRight w:val="0"/>
      <w:marTop w:val="0"/>
      <w:marBottom w:val="0"/>
      <w:divBdr>
        <w:top w:val="none" w:sz="0" w:space="0" w:color="auto"/>
        <w:left w:val="none" w:sz="0" w:space="0" w:color="auto"/>
        <w:bottom w:val="none" w:sz="0" w:space="0" w:color="auto"/>
        <w:right w:val="none" w:sz="0" w:space="0" w:color="auto"/>
      </w:divBdr>
    </w:div>
    <w:div w:id="802498600">
      <w:bodyDiv w:val="1"/>
      <w:marLeft w:val="0"/>
      <w:marRight w:val="0"/>
      <w:marTop w:val="0"/>
      <w:marBottom w:val="0"/>
      <w:divBdr>
        <w:top w:val="none" w:sz="0" w:space="0" w:color="auto"/>
        <w:left w:val="none" w:sz="0" w:space="0" w:color="auto"/>
        <w:bottom w:val="none" w:sz="0" w:space="0" w:color="auto"/>
        <w:right w:val="none" w:sz="0" w:space="0" w:color="auto"/>
      </w:divBdr>
    </w:div>
    <w:div w:id="805856775">
      <w:bodyDiv w:val="1"/>
      <w:marLeft w:val="0"/>
      <w:marRight w:val="0"/>
      <w:marTop w:val="0"/>
      <w:marBottom w:val="0"/>
      <w:divBdr>
        <w:top w:val="none" w:sz="0" w:space="0" w:color="auto"/>
        <w:left w:val="none" w:sz="0" w:space="0" w:color="auto"/>
        <w:bottom w:val="none" w:sz="0" w:space="0" w:color="auto"/>
        <w:right w:val="none" w:sz="0" w:space="0" w:color="auto"/>
      </w:divBdr>
    </w:div>
    <w:div w:id="808212007">
      <w:bodyDiv w:val="1"/>
      <w:marLeft w:val="0"/>
      <w:marRight w:val="0"/>
      <w:marTop w:val="0"/>
      <w:marBottom w:val="0"/>
      <w:divBdr>
        <w:top w:val="none" w:sz="0" w:space="0" w:color="auto"/>
        <w:left w:val="none" w:sz="0" w:space="0" w:color="auto"/>
        <w:bottom w:val="none" w:sz="0" w:space="0" w:color="auto"/>
        <w:right w:val="none" w:sz="0" w:space="0" w:color="auto"/>
      </w:divBdr>
    </w:div>
    <w:div w:id="812327908">
      <w:bodyDiv w:val="1"/>
      <w:marLeft w:val="0"/>
      <w:marRight w:val="0"/>
      <w:marTop w:val="0"/>
      <w:marBottom w:val="0"/>
      <w:divBdr>
        <w:top w:val="none" w:sz="0" w:space="0" w:color="auto"/>
        <w:left w:val="none" w:sz="0" w:space="0" w:color="auto"/>
        <w:bottom w:val="none" w:sz="0" w:space="0" w:color="auto"/>
        <w:right w:val="none" w:sz="0" w:space="0" w:color="auto"/>
      </w:divBdr>
    </w:div>
    <w:div w:id="817455901">
      <w:bodyDiv w:val="1"/>
      <w:marLeft w:val="0"/>
      <w:marRight w:val="0"/>
      <w:marTop w:val="0"/>
      <w:marBottom w:val="0"/>
      <w:divBdr>
        <w:top w:val="none" w:sz="0" w:space="0" w:color="auto"/>
        <w:left w:val="none" w:sz="0" w:space="0" w:color="auto"/>
        <w:bottom w:val="none" w:sz="0" w:space="0" w:color="auto"/>
        <w:right w:val="none" w:sz="0" w:space="0" w:color="auto"/>
      </w:divBdr>
    </w:div>
    <w:div w:id="818113936">
      <w:bodyDiv w:val="1"/>
      <w:marLeft w:val="0"/>
      <w:marRight w:val="0"/>
      <w:marTop w:val="0"/>
      <w:marBottom w:val="0"/>
      <w:divBdr>
        <w:top w:val="none" w:sz="0" w:space="0" w:color="auto"/>
        <w:left w:val="none" w:sz="0" w:space="0" w:color="auto"/>
        <w:bottom w:val="none" w:sz="0" w:space="0" w:color="auto"/>
        <w:right w:val="none" w:sz="0" w:space="0" w:color="auto"/>
      </w:divBdr>
    </w:div>
    <w:div w:id="818116518">
      <w:bodyDiv w:val="1"/>
      <w:marLeft w:val="0"/>
      <w:marRight w:val="0"/>
      <w:marTop w:val="0"/>
      <w:marBottom w:val="0"/>
      <w:divBdr>
        <w:top w:val="none" w:sz="0" w:space="0" w:color="auto"/>
        <w:left w:val="none" w:sz="0" w:space="0" w:color="auto"/>
        <w:bottom w:val="none" w:sz="0" w:space="0" w:color="auto"/>
        <w:right w:val="none" w:sz="0" w:space="0" w:color="auto"/>
      </w:divBdr>
    </w:div>
    <w:div w:id="819926984">
      <w:bodyDiv w:val="1"/>
      <w:marLeft w:val="0"/>
      <w:marRight w:val="0"/>
      <w:marTop w:val="0"/>
      <w:marBottom w:val="0"/>
      <w:divBdr>
        <w:top w:val="none" w:sz="0" w:space="0" w:color="auto"/>
        <w:left w:val="none" w:sz="0" w:space="0" w:color="auto"/>
        <w:bottom w:val="none" w:sz="0" w:space="0" w:color="auto"/>
        <w:right w:val="none" w:sz="0" w:space="0" w:color="auto"/>
      </w:divBdr>
    </w:div>
    <w:div w:id="821897273">
      <w:bodyDiv w:val="1"/>
      <w:marLeft w:val="0"/>
      <w:marRight w:val="0"/>
      <w:marTop w:val="0"/>
      <w:marBottom w:val="0"/>
      <w:divBdr>
        <w:top w:val="none" w:sz="0" w:space="0" w:color="auto"/>
        <w:left w:val="none" w:sz="0" w:space="0" w:color="auto"/>
        <w:bottom w:val="none" w:sz="0" w:space="0" w:color="auto"/>
        <w:right w:val="none" w:sz="0" w:space="0" w:color="auto"/>
      </w:divBdr>
    </w:div>
    <w:div w:id="822164705">
      <w:bodyDiv w:val="1"/>
      <w:marLeft w:val="0"/>
      <w:marRight w:val="0"/>
      <w:marTop w:val="0"/>
      <w:marBottom w:val="0"/>
      <w:divBdr>
        <w:top w:val="none" w:sz="0" w:space="0" w:color="auto"/>
        <w:left w:val="none" w:sz="0" w:space="0" w:color="auto"/>
        <w:bottom w:val="none" w:sz="0" w:space="0" w:color="auto"/>
        <w:right w:val="none" w:sz="0" w:space="0" w:color="auto"/>
      </w:divBdr>
    </w:div>
    <w:div w:id="823861614">
      <w:bodyDiv w:val="1"/>
      <w:marLeft w:val="0"/>
      <w:marRight w:val="0"/>
      <w:marTop w:val="0"/>
      <w:marBottom w:val="0"/>
      <w:divBdr>
        <w:top w:val="none" w:sz="0" w:space="0" w:color="auto"/>
        <w:left w:val="none" w:sz="0" w:space="0" w:color="auto"/>
        <w:bottom w:val="none" w:sz="0" w:space="0" w:color="auto"/>
        <w:right w:val="none" w:sz="0" w:space="0" w:color="auto"/>
      </w:divBdr>
    </w:div>
    <w:div w:id="824978902">
      <w:bodyDiv w:val="1"/>
      <w:marLeft w:val="0"/>
      <w:marRight w:val="0"/>
      <w:marTop w:val="0"/>
      <w:marBottom w:val="0"/>
      <w:divBdr>
        <w:top w:val="none" w:sz="0" w:space="0" w:color="auto"/>
        <w:left w:val="none" w:sz="0" w:space="0" w:color="auto"/>
        <w:bottom w:val="none" w:sz="0" w:space="0" w:color="auto"/>
        <w:right w:val="none" w:sz="0" w:space="0" w:color="auto"/>
      </w:divBdr>
    </w:div>
    <w:div w:id="825242799">
      <w:bodyDiv w:val="1"/>
      <w:marLeft w:val="0"/>
      <w:marRight w:val="0"/>
      <w:marTop w:val="0"/>
      <w:marBottom w:val="0"/>
      <w:divBdr>
        <w:top w:val="none" w:sz="0" w:space="0" w:color="auto"/>
        <w:left w:val="none" w:sz="0" w:space="0" w:color="auto"/>
        <w:bottom w:val="none" w:sz="0" w:space="0" w:color="auto"/>
        <w:right w:val="none" w:sz="0" w:space="0" w:color="auto"/>
      </w:divBdr>
    </w:div>
    <w:div w:id="828861901">
      <w:bodyDiv w:val="1"/>
      <w:marLeft w:val="0"/>
      <w:marRight w:val="0"/>
      <w:marTop w:val="0"/>
      <w:marBottom w:val="0"/>
      <w:divBdr>
        <w:top w:val="none" w:sz="0" w:space="0" w:color="auto"/>
        <w:left w:val="none" w:sz="0" w:space="0" w:color="auto"/>
        <w:bottom w:val="none" w:sz="0" w:space="0" w:color="auto"/>
        <w:right w:val="none" w:sz="0" w:space="0" w:color="auto"/>
      </w:divBdr>
    </w:div>
    <w:div w:id="829369464">
      <w:bodyDiv w:val="1"/>
      <w:marLeft w:val="0"/>
      <w:marRight w:val="0"/>
      <w:marTop w:val="0"/>
      <w:marBottom w:val="0"/>
      <w:divBdr>
        <w:top w:val="none" w:sz="0" w:space="0" w:color="auto"/>
        <w:left w:val="none" w:sz="0" w:space="0" w:color="auto"/>
        <w:bottom w:val="none" w:sz="0" w:space="0" w:color="auto"/>
        <w:right w:val="none" w:sz="0" w:space="0" w:color="auto"/>
      </w:divBdr>
    </w:div>
    <w:div w:id="832329852">
      <w:bodyDiv w:val="1"/>
      <w:marLeft w:val="0"/>
      <w:marRight w:val="0"/>
      <w:marTop w:val="0"/>
      <w:marBottom w:val="0"/>
      <w:divBdr>
        <w:top w:val="none" w:sz="0" w:space="0" w:color="auto"/>
        <w:left w:val="none" w:sz="0" w:space="0" w:color="auto"/>
        <w:bottom w:val="none" w:sz="0" w:space="0" w:color="auto"/>
        <w:right w:val="none" w:sz="0" w:space="0" w:color="auto"/>
      </w:divBdr>
    </w:div>
    <w:div w:id="841899531">
      <w:bodyDiv w:val="1"/>
      <w:marLeft w:val="0"/>
      <w:marRight w:val="0"/>
      <w:marTop w:val="0"/>
      <w:marBottom w:val="0"/>
      <w:divBdr>
        <w:top w:val="none" w:sz="0" w:space="0" w:color="auto"/>
        <w:left w:val="none" w:sz="0" w:space="0" w:color="auto"/>
        <w:bottom w:val="none" w:sz="0" w:space="0" w:color="auto"/>
        <w:right w:val="none" w:sz="0" w:space="0" w:color="auto"/>
      </w:divBdr>
    </w:div>
    <w:div w:id="846555613">
      <w:bodyDiv w:val="1"/>
      <w:marLeft w:val="0"/>
      <w:marRight w:val="0"/>
      <w:marTop w:val="0"/>
      <w:marBottom w:val="0"/>
      <w:divBdr>
        <w:top w:val="none" w:sz="0" w:space="0" w:color="auto"/>
        <w:left w:val="none" w:sz="0" w:space="0" w:color="auto"/>
        <w:bottom w:val="none" w:sz="0" w:space="0" w:color="auto"/>
        <w:right w:val="none" w:sz="0" w:space="0" w:color="auto"/>
      </w:divBdr>
    </w:div>
    <w:div w:id="850686584">
      <w:bodyDiv w:val="1"/>
      <w:marLeft w:val="0"/>
      <w:marRight w:val="0"/>
      <w:marTop w:val="0"/>
      <w:marBottom w:val="0"/>
      <w:divBdr>
        <w:top w:val="none" w:sz="0" w:space="0" w:color="auto"/>
        <w:left w:val="none" w:sz="0" w:space="0" w:color="auto"/>
        <w:bottom w:val="none" w:sz="0" w:space="0" w:color="auto"/>
        <w:right w:val="none" w:sz="0" w:space="0" w:color="auto"/>
      </w:divBdr>
    </w:div>
    <w:div w:id="852573790">
      <w:bodyDiv w:val="1"/>
      <w:marLeft w:val="0"/>
      <w:marRight w:val="0"/>
      <w:marTop w:val="0"/>
      <w:marBottom w:val="0"/>
      <w:divBdr>
        <w:top w:val="none" w:sz="0" w:space="0" w:color="auto"/>
        <w:left w:val="none" w:sz="0" w:space="0" w:color="auto"/>
        <w:bottom w:val="none" w:sz="0" w:space="0" w:color="auto"/>
        <w:right w:val="none" w:sz="0" w:space="0" w:color="auto"/>
      </w:divBdr>
    </w:div>
    <w:div w:id="856232663">
      <w:bodyDiv w:val="1"/>
      <w:marLeft w:val="0"/>
      <w:marRight w:val="0"/>
      <w:marTop w:val="0"/>
      <w:marBottom w:val="0"/>
      <w:divBdr>
        <w:top w:val="none" w:sz="0" w:space="0" w:color="auto"/>
        <w:left w:val="none" w:sz="0" w:space="0" w:color="auto"/>
        <w:bottom w:val="none" w:sz="0" w:space="0" w:color="auto"/>
        <w:right w:val="none" w:sz="0" w:space="0" w:color="auto"/>
      </w:divBdr>
    </w:div>
    <w:div w:id="857624700">
      <w:bodyDiv w:val="1"/>
      <w:marLeft w:val="0"/>
      <w:marRight w:val="0"/>
      <w:marTop w:val="0"/>
      <w:marBottom w:val="0"/>
      <w:divBdr>
        <w:top w:val="none" w:sz="0" w:space="0" w:color="auto"/>
        <w:left w:val="none" w:sz="0" w:space="0" w:color="auto"/>
        <w:bottom w:val="none" w:sz="0" w:space="0" w:color="auto"/>
        <w:right w:val="none" w:sz="0" w:space="0" w:color="auto"/>
      </w:divBdr>
    </w:div>
    <w:div w:id="859393527">
      <w:bodyDiv w:val="1"/>
      <w:marLeft w:val="0"/>
      <w:marRight w:val="0"/>
      <w:marTop w:val="0"/>
      <w:marBottom w:val="0"/>
      <w:divBdr>
        <w:top w:val="none" w:sz="0" w:space="0" w:color="auto"/>
        <w:left w:val="none" w:sz="0" w:space="0" w:color="auto"/>
        <w:bottom w:val="none" w:sz="0" w:space="0" w:color="auto"/>
        <w:right w:val="none" w:sz="0" w:space="0" w:color="auto"/>
      </w:divBdr>
    </w:div>
    <w:div w:id="860315150">
      <w:bodyDiv w:val="1"/>
      <w:marLeft w:val="0"/>
      <w:marRight w:val="0"/>
      <w:marTop w:val="0"/>
      <w:marBottom w:val="0"/>
      <w:divBdr>
        <w:top w:val="none" w:sz="0" w:space="0" w:color="auto"/>
        <w:left w:val="none" w:sz="0" w:space="0" w:color="auto"/>
        <w:bottom w:val="none" w:sz="0" w:space="0" w:color="auto"/>
        <w:right w:val="none" w:sz="0" w:space="0" w:color="auto"/>
      </w:divBdr>
    </w:div>
    <w:div w:id="862402328">
      <w:bodyDiv w:val="1"/>
      <w:marLeft w:val="0"/>
      <w:marRight w:val="0"/>
      <w:marTop w:val="0"/>
      <w:marBottom w:val="0"/>
      <w:divBdr>
        <w:top w:val="none" w:sz="0" w:space="0" w:color="auto"/>
        <w:left w:val="none" w:sz="0" w:space="0" w:color="auto"/>
        <w:bottom w:val="none" w:sz="0" w:space="0" w:color="auto"/>
        <w:right w:val="none" w:sz="0" w:space="0" w:color="auto"/>
      </w:divBdr>
    </w:div>
    <w:div w:id="864901609">
      <w:bodyDiv w:val="1"/>
      <w:marLeft w:val="0"/>
      <w:marRight w:val="0"/>
      <w:marTop w:val="0"/>
      <w:marBottom w:val="0"/>
      <w:divBdr>
        <w:top w:val="none" w:sz="0" w:space="0" w:color="auto"/>
        <w:left w:val="none" w:sz="0" w:space="0" w:color="auto"/>
        <w:bottom w:val="none" w:sz="0" w:space="0" w:color="auto"/>
        <w:right w:val="none" w:sz="0" w:space="0" w:color="auto"/>
      </w:divBdr>
    </w:div>
    <w:div w:id="866793835">
      <w:bodyDiv w:val="1"/>
      <w:marLeft w:val="0"/>
      <w:marRight w:val="0"/>
      <w:marTop w:val="0"/>
      <w:marBottom w:val="0"/>
      <w:divBdr>
        <w:top w:val="none" w:sz="0" w:space="0" w:color="auto"/>
        <w:left w:val="none" w:sz="0" w:space="0" w:color="auto"/>
        <w:bottom w:val="none" w:sz="0" w:space="0" w:color="auto"/>
        <w:right w:val="none" w:sz="0" w:space="0" w:color="auto"/>
      </w:divBdr>
    </w:div>
    <w:div w:id="874658813">
      <w:bodyDiv w:val="1"/>
      <w:marLeft w:val="0"/>
      <w:marRight w:val="0"/>
      <w:marTop w:val="0"/>
      <w:marBottom w:val="0"/>
      <w:divBdr>
        <w:top w:val="none" w:sz="0" w:space="0" w:color="auto"/>
        <w:left w:val="none" w:sz="0" w:space="0" w:color="auto"/>
        <w:bottom w:val="none" w:sz="0" w:space="0" w:color="auto"/>
        <w:right w:val="none" w:sz="0" w:space="0" w:color="auto"/>
      </w:divBdr>
    </w:div>
    <w:div w:id="876937226">
      <w:bodyDiv w:val="1"/>
      <w:marLeft w:val="0"/>
      <w:marRight w:val="0"/>
      <w:marTop w:val="0"/>
      <w:marBottom w:val="0"/>
      <w:divBdr>
        <w:top w:val="none" w:sz="0" w:space="0" w:color="auto"/>
        <w:left w:val="none" w:sz="0" w:space="0" w:color="auto"/>
        <w:bottom w:val="none" w:sz="0" w:space="0" w:color="auto"/>
        <w:right w:val="none" w:sz="0" w:space="0" w:color="auto"/>
      </w:divBdr>
    </w:div>
    <w:div w:id="878861123">
      <w:bodyDiv w:val="1"/>
      <w:marLeft w:val="0"/>
      <w:marRight w:val="0"/>
      <w:marTop w:val="0"/>
      <w:marBottom w:val="0"/>
      <w:divBdr>
        <w:top w:val="none" w:sz="0" w:space="0" w:color="auto"/>
        <w:left w:val="none" w:sz="0" w:space="0" w:color="auto"/>
        <w:bottom w:val="none" w:sz="0" w:space="0" w:color="auto"/>
        <w:right w:val="none" w:sz="0" w:space="0" w:color="auto"/>
      </w:divBdr>
      <w:divsChild>
        <w:div w:id="796022439">
          <w:marLeft w:val="0"/>
          <w:marRight w:val="0"/>
          <w:marTop w:val="0"/>
          <w:marBottom w:val="0"/>
          <w:divBdr>
            <w:top w:val="none" w:sz="0" w:space="0" w:color="auto"/>
            <w:left w:val="none" w:sz="0" w:space="0" w:color="auto"/>
            <w:bottom w:val="none" w:sz="0" w:space="0" w:color="auto"/>
            <w:right w:val="none" w:sz="0" w:space="0" w:color="auto"/>
          </w:divBdr>
        </w:div>
        <w:div w:id="1685474148">
          <w:marLeft w:val="0"/>
          <w:marRight w:val="0"/>
          <w:marTop w:val="0"/>
          <w:marBottom w:val="0"/>
          <w:divBdr>
            <w:top w:val="none" w:sz="0" w:space="0" w:color="auto"/>
            <w:left w:val="none" w:sz="0" w:space="0" w:color="auto"/>
            <w:bottom w:val="none" w:sz="0" w:space="0" w:color="auto"/>
            <w:right w:val="none" w:sz="0" w:space="0" w:color="auto"/>
          </w:divBdr>
        </w:div>
        <w:div w:id="1583416928">
          <w:marLeft w:val="0"/>
          <w:marRight w:val="0"/>
          <w:marTop w:val="0"/>
          <w:marBottom w:val="0"/>
          <w:divBdr>
            <w:top w:val="none" w:sz="0" w:space="0" w:color="auto"/>
            <w:left w:val="none" w:sz="0" w:space="0" w:color="auto"/>
            <w:bottom w:val="none" w:sz="0" w:space="0" w:color="auto"/>
            <w:right w:val="none" w:sz="0" w:space="0" w:color="auto"/>
          </w:divBdr>
        </w:div>
        <w:div w:id="621812129">
          <w:marLeft w:val="0"/>
          <w:marRight w:val="0"/>
          <w:marTop w:val="0"/>
          <w:marBottom w:val="0"/>
          <w:divBdr>
            <w:top w:val="none" w:sz="0" w:space="0" w:color="auto"/>
            <w:left w:val="none" w:sz="0" w:space="0" w:color="auto"/>
            <w:bottom w:val="none" w:sz="0" w:space="0" w:color="auto"/>
            <w:right w:val="none" w:sz="0" w:space="0" w:color="auto"/>
          </w:divBdr>
        </w:div>
        <w:div w:id="1285235342">
          <w:marLeft w:val="0"/>
          <w:marRight w:val="0"/>
          <w:marTop w:val="0"/>
          <w:marBottom w:val="0"/>
          <w:divBdr>
            <w:top w:val="none" w:sz="0" w:space="0" w:color="auto"/>
            <w:left w:val="none" w:sz="0" w:space="0" w:color="auto"/>
            <w:bottom w:val="none" w:sz="0" w:space="0" w:color="auto"/>
            <w:right w:val="none" w:sz="0" w:space="0" w:color="auto"/>
          </w:divBdr>
        </w:div>
        <w:div w:id="841507145">
          <w:marLeft w:val="0"/>
          <w:marRight w:val="0"/>
          <w:marTop w:val="0"/>
          <w:marBottom w:val="0"/>
          <w:divBdr>
            <w:top w:val="none" w:sz="0" w:space="0" w:color="auto"/>
            <w:left w:val="none" w:sz="0" w:space="0" w:color="auto"/>
            <w:bottom w:val="none" w:sz="0" w:space="0" w:color="auto"/>
            <w:right w:val="none" w:sz="0" w:space="0" w:color="auto"/>
          </w:divBdr>
        </w:div>
        <w:div w:id="1295915619">
          <w:marLeft w:val="0"/>
          <w:marRight w:val="0"/>
          <w:marTop w:val="0"/>
          <w:marBottom w:val="0"/>
          <w:divBdr>
            <w:top w:val="none" w:sz="0" w:space="0" w:color="auto"/>
            <w:left w:val="none" w:sz="0" w:space="0" w:color="auto"/>
            <w:bottom w:val="none" w:sz="0" w:space="0" w:color="auto"/>
            <w:right w:val="none" w:sz="0" w:space="0" w:color="auto"/>
          </w:divBdr>
        </w:div>
        <w:div w:id="1263143047">
          <w:marLeft w:val="0"/>
          <w:marRight w:val="0"/>
          <w:marTop w:val="0"/>
          <w:marBottom w:val="0"/>
          <w:divBdr>
            <w:top w:val="none" w:sz="0" w:space="0" w:color="auto"/>
            <w:left w:val="none" w:sz="0" w:space="0" w:color="auto"/>
            <w:bottom w:val="none" w:sz="0" w:space="0" w:color="auto"/>
            <w:right w:val="none" w:sz="0" w:space="0" w:color="auto"/>
          </w:divBdr>
        </w:div>
      </w:divsChild>
    </w:div>
    <w:div w:id="879977078">
      <w:bodyDiv w:val="1"/>
      <w:marLeft w:val="0"/>
      <w:marRight w:val="0"/>
      <w:marTop w:val="0"/>
      <w:marBottom w:val="0"/>
      <w:divBdr>
        <w:top w:val="none" w:sz="0" w:space="0" w:color="auto"/>
        <w:left w:val="none" w:sz="0" w:space="0" w:color="auto"/>
        <w:bottom w:val="none" w:sz="0" w:space="0" w:color="auto"/>
        <w:right w:val="none" w:sz="0" w:space="0" w:color="auto"/>
      </w:divBdr>
    </w:div>
    <w:div w:id="880246739">
      <w:bodyDiv w:val="1"/>
      <w:marLeft w:val="0"/>
      <w:marRight w:val="0"/>
      <w:marTop w:val="0"/>
      <w:marBottom w:val="0"/>
      <w:divBdr>
        <w:top w:val="none" w:sz="0" w:space="0" w:color="auto"/>
        <w:left w:val="none" w:sz="0" w:space="0" w:color="auto"/>
        <w:bottom w:val="none" w:sz="0" w:space="0" w:color="auto"/>
        <w:right w:val="none" w:sz="0" w:space="0" w:color="auto"/>
      </w:divBdr>
    </w:div>
    <w:div w:id="883172737">
      <w:bodyDiv w:val="1"/>
      <w:marLeft w:val="0"/>
      <w:marRight w:val="0"/>
      <w:marTop w:val="0"/>
      <w:marBottom w:val="0"/>
      <w:divBdr>
        <w:top w:val="none" w:sz="0" w:space="0" w:color="auto"/>
        <w:left w:val="none" w:sz="0" w:space="0" w:color="auto"/>
        <w:bottom w:val="none" w:sz="0" w:space="0" w:color="auto"/>
        <w:right w:val="none" w:sz="0" w:space="0" w:color="auto"/>
      </w:divBdr>
      <w:divsChild>
        <w:div w:id="1840534975">
          <w:marLeft w:val="0"/>
          <w:marRight w:val="0"/>
          <w:marTop w:val="0"/>
          <w:marBottom w:val="0"/>
          <w:divBdr>
            <w:top w:val="none" w:sz="0" w:space="0" w:color="auto"/>
            <w:left w:val="none" w:sz="0" w:space="0" w:color="auto"/>
            <w:bottom w:val="none" w:sz="0" w:space="0" w:color="auto"/>
            <w:right w:val="none" w:sz="0" w:space="0" w:color="auto"/>
          </w:divBdr>
        </w:div>
        <w:div w:id="805243599">
          <w:marLeft w:val="0"/>
          <w:marRight w:val="0"/>
          <w:marTop w:val="0"/>
          <w:marBottom w:val="0"/>
          <w:divBdr>
            <w:top w:val="none" w:sz="0" w:space="0" w:color="auto"/>
            <w:left w:val="none" w:sz="0" w:space="0" w:color="auto"/>
            <w:bottom w:val="none" w:sz="0" w:space="0" w:color="auto"/>
            <w:right w:val="none" w:sz="0" w:space="0" w:color="auto"/>
          </w:divBdr>
        </w:div>
        <w:div w:id="1101416787">
          <w:marLeft w:val="0"/>
          <w:marRight w:val="0"/>
          <w:marTop w:val="0"/>
          <w:marBottom w:val="0"/>
          <w:divBdr>
            <w:top w:val="none" w:sz="0" w:space="0" w:color="auto"/>
            <w:left w:val="none" w:sz="0" w:space="0" w:color="auto"/>
            <w:bottom w:val="none" w:sz="0" w:space="0" w:color="auto"/>
            <w:right w:val="none" w:sz="0" w:space="0" w:color="auto"/>
          </w:divBdr>
        </w:div>
        <w:div w:id="248008471">
          <w:marLeft w:val="0"/>
          <w:marRight w:val="0"/>
          <w:marTop w:val="0"/>
          <w:marBottom w:val="0"/>
          <w:divBdr>
            <w:top w:val="none" w:sz="0" w:space="0" w:color="auto"/>
            <w:left w:val="none" w:sz="0" w:space="0" w:color="auto"/>
            <w:bottom w:val="none" w:sz="0" w:space="0" w:color="auto"/>
            <w:right w:val="none" w:sz="0" w:space="0" w:color="auto"/>
          </w:divBdr>
        </w:div>
      </w:divsChild>
    </w:div>
    <w:div w:id="885217786">
      <w:bodyDiv w:val="1"/>
      <w:marLeft w:val="0"/>
      <w:marRight w:val="0"/>
      <w:marTop w:val="0"/>
      <w:marBottom w:val="0"/>
      <w:divBdr>
        <w:top w:val="none" w:sz="0" w:space="0" w:color="auto"/>
        <w:left w:val="none" w:sz="0" w:space="0" w:color="auto"/>
        <w:bottom w:val="none" w:sz="0" w:space="0" w:color="auto"/>
        <w:right w:val="none" w:sz="0" w:space="0" w:color="auto"/>
      </w:divBdr>
    </w:div>
    <w:div w:id="886261868">
      <w:bodyDiv w:val="1"/>
      <w:marLeft w:val="0"/>
      <w:marRight w:val="0"/>
      <w:marTop w:val="0"/>
      <w:marBottom w:val="0"/>
      <w:divBdr>
        <w:top w:val="none" w:sz="0" w:space="0" w:color="auto"/>
        <w:left w:val="none" w:sz="0" w:space="0" w:color="auto"/>
        <w:bottom w:val="none" w:sz="0" w:space="0" w:color="auto"/>
        <w:right w:val="none" w:sz="0" w:space="0" w:color="auto"/>
      </w:divBdr>
      <w:divsChild>
        <w:div w:id="294336155">
          <w:marLeft w:val="0"/>
          <w:marRight w:val="0"/>
          <w:marTop w:val="0"/>
          <w:marBottom w:val="0"/>
          <w:divBdr>
            <w:top w:val="none" w:sz="0" w:space="0" w:color="auto"/>
            <w:left w:val="none" w:sz="0" w:space="0" w:color="auto"/>
            <w:bottom w:val="none" w:sz="0" w:space="0" w:color="auto"/>
            <w:right w:val="none" w:sz="0" w:space="0" w:color="auto"/>
          </w:divBdr>
        </w:div>
        <w:div w:id="2057511575">
          <w:marLeft w:val="0"/>
          <w:marRight w:val="0"/>
          <w:marTop w:val="0"/>
          <w:marBottom w:val="0"/>
          <w:divBdr>
            <w:top w:val="none" w:sz="0" w:space="0" w:color="auto"/>
            <w:left w:val="none" w:sz="0" w:space="0" w:color="auto"/>
            <w:bottom w:val="none" w:sz="0" w:space="0" w:color="auto"/>
            <w:right w:val="none" w:sz="0" w:space="0" w:color="auto"/>
          </w:divBdr>
        </w:div>
        <w:div w:id="499201246">
          <w:marLeft w:val="0"/>
          <w:marRight w:val="0"/>
          <w:marTop w:val="0"/>
          <w:marBottom w:val="0"/>
          <w:divBdr>
            <w:top w:val="none" w:sz="0" w:space="0" w:color="auto"/>
            <w:left w:val="none" w:sz="0" w:space="0" w:color="auto"/>
            <w:bottom w:val="none" w:sz="0" w:space="0" w:color="auto"/>
            <w:right w:val="none" w:sz="0" w:space="0" w:color="auto"/>
          </w:divBdr>
        </w:div>
        <w:div w:id="773477262">
          <w:marLeft w:val="0"/>
          <w:marRight w:val="0"/>
          <w:marTop w:val="0"/>
          <w:marBottom w:val="0"/>
          <w:divBdr>
            <w:top w:val="none" w:sz="0" w:space="0" w:color="auto"/>
            <w:left w:val="none" w:sz="0" w:space="0" w:color="auto"/>
            <w:bottom w:val="none" w:sz="0" w:space="0" w:color="auto"/>
            <w:right w:val="none" w:sz="0" w:space="0" w:color="auto"/>
          </w:divBdr>
        </w:div>
        <w:div w:id="215505876">
          <w:marLeft w:val="0"/>
          <w:marRight w:val="0"/>
          <w:marTop w:val="0"/>
          <w:marBottom w:val="0"/>
          <w:divBdr>
            <w:top w:val="none" w:sz="0" w:space="0" w:color="auto"/>
            <w:left w:val="none" w:sz="0" w:space="0" w:color="auto"/>
            <w:bottom w:val="none" w:sz="0" w:space="0" w:color="auto"/>
            <w:right w:val="none" w:sz="0" w:space="0" w:color="auto"/>
          </w:divBdr>
        </w:div>
        <w:div w:id="1726180297">
          <w:marLeft w:val="0"/>
          <w:marRight w:val="0"/>
          <w:marTop w:val="0"/>
          <w:marBottom w:val="0"/>
          <w:divBdr>
            <w:top w:val="none" w:sz="0" w:space="0" w:color="auto"/>
            <w:left w:val="none" w:sz="0" w:space="0" w:color="auto"/>
            <w:bottom w:val="none" w:sz="0" w:space="0" w:color="auto"/>
            <w:right w:val="none" w:sz="0" w:space="0" w:color="auto"/>
          </w:divBdr>
        </w:div>
        <w:div w:id="610746491">
          <w:marLeft w:val="0"/>
          <w:marRight w:val="0"/>
          <w:marTop w:val="0"/>
          <w:marBottom w:val="0"/>
          <w:divBdr>
            <w:top w:val="none" w:sz="0" w:space="0" w:color="auto"/>
            <w:left w:val="none" w:sz="0" w:space="0" w:color="auto"/>
            <w:bottom w:val="none" w:sz="0" w:space="0" w:color="auto"/>
            <w:right w:val="none" w:sz="0" w:space="0" w:color="auto"/>
          </w:divBdr>
        </w:div>
        <w:div w:id="1218083426">
          <w:marLeft w:val="0"/>
          <w:marRight w:val="0"/>
          <w:marTop w:val="0"/>
          <w:marBottom w:val="0"/>
          <w:divBdr>
            <w:top w:val="none" w:sz="0" w:space="0" w:color="auto"/>
            <w:left w:val="none" w:sz="0" w:space="0" w:color="auto"/>
            <w:bottom w:val="none" w:sz="0" w:space="0" w:color="auto"/>
            <w:right w:val="none" w:sz="0" w:space="0" w:color="auto"/>
          </w:divBdr>
        </w:div>
        <w:div w:id="921139486">
          <w:marLeft w:val="0"/>
          <w:marRight w:val="0"/>
          <w:marTop w:val="0"/>
          <w:marBottom w:val="0"/>
          <w:divBdr>
            <w:top w:val="none" w:sz="0" w:space="0" w:color="auto"/>
            <w:left w:val="none" w:sz="0" w:space="0" w:color="auto"/>
            <w:bottom w:val="none" w:sz="0" w:space="0" w:color="auto"/>
            <w:right w:val="none" w:sz="0" w:space="0" w:color="auto"/>
          </w:divBdr>
        </w:div>
        <w:div w:id="420027599">
          <w:marLeft w:val="0"/>
          <w:marRight w:val="0"/>
          <w:marTop w:val="0"/>
          <w:marBottom w:val="0"/>
          <w:divBdr>
            <w:top w:val="none" w:sz="0" w:space="0" w:color="auto"/>
            <w:left w:val="none" w:sz="0" w:space="0" w:color="auto"/>
            <w:bottom w:val="none" w:sz="0" w:space="0" w:color="auto"/>
            <w:right w:val="none" w:sz="0" w:space="0" w:color="auto"/>
          </w:divBdr>
        </w:div>
        <w:div w:id="1177386221">
          <w:marLeft w:val="0"/>
          <w:marRight w:val="0"/>
          <w:marTop w:val="0"/>
          <w:marBottom w:val="0"/>
          <w:divBdr>
            <w:top w:val="none" w:sz="0" w:space="0" w:color="auto"/>
            <w:left w:val="none" w:sz="0" w:space="0" w:color="auto"/>
            <w:bottom w:val="none" w:sz="0" w:space="0" w:color="auto"/>
            <w:right w:val="none" w:sz="0" w:space="0" w:color="auto"/>
          </w:divBdr>
        </w:div>
      </w:divsChild>
    </w:div>
    <w:div w:id="890338084">
      <w:bodyDiv w:val="1"/>
      <w:marLeft w:val="0"/>
      <w:marRight w:val="0"/>
      <w:marTop w:val="0"/>
      <w:marBottom w:val="0"/>
      <w:divBdr>
        <w:top w:val="none" w:sz="0" w:space="0" w:color="auto"/>
        <w:left w:val="none" w:sz="0" w:space="0" w:color="auto"/>
        <w:bottom w:val="none" w:sz="0" w:space="0" w:color="auto"/>
        <w:right w:val="none" w:sz="0" w:space="0" w:color="auto"/>
      </w:divBdr>
    </w:div>
    <w:div w:id="892888033">
      <w:bodyDiv w:val="1"/>
      <w:marLeft w:val="0"/>
      <w:marRight w:val="0"/>
      <w:marTop w:val="0"/>
      <w:marBottom w:val="0"/>
      <w:divBdr>
        <w:top w:val="none" w:sz="0" w:space="0" w:color="auto"/>
        <w:left w:val="none" w:sz="0" w:space="0" w:color="auto"/>
        <w:bottom w:val="none" w:sz="0" w:space="0" w:color="auto"/>
        <w:right w:val="none" w:sz="0" w:space="0" w:color="auto"/>
      </w:divBdr>
    </w:div>
    <w:div w:id="893585024">
      <w:bodyDiv w:val="1"/>
      <w:marLeft w:val="0"/>
      <w:marRight w:val="0"/>
      <w:marTop w:val="0"/>
      <w:marBottom w:val="0"/>
      <w:divBdr>
        <w:top w:val="none" w:sz="0" w:space="0" w:color="auto"/>
        <w:left w:val="none" w:sz="0" w:space="0" w:color="auto"/>
        <w:bottom w:val="none" w:sz="0" w:space="0" w:color="auto"/>
        <w:right w:val="none" w:sz="0" w:space="0" w:color="auto"/>
      </w:divBdr>
    </w:div>
    <w:div w:id="894044123">
      <w:bodyDiv w:val="1"/>
      <w:marLeft w:val="0"/>
      <w:marRight w:val="0"/>
      <w:marTop w:val="0"/>
      <w:marBottom w:val="0"/>
      <w:divBdr>
        <w:top w:val="none" w:sz="0" w:space="0" w:color="auto"/>
        <w:left w:val="none" w:sz="0" w:space="0" w:color="auto"/>
        <w:bottom w:val="none" w:sz="0" w:space="0" w:color="auto"/>
        <w:right w:val="none" w:sz="0" w:space="0" w:color="auto"/>
      </w:divBdr>
    </w:div>
    <w:div w:id="895163914">
      <w:bodyDiv w:val="1"/>
      <w:marLeft w:val="0"/>
      <w:marRight w:val="0"/>
      <w:marTop w:val="0"/>
      <w:marBottom w:val="0"/>
      <w:divBdr>
        <w:top w:val="none" w:sz="0" w:space="0" w:color="auto"/>
        <w:left w:val="none" w:sz="0" w:space="0" w:color="auto"/>
        <w:bottom w:val="none" w:sz="0" w:space="0" w:color="auto"/>
        <w:right w:val="none" w:sz="0" w:space="0" w:color="auto"/>
      </w:divBdr>
    </w:div>
    <w:div w:id="896816631">
      <w:bodyDiv w:val="1"/>
      <w:marLeft w:val="0"/>
      <w:marRight w:val="0"/>
      <w:marTop w:val="0"/>
      <w:marBottom w:val="0"/>
      <w:divBdr>
        <w:top w:val="none" w:sz="0" w:space="0" w:color="auto"/>
        <w:left w:val="none" w:sz="0" w:space="0" w:color="auto"/>
        <w:bottom w:val="none" w:sz="0" w:space="0" w:color="auto"/>
        <w:right w:val="none" w:sz="0" w:space="0" w:color="auto"/>
      </w:divBdr>
    </w:div>
    <w:div w:id="897131033">
      <w:bodyDiv w:val="1"/>
      <w:marLeft w:val="0"/>
      <w:marRight w:val="0"/>
      <w:marTop w:val="0"/>
      <w:marBottom w:val="0"/>
      <w:divBdr>
        <w:top w:val="none" w:sz="0" w:space="0" w:color="auto"/>
        <w:left w:val="none" w:sz="0" w:space="0" w:color="auto"/>
        <w:bottom w:val="none" w:sz="0" w:space="0" w:color="auto"/>
        <w:right w:val="none" w:sz="0" w:space="0" w:color="auto"/>
      </w:divBdr>
    </w:div>
    <w:div w:id="898057243">
      <w:bodyDiv w:val="1"/>
      <w:marLeft w:val="0"/>
      <w:marRight w:val="0"/>
      <w:marTop w:val="0"/>
      <w:marBottom w:val="0"/>
      <w:divBdr>
        <w:top w:val="none" w:sz="0" w:space="0" w:color="auto"/>
        <w:left w:val="none" w:sz="0" w:space="0" w:color="auto"/>
        <w:bottom w:val="none" w:sz="0" w:space="0" w:color="auto"/>
        <w:right w:val="none" w:sz="0" w:space="0" w:color="auto"/>
      </w:divBdr>
    </w:div>
    <w:div w:id="899251468">
      <w:bodyDiv w:val="1"/>
      <w:marLeft w:val="0"/>
      <w:marRight w:val="0"/>
      <w:marTop w:val="0"/>
      <w:marBottom w:val="0"/>
      <w:divBdr>
        <w:top w:val="none" w:sz="0" w:space="0" w:color="auto"/>
        <w:left w:val="none" w:sz="0" w:space="0" w:color="auto"/>
        <w:bottom w:val="none" w:sz="0" w:space="0" w:color="auto"/>
        <w:right w:val="none" w:sz="0" w:space="0" w:color="auto"/>
      </w:divBdr>
      <w:divsChild>
        <w:div w:id="1628392669">
          <w:marLeft w:val="0"/>
          <w:marRight w:val="0"/>
          <w:marTop w:val="0"/>
          <w:marBottom w:val="0"/>
          <w:divBdr>
            <w:top w:val="none" w:sz="0" w:space="0" w:color="auto"/>
            <w:left w:val="none" w:sz="0" w:space="0" w:color="auto"/>
            <w:bottom w:val="none" w:sz="0" w:space="0" w:color="auto"/>
            <w:right w:val="none" w:sz="0" w:space="0" w:color="auto"/>
          </w:divBdr>
          <w:divsChild>
            <w:div w:id="238683008">
              <w:marLeft w:val="0"/>
              <w:marRight w:val="0"/>
              <w:marTop w:val="0"/>
              <w:marBottom w:val="0"/>
              <w:divBdr>
                <w:top w:val="none" w:sz="0" w:space="0" w:color="auto"/>
                <w:left w:val="none" w:sz="0" w:space="0" w:color="auto"/>
                <w:bottom w:val="none" w:sz="0" w:space="0" w:color="auto"/>
                <w:right w:val="none" w:sz="0" w:space="0" w:color="auto"/>
              </w:divBdr>
              <w:divsChild>
                <w:div w:id="1109467325">
                  <w:marLeft w:val="0"/>
                  <w:marRight w:val="0"/>
                  <w:marTop w:val="0"/>
                  <w:marBottom w:val="0"/>
                  <w:divBdr>
                    <w:top w:val="none" w:sz="0" w:space="0" w:color="auto"/>
                    <w:left w:val="none" w:sz="0" w:space="0" w:color="auto"/>
                    <w:bottom w:val="none" w:sz="0" w:space="0" w:color="auto"/>
                    <w:right w:val="none" w:sz="0" w:space="0" w:color="auto"/>
                  </w:divBdr>
                </w:div>
                <w:div w:id="331372256">
                  <w:marLeft w:val="0"/>
                  <w:marRight w:val="0"/>
                  <w:marTop w:val="0"/>
                  <w:marBottom w:val="0"/>
                  <w:divBdr>
                    <w:top w:val="none" w:sz="0" w:space="0" w:color="auto"/>
                    <w:left w:val="none" w:sz="0" w:space="0" w:color="auto"/>
                    <w:bottom w:val="none" w:sz="0" w:space="0" w:color="auto"/>
                    <w:right w:val="none" w:sz="0" w:space="0" w:color="auto"/>
                  </w:divBdr>
                </w:div>
                <w:div w:id="1815022113">
                  <w:marLeft w:val="0"/>
                  <w:marRight w:val="0"/>
                  <w:marTop w:val="0"/>
                  <w:marBottom w:val="0"/>
                  <w:divBdr>
                    <w:top w:val="none" w:sz="0" w:space="0" w:color="auto"/>
                    <w:left w:val="none" w:sz="0" w:space="0" w:color="auto"/>
                    <w:bottom w:val="none" w:sz="0" w:space="0" w:color="auto"/>
                    <w:right w:val="none" w:sz="0" w:space="0" w:color="auto"/>
                  </w:divBdr>
                </w:div>
                <w:div w:id="380637828">
                  <w:marLeft w:val="0"/>
                  <w:marRight w:val="0"/>
                  <w:marTop w:val="0"/>
                  <w:marBottom w:val="0"/>
                  <w:divBdr>
                    <w:top w:val="none" w:sz="0" w:space="0" w:color="auto"/>
                    <w:left w:val="none" w:sz="0" w:space="0" w:color="auto"/>
                    <w:bottom w:val="none" w:sz="0" w:space="0" w:color="auto"/>
                    <w:right w:val="none" w:sz="0" w:space="0" w:color="auto"/>
                  </w:divBdr>
                </w:div>
                <w:div w:id="1390612777">
                  <w:marLeft w:val="0"/>
                  <w:marRight w:val="0"/>
                  <w:marTop w:val="0"/>
                  <w:marBottom w:val="0"/>
                  <w:divBdr>
                    <w:top w:val="none" w:sz="0" w:space="0" w:color="auto"/>
                    <w:left w:val="none" w:sz="0" w:space="0" w:color="auto"/>
                    <w:bottom w:val="none" w:sz="0" w:space="0" w:color="auto"/>
                    <w:right w:val="none" w:sz="0" w:space="0" w:color="auto"/>
                  </w:divBdr>
                </w:div>
                <w:div w:id="1559978195">
                  <w:marLeft w:val="0"/>
                  <w:marRight w:val="0"/>
                  <w:marTop w:val="0"/>
                  <w:marBottom w:val="0"/>
                  <w:divBdr>
                    <w:top w:val="none" w:sz="0" w:space="0" w:color="auto"/>
                    <w:left w:val="none" w:sz="0" w:space="0" w:color="auto"/>
                    <w:bottom w:val="none" w:sz="0" w:space="0" w:color="auto"/>
                    <w:right w:val="none" w:sz="0" w:space="0" w:color="auto"/>
                  </w:divBdr>
                </w:div>
                <w:div w:id="772092874">
                  <w:marLeft w:val="0"/>
                  <w:marRight w:val="0"/>
                  <w:marTop w:val="0"/>
                  <w:marBottom w:val="0"/>
                  <w:divBdr>
                    <w:top w:val="none" w:sz="0" w:space="0" w:color="auto"/>
                    <w:left w:val="none" w:sz="0" w:space="0" w:color="auto"/>
                    <w:bottom w:val="none" w:sz="0" w:space="0" w:color="auto"/>
                    <w:right w:val="none" w:sz="0" w:space="0" w:color="auto"/>
                  </w:divBdr>
                </w:div>
                <w:div w:id="1986276281">
                  <w:marLeft w:val="0"/>
                  <w:marRight w:val="0"/>
                  <w:marTop w:val="0"/>
                  <w:marBottom w:val="0"/>
                  <w:divBdr>
                    <w:top w:val="none" w:sz="0" w:space="0" w:color="auto"/>
                    <w:left w:val="none" w:sz="0" w:space="0" w:color="auto"/>
                    <w:bottom w:val="none" w:sz="0" w:space="0" w:color="auto"/>
                    <w:right w:val="none" w:sz="0" w:space="0" w:color="auto"/>
                  </w:divBdr>
                </w:div>
                <w:div w:id="2147162450">
                  <w:marLeft w:val="0"/>
                  <w:marRight w:val="0"/>
                  <w:marTop w:val="0"/>
                  <w:marBottom w:val="0"/>
                  <w:divBdr>
                    <w:top w:val="none" w:sz="0" w:space="0" w:color="auto"/>
                    <w:left w:val="none" w:sz="0" w:space="0" w:color="auto"/>
                    <w:bottom w:val="none" w:sz="0" w:space="0" w:color="auto"/>
                    <w:right w:val="none" w:sz="0" w:space="0" w:color="auto"/>
                  </w:divBdr>
                </w:div>
                <w:div w:id="2045934295">
                  <w:marLeft w:val="0"/>
                  <w:marRight w:val="0"/>
                  <w:marTop w:val="0"/>
                  <w:marBottom w:val="0"/>
                  <w:divBdr>
                    <w:top w:val="none" w:sz="0" w:space="0" w:color="auto"/>
                    <w:left w:val="none" w:sz="0" w:space="0" w:color="auto"/>
                    <w:bottom w:val="none" w:sz="0" w:space="0" w:color="auto"/>
                    <w:right w:val="none" w:sz="0" w:space="0" w:color="auto"/>
                  </w:divBdr>
                </w:div>
                <w:div w:id="1113673941">
                  <w:marLeft w:val="0"/>
                  <w:marRight w:val="0"/>
                  <w:marTop w:val="0"/>
                  <w:marBottom w:val="0"/>
                  <w:divBdr>
                    <w:top w:val="none" w:sz="0" w:space="0" w:color="auto"/>
                    <w:left w:val="none" w:sz="0" w:space="0" w:color="auto"/>
                    <w:bottom w:val="none" w:sz="0" w:space="0" w:color="auto"/>
                    <w:right w:val="none" w:sz="0" w:space="0" w:color="auto"/>
                  </w:divBdr>
                </w:div>
                <w:div w:id="645401226">
                  <w:marLeft w:val="0"/>
                  <w:marRight w:val="0"/>
                  <w:marTop w:val="0"/>
                  <w:marBottom w:val="0"/>
                  <w:divBdr>
                    <w:top w:val="none" w:sz="0" w:space="0" w:color="auto"/>
                    <w:left w:val="none" w:sz="0" w:space="0" w:color="auto"/>
                    <w:bottom w:val="none" w:sz="0" w:space="0" w:color="auto"/>
                    <w:right w:val="none" w:sz="0" w:space="0" w:color="auto"/>
                  </w:divBdr>
                </w:div>
                <w:div w:id="1377468081">
                  <w:marLeft w:val="0"/>
                  <w:marRight w:val="0"/>
                  <w:marTop w:val="0"/>
                  <w:marBottom w:val="0"/>
                  <w:divBdr>
                    <w:top w:val="none" w:sz="0" w:space="0" w:color="auto"/>
                    <w:left w:val="none" w:sz="0" w:space="0" w:color="auto"/>
                    <w:bottom w:val="none" w:sz="0" w:space="0" w:color="auto"/>
                    <w:right w:val="none" w:sz="0" w:space="0" w:color="auto"/>
                  </w:divBdr>
                </w:div>
                <w:div w:id="1737432666">
                  <w:marLeft w:val="0"/>
                  <w:marRight w:val="0"/>
                  <w:marTop w:val="0"/>
                  <w:marBottom w:val="0"/>
                  <w:divBdr>
                    <w:top w:val="none" w:sz="0" w:space="0" w:color="auto"/>
                    <w:left w:val="none" w:sz="0" w:space="0" w:color="auto"/>
                    <w:bottom w:val="none" w:sz="0" w:space="0" w:color="auto"/>
                    <w:right w:val="none" w:sz="0" w:space="0" w:color="auto"/>
                  </w:divBdr>
                </w:div>
                <w:div w:id="29571128">
                  <w:marLeft w:val="0"/>
                  <w:marRight w:val="0"/>
                  <w:marTop w:val="0"/>
                  <w:marBottom w:val="0"/>
                  <w:divBdr>
                    <w:top w:val="none" w:sz="0" w:space="0" w:color="auto"/>
                    <w:left w:val="none" w:sz="0" w:space="0" w:color="auto"/>
                    <w:bottom w:val="none" w:sz="0" w:space="0" w:color="auto"/>
                    <w:right w:val="none" w:sz="0" w:space="0" w:color="auto"/>
                  </w:divBdr>
                </w:div>
                <w:div w:id="1199125161">
                  <w:marLeft w:val="0"/>
                  <w:marRight w:val="0"/>
                  <w:marTop w:val="0"/>
                  <w:marBottom w:val="0"/>
                  <w:divBdr>
                    <w:top w:val="none" w:sz="0" w:space="0" w:color="auto"/>
                    <w:left w:val="none" w:sz="0" w:space="0" w:color="auto"/>
                    <w:bottom w:val="none" w:sz="0" w:space="0" w:color="auto"/>
                    <w:right w:val="none" w:sz="0" w:space="0" w:color="auto"/>
                  </w:divBdr>
                </w:div>
                <w:div w:id="613251216">
                  <w:marLeft w:val="0"/>
                  <w:marRight w:val="0"/>
                  <w:marTop w:val="0"/>
                  <w:marBottom w:val="0"/>
                  <w:divBdr>
                    <w:top w:val="none" w:sz="0" w:space="0" w:color="auto"/>
                    <w:left w:val="none" w:sz="0" w:space="0" w:color="auto"/>
                    <w:bottom w:val="none" w:sz="0" w:space="0" w:color="auto"/>
                    <w:right w:val="none" w:sz="0" w:space="0" w:color="auto"/>
                  </w:divBdr>
                </w:div>
                <w:div w:id="1319964054">
                  <w:marLeft w:val="0"/>
                  <w:marRight w:val="0"/>
                  <w:marTop w:val="0"/>
                  <w:marBottom w:val="0"/>
                  <w:divBdr>
                    <w:top w:val="none" w:sz="0" w:space="0" w:color="auto"/>
                    <w:left w:val="none" w:sz="0" w:space="0" w:color="auto"/>
                    <w:bottom w:val="none" w:sz="0" w:space="0" w:color="auto"/>
                    <w:right w:val="none" w:sz="0" w:space="0" w:color="auto"/>
                  </w:divBdr>
                </w:div>
                <w:div w:id="934441052">
                  <w:marLeft w:val="0"/>
                  <w:marRight w:val="0"/>
                  <w:marTop w:val="0"/>
                  <w:marBottom w:val="0"/>
                  <w:divBdr>
                    <w:top w:val="none" w:sz="0" w:space="0" w:color="auto"/>
                    <w:left w:val="none" w:sz="0" w:space="0" w:color="auto"/>
                    <w:bottom w:val="none" w:sz="0" w:space="0" w:color="auto"/>
                    <w:right w:val="none" w:sz="0" w:space="0" w:color="auto"/>
                  </w:divBdr>
                </w:div>
                <w:div w:id="363363928">
                  <w:marLeft w:val="0"/>
                  <w:marRight w:val="0"/>
                  <w:marTop w:val="0"/>
                  <w:marBottom w:val="0"/>
                  <w:divBdr>
                    <w:top w:val="none" w:sz="0" w:space="0" w:color="auto"/>
                    <w:left w:val="none" w:sz="0" w:space="0" w:color="auto"/>
                    <w:bottom w:val="none" w:sz="0" w:space="0" w:color="auto"/>
                    <w:right w:val="none" w:sz="0" w:space="0" w:color="auto"/>
                  </w:divBdr>
                </w:div>
                <w:div w:id="642469653">
                  <w:marLeft w:val="0"/>
                  <w:marRight w:val="0"/>
                  <w:marTop w:val="0"/>
                  <w:marBottom w:val="0"/>
                  <w:divBdr>
                    <w:top w:val="none" w:sz="0" w:space="0" w:color="auto"/>
                    <w:left w:val="none" w:sz="0" w:space="0" w:color="auto"/>
                    <w:bottom w:val="none" w:sz="0" w:space="0" w:color="auto"/>
                    <w:right w:val="none" w:sz="0" w:space="0" w:color="auto"/>
                  </w:divBdr>
                </w:div>
                <w:div w:id="1704205205">
                  <w:marLeft w:val="0"/>
                  <w:marRight w:val="0"/>
                  <w:marTop w:val="0"/>
                  <w:marBottom w:val="0"/>
                  <w:divBdr>
                    <w:top w:val="none" w:sz="0" w:space="0" w:color="auto"/>
                    <w:left w:val="none" w:sz="0" w:space="0" w:color="auto"/>
                    <w:bottom w:val="none" w:sz="0" w:space="0" w:color="auto"/>
                    <w:right w:val="none" w:sz="0" w:space="0" w:color="auto"/>
                  </w:divBdr>
                </w:div>
                <w:div w:id="600336711">
                  <w:marLeft w:val="0"/>
                  <w:marRight w:val="0"/>
                  <w:marTop w:val="0"/>
                  <w:marBottom w:val="0"/>
                  <w:divBdr>
                    <w:top w:val="none" w:sz="0" w:space="0" w:color="auto"/>
                    <w:left w:val="none" w:sz="0" w:space="0" w:color="auto"/>
                    <w:bottom w:val="none" w:sz="0" w:space="0" w:color="auto"/>
                    <w:right w:val="none" w:sz="0" w:space="0" w:color="auto"/>
                  </w:divBdr>
                </w:div>
                <w:div w:id="2086142472">
                  <w:marLeft w:val="0"/>
                  <w:marRight w:val="0"/>
                  <w:marTop w:val="0"/>
                  <w:marBottom w:val="0"/>
                  <w:divBdr>
                    <w:top w:val="none" w:sz="0" w:space="0" w:color="auto"/>
                    <w:left w:val="none" w:sz="0" w:space="0" w:color="auto"/>
                    <w:bottom w:val="none" w:sz="0" w:space="0" w:color="auto"/>
                    <w:right w:val="none" w:sz="0" w:space="0" w:color="auto"/>
                  </w:divBdr>
                </w:div>
                <w:div w:id="1708290797">
                  <w:marLeft w:val="0"/>
                  <w:marRight w:val="0"/>
                  <w:marTop w:val="0"/>
                  <w:marBottom w:val="0"/>
                  <w:divBdr>
                    <w:top w:val="none" w:sz="0" w:space="0" w:color="auto"/>
                    <w:left w:val="none" w:sz="0" w:space="0" w:color="auto"/>
                    <w:bottom w:val="none" w:sz="0" w:space="0" w:color="auto"/>
                    <w:right w:val="none" w:sz="0" w:space="0" w:color="auto"/>
                  </w:divBdr>
                </w:div>
                <w:div w:id="468788438">
                  <w:marLeft w:val="0"/>
                  <w:marRight w:val="0"/>
                  <w:marTop w:val="0"/>
                  <w:marBottom w:val="0"/>
                  <w:divBdr>
                    <w:top w:val="none" w:sz="0" w:space="0" w:color="auto"/>
                    <w:left w:val="none" w:sz="0" w:space="0" w:color="auto"/>
                    <w:bottom w:val="none" w:sz="0" w:space="0" w:color="auto"/>
                    <w:right w:val="none" w:sz="0" w:space="0" w:color="auto"/>
                  </w:divBdr>
                </w:div>
                <w:div w:id="706763243">
                  <w:marLeft w:val="0"/>
                  <w:marRight w:val="0"/>
                  <w:marTop w:val="0"/>
                  <w:marBottom w:val="0"/>
                  <w:divBdr>
                    <w:top w:val="none" w:sz="0" w:space="0" w:color="auto"/>
                    <w:left w:val="none" w:sz="0" w:space="0" w:color="auto"/>
                    <w:bottom w:val="none" w:sz="0" w:space="0" w:color="auto"/>
                    <w:right w:val="none" w:sz="0" w:space="0" w:color="auto"/>
                  </w:divBdr>
                </w:div>
                <w:div w:id="644161379">
                  <w:marLeft w:val="0"/>
                  <w:marRight w:val="0"/>
                  <w:marTop w:val="0"/>
                  <w:marBottom w:val="0"/>
                  <w:divBdr>
                    <w:top w:val="none" w:sz="0" w:space="0" w:color="auto"/>
                    <w:left w:val="none" w:sz="0" w:space="0" w:color="auto"/>
                    <w:bottom w:val="none" w:sz="0" w:space="0" w:color="auto"/>
                    <w:right w:val="none" w:sz="0" w:space="0" w:color="auto"/>
                  </w:divBdr>
                </w:div>
                <w:div w:id="898904228">
                  <w:marLeft w:val="0"/>
                  <w:marRight w:val="0"/>
                  <w:marTop w:val="0"/>
                  <w:marBottom w:val="0"/>
                  <w:divBdr>
                    <w:top w:val="none" w:sz="0" w:space="0" w:color="auto"/>
                    <w:left w:val="none" w:sz="0" w:space="0" w:color="auto"/>
                    <w:bottom w:val="none" w:sz="0" w:space="0" w:color="auto"/>
                    <w:right w:val="none" w:sz="0" w:space="0" w:color="auto"/>
                  </w:divBdr>
                </w:div>
                <w:div w:id="251939314">
                  <w:marLeft w:val="0"/>
                  <w:marRight w:val="0"/>
                  <w:marTop w:val="0"/>
                  <w:marBottom w:val="0"/>
                  <w:divBdr>
                    <w:top w:val="none" w:sz="0" w:space="0" w:color="auto"/>
                    <w:left w:val="none" w:sz="0" w:space="0" w:color="auto"/>
                    <w:bottom w:val="none" w:sz="0" w:space="0" w:color="auto"/>
                    <w:right w:val="none" w:sz="0" w:space="0" w:color="auto"/>
                  </w:divBdr>
                </w:div>
                <w:div w:id="1510827143">
                  <w:marLeft w:val="0"/>
                  <w:marRight w:val="0"/>
                  <w:marTop w:val="0"/>
                  <w:marBottom w:val="0"/>
                  <w:divBdr>
                    <w:top w:val="none" w:sz="0" w:space="0" w:color="auto"/>
                    <w:left w:val="none" w:sz="0" w:space="0" w:color="auto"/>
                    <w:bottom w:val="none" w:sz="0" w:space="0" w:color="auto"/>
                    <w:right w:val="none" w:sz="0" w:space="0" w:color="auto"/>
                  </w:divBdr>
                </w:div>
                <w:div w:id="809370487">
                  <w:marLeft w:val="0"/>
                  <w:marRight w:val="0"/>
                  <w:marTop w:val="0"/>
                  <w:marBottom w:val="0"/>
                  <w:divBdr>
                    <w:top w:val="none" w:sz="0" w:space="0" w:color="auto"/>
                    <w:left w:val="none" w:sz="0" w:space="0" w:color="auto"/>
                    <w:bottom w:val="none" w:sz="0" w:space="0" w:color="auto"/>
                    <w:right w:val="none" w:sz="0" w:space="0" w:color="auto"/>
                  </w:divBdr>
                </w:div>
                <w:div w:id="1759017637">
                  <w:marLeft w:val="0"/>
                  <w:marRight w:val="0"/>
                  <w:marTop w:val="0"/>
                  <w:marBottom w:val="0"/>
                  <w:divBdr>
                    <w:top w:val="none" w:sz="0" w:space="0" w:color="auto"/>
                    <w:left w:val="none" w:sz="0" w:space="0" w:color="auto"/>
                    <w:bottom w:val="none" w:sz="0" w:space="0" w:color="auto"/>
                    <w:right w:val="none" w:sz="0" w:space="0" w:color="auto"/>
                  </w:divBdr>
                </w:div>
                <w:div w:id="733505419">
                  <w:marLeft w:val="0"/>
                  <w:marRight w:val="0"/>
                  <w:marTop w:val="0"/>
                  <w:marBottom w:val="0"/>
                  <w:divBdr>
                    <w:top w:val="none" w:sz="0" w:space="0" w:color="auto"/>
                    <w:left w:val="none" w:sz="0" w:space="0" w:color="auto"/>
                    <w:bottom w:val="none" w:sz="0" w:space="0" w:color="auto"/>
                    <w:right w:val="none" w:sz="0" w:space="0" w:color="auto"/>
                  </w:divBdr>
                </w:div>
                <w:div w:id="1412657155">
                  <w:marLeft w:val="0"/>
                  <w:marRight w:val="0"/>
                  <w:marTop w:val="0"/>
                  <w:marBottom w:val="0"/>
                  <w:divBdr>
                    <w:top w:val="none" w:sz="0" w:space="0" w:color="auto"/>
                    <w:left w:val="none" w:sz="0" w:space="0" w:color="auto"/>
                    <w:bottom w:val="none" w:sz="0" w:space="0" w:color="auto"/>
                    <w:right w:val="none" w:sz="0" w:space="0" w:color="auto"/>
                  </w:divBdr>
                </w:div>
                <w:div w:id="1030378635">
                  <w:marLeft w:val="0"/>
                  <w:marRight w:val="0"/>
                  <w:marTop w:val="0"/>
                  <w:marBottom w:val="0"/>
                  <w:divBdr>
                    <w:top w:val="none" w:sz="0" w:space="0" w:color="auto"/>
                    <w:left w:val="none" w:sz="0" w:space="0" w:color="auto"/>
                    <w:bottom w:val="none" w:sz="0" w:space="0" w:color="auto"/>
                    <w:right w:val="none" w:sz="0" w:space="0" w:color="auto"/>
                  </w:divBdr>
                </w:div>
                <w:div w:id="1908958415">
                  <w:marLeft w:val="0"/>
                  <w:marRight w:val="0"/>
                  <w:marTop w:val="0"/>
                  <w:marBottom w:val="0"/>
                  <w:divBdr>
                    <w:top w:val="none" w:sz="0" w:space="0" w:color="auto"/>
                    <w:left w:val="none" w:sz="0" w:space="0" w:color="auto"/>
                    <w:bottom w:val="none" w:sz="0" w:space="0" w:color="auto"/>
                    <w:right w:val="none" w:sz="0" w:space="0" w:color="auto"/>
                  </w:divBdr>
                </w:div>
                <w:div w:id="1836915750">
                  <w:marLeft w:val="0"/>
                  <w:marRight w:val="0"/>
                  <w:marTop w:val="0"/>
                  <w:marBottom w:val="0"/>
                  <w:divBdr>
                    <w:top w:val="none" w:sz="0" w:space="0" w:color="auto"/>
                    <w:left w:val="none" w:sz="0" w:space="0" w:color="auto"/>
                    <w:bottom w:val="none" w:sz="0" w:space="0" w:color="auto"/>
                    <w:right w:val="none" w:sz="0" w:space="0" w:color="auto"/>
                  </w:divBdr>
                </w:div>
                <w:div w:id="2059893108">
                  <w:marLeft w:val="0"/>
                  <w:marRight w:val="0"/>
                  <w:marTop w:val="0"/>
                  <w:marBottom w:val="0"/>
                  <w:divBdr>
                    <w:top w:val="none" w:sz="0" w:space="0" w:color="auto"/>
                    <w:left w:val="none" w:sz="0" w:space="0" w:color="auto"/>
                    <w:bottom w:val="none" w:sz="0" w:space="0" w:color="auto"/>
                    <w:right w:val="none" w:sz="0" w:space="0" w:color="auto"/>
                  </w:divBdr>
                </w:div>
                <w:div w:id="2114471367">
                  <w:marLeft w:val="0"/>
                  <w:marRight w:val="0"/>
                  <w:marTop w:val="0"/>
                  <w:marBottom w:val="0"/>
                  <w:divBdr>
                    <w:top w:val="none" w:sz="0" w:space="0" w:color="auto"/>
                    <w:left w:val="none" w:sz="0" w:space="0" w:color="auto"/>
                    <w:bottom w:val="none" w:sz="0" w:space="0" w:color="auto"/>
                    <w:right w:val="none" w:sz="0" w:space="0" w:color="auto"/>
                  </w:divBdr>
                </w:div>
                <w:div w:id="55787697">
                  <w:marLeft w:val="0"/>
                  <w:marRight w:val="0"/>
                  <w:marTop w:val="0"/>
                  <w:marBottom w:val="0"/>
                  <w:divBdr>
                    <w:top w:val="none" w:sz="0" w:space="0" w:color="auto"/>
                    <w:left w:val="none" w:sz="0" w:space="0" w:color="auto"/>
                    <w:bottom w:val="none" w:sz="0" w:space="0" w:color="auto"/>
                    <w:right w:val="none" w:sz="0" w:space="0" w:color="auto"/>
                  </w:divBdr>
                </w:div>
                <w:div w:id="1534882611">
                  <w:marLeft w:val="0"/>
                  <w:marRight w:val="0"/>
                  <w:marTop w:val="0"/>
                  <w:marBottom w:val="0"/>
                  <w:divBdr>
                    <w:top w:val="none" w:sz="0" w:space="0" w:color="auto"/>
                    <w:left w:val="none" w:sz="0" w:space="0" w:color="auto"/>
                    <w:bottom w:val="none" w:sz="0" w:space="0" w:color="auto"/>
                    <w:right w:val="none" w:sz="0" w:space="0" w:color="auto"/>
                  </w:divBdr>
                </w:div>
                <w:div w:id="627441983">
                  <w:marLeft w:val="0"/>
                  <w:marRight w:val="0"/>
                  <w:marTop w:val="0"/>
                  <w:marBottom w:val="0"/>
                  <w:divBdr>
                    <w:top w:val="none" w:sz="0" w:space="0" w:color="auto"/>
                    <w:left w:val="none" w:sz="0" w:space="0" w:color="auto"/>
                    <w:bottom w:val="none" w:sz="0" w:space="0" w:color="auto"/>
                    <w:right w:val="none" w:sz="0" w:space="0" w:color="auto"/>
                  </w:divBdr>
                </w:div>
                <w:div w:id="1373725295">
                  <w:marLeft w:val="0"/>
                  <w:marRight w:val="0"/>
                  <w:marTop w:val="0"/>
                  <w:marBottom w:val="0"/>
                  <w:divBdr>
                    <w:top w:val="none" w:sz="0" w:space="0" w:color="auto"/>
                    <w:left w:val="none" w:sz="0" w:space="0" w:color="auto"/>
                    <w:bottom w:val="none" w:sz="0" w:space="0" w:color="auto"/>
                    <w:right w:val="none" w:sz="0" w:space="0" w:color="auto"/>
                  </w:divBdr>
                </w:div>
                <w:div w:id="1613587933">
                  <w:marLeft w:val="0"/>
                  <w:marRight w:val="0"/>
                  <w:marTop w:val="0"/>
                  <w:marBottom w:val="0"/>
                  <w:divBdr>
                    <w:top w:val="none" w:sz="0" w:space="0" w:color="auto"/>
                    <w:left w:val="none" w:sz="0" w:space="0" w:color="auto"/>
                    <w:bottom w:val="none" w:sz="0" w:space="0" w:color="auto"/>
                    <w:right w:val="none" w:sz="0" w:space="0" w:color="auto"/>
                  </w:divBdr>
                </w:div>
                <w:div w:id="1909414207">
                  <w:marLeft w:val="0"/>
                  <w:marRight w:val="0"/>
                  <w:marTop w:val="0"/>
                  <w:marBottom w:val="0"/>
                  <w:divBdr>
                    <w:top w:val="none" w:sz="0" w:space="0" w:color="auto"/>
                    <w:left w:val="none" w:sz="0" w:space="0" w:color="auto"/>
                    <w:bottom w:val="none" w:sz="0" w:space="0" w:color="auto"/>
                    <w:right w:val="none" w:sz="0" w:space="0" w:color="auto"/>
                  </w:divBdr>
                </w:div>
                <w:div w:id="1500392666">
                  <w:marLeft w:val="0"/>
                  <w:marRight w:val="0"/>
                  <w:marTop w:val="0"/>
                  <w:marBottom w:val="0"/>
                  <w:divBdr>
                    <w:top w:val="none" w:sz="0" w:space="0" w:color="auto"/>
                    <w:left w:val="none" w:sz="0" w:space="0" w:color="auto"/>
                    <w:bottom w:val="none" w:sz="0" w:space="0" w:color="auto"/>
                    <w:right w:val="none" w:sz="0" w:space="0" w:color="auto"/>
                  </w:divBdr>
                </w:div>
                <w:div w:id="988284250">
                  <w:marLeft w:val="0"/>
                  <w:marRight w:val="0"/>
                  <w:marTop w:val="0"/>
                  <w:marBottom w:val="0"/>
                  <w:divBdr>
                    <w:top w:val="none" w:sz="0" w:space="0" w:color="auto"/>
                    <w:left w:val="none" w:sz="0" w:space="0" w:color="auto"/>
                    <w:bottom w:val="none" w:sz="0" w:space="0" w:color="auto"/>
                    <w:right w:val="none" w:sz="0" w:space="0" w:color="auto"/>
                  </w:divBdr>
                </w:div>
                <w:div w:id="1343778500">
                  <w:marLeft w:val="0"/>
                  <w:marRight w:val="0"/>
                  <w:marTop w:val="0"/>
                  <w:marBottom w:val="0"/>
                  <w:divBdr>
                    <w:top w:val="none" w:sz="0" w:space="0" w:color="auto"/>
                    <w:left w:val="none" w:sz="0" w:space="0" w:color="auto"/>
                    <w:bottom w:val="none" w:sz="0" w:space="0" w:color="auto"/>
                    <w:right w:val="none" w:sz="0" w:space="0" w:color="auto"/>
                  </w:divBdr>
                </w:div>
                <w:div w:id="176577613">
                  <w:marLeft w:val="0"/>
                  <w:marRight w:val="0"/>
                  <w:marTop w:val="0"/>
                  <w:marBottom w:val="0"/>
                  <w:divBdr>
                    <w:top w:val="none" w:sz="0" w:space="0" w:color="auto"/>
                    <w:left w:val="none" w:sz="0" w:space="0" w:color="auto"/>
                    <w:bottom w:val="none" w:sz="0" w:space="0" w:color="auto"/>
                    <w:right w:val="none" w:sz="0" w:space="0" w:color="auto"/>
                  </w:divBdr>
                </w:div>
                <w:div w:id="169149570">
                  <w:marLeft w:val="0"/>
                  <w:marRight w:val="0"/>
                  <w:marTop w:val="0"/>
                  <w:marBottom w:val="0"/>
                  <w:divBdr>
                    <w:top w:val="none" w:sz="0" w:space="0" w:color="auto"/>
                    <w:left w:val="none" w:sz="0" w:space="0" w:color="auto"/>
                    <w:bottom w:val="none" w:sz="0" w:space="0" w:color="auto"/>
                    <w:right w:val="none" w:sz="0" w:space="0" w:color="auto"/>
                  </w:divBdr>
                </w:div>
                <w:div w:id="1875606953">
                  <w:marLeft w:val="0"/>
                  <w:marRight w:val="0"/>
                  <w:marTop w:val="0"/>
                  <w:marBottom w:val="0"/>
                  <w:divBdr>
                    <w:top w:val="none" w:sz="0" w:space="0" w:color="auto"/>
                    <w:left w:val="none" w:sz="0" w:space="0" w:color="auto"/>
                    <w:bottom w:val="none" w:sz="0" w:space="0" w:color="auto"/>
                    <w:right w:val="none" w:sz="0" w:space="0" w:color="auto"/>
                  </w:divBdr>
                </w:div>
                <w:div w:id="1545943638">
                  <w:marLeft w:val="0"/>
                  <w:marRight w:val="0"/>
                  <w:marTop w:val="0"/>
                  <w:marBottom w:val="0"/>
                  <w:divBdr>
                    <w:top w:val="none" w:sz="0" w:space="0" w:color="auto"/>
                    <w:left w:val="none" w:sz="0" w:space="0" w:color="auto"/>
                    <w:bottom w:val="none" w:sz="0" w:space="0" w:color="auto"/>
                    <w:right w:val="none" w:sz="0" w:space="0" w:color="auto"/>
                  </w:divBdr>
                </w:div>
                <w:div w:id="240023164">
                  <w:marLeft w:val="0"/>
                  <w:marRight w:val="0"/>
                  <w:marTop w:val="0"/>
                  <w:marBottom w:val="0"/>
                  <w:divBdr>
                    <w:top w:val="none" w:sz="0" w:space="0" w:color="auto"/>
                    <w:left w:val="none" w:sz="0" w:space="0" w:color="auto"/>
                    <w:bottom w:val="none" w:sz="0" w:space="0" w:color="auto"/>
                    <w:right w:val="none" w:sz="0" w:space="0" w:color="auto"/>
                  </w:divBdr>
                </w:div>
                <w:div w:id="764347003">
                  <w:marLeft w:val="0"/>
                  <w:marRight w:val="0"/>
                  <w:marTop w:val="0"/>
                  <w:marBottom w:val="0"/>
                  <w:divBdr>
                    <w:top w:val="none" w:sz="0" w:space="0" w:color="auto"/>
                    <w:left w:val="none" w:sz="0" w:space="0" w:color="auto"/>
                    <w:bottom w:val="none" w:sz="0" w:space="0" w:color="auto"/>
                    <w:right w:val="none" w:sz="0" w:space="0" w:color="auto"/>
                  </w:divBdr>
                </w:div>
                <w:div w:id="724717035">
                  <w:marLeft w:val="0"/>
                  <w:marRight w:val="0"/>
                  <w:marTop w:val="0"/>
                  <w:marBottom w:val="0"/>
                  <w:divBdr>
                    <w:top w:val="none" w:sz="0" w:space="0" w:color="auto"/>
                    <w:left w:val="none" w:sz="0" w:space="0" w:color="auto"/>
                    <w:bottom w:val="none" w:sz="0" w:space="0" w:color="auto"/>
                    <w:right w:val="none" w:sz="0" w:space="0" w:color="auto"/>
                  </w:divBdr>
                </w:div>
                <w:div w:id="1563909227">
                  <w:marLeft w:val="0"/>
                  <w:marRight w:val="0"/>
                  <w:marTop w:val="0"/>
                  <w:marBottom w:val="0"/>
                  <w:divBdr>
                    <w:top w:val="none" w:sz="0" w:space="0" w:color="auto"/>
                    <w:left w:val="none" w:sz="0" w:space="0" w:color="auto"/>
                    <w:bottom w:val="none" w:sz="0" w:space="0" w:color="auto"/>
                    <w:right w:val="none" w:sz="0" w:space="0" w:color="auto"/>
                  </w:divBdr>
                </w:div>
                <w:div w:id="638582870">
                  <w:marLeft w:val="0"/>
                  <w:marRight w:val="0"/>
                  <w:marTop w:val="0"/>
                  <w:marBottom w:val="0"/>
                  <w:divBdr>
                    <w:top w:val="none" w:sz="0" w:space="0" w:color="auto"/>
                    <w:left w:val="none" w:sz="0" w:space="0" w:color="auto"/>
                    <w:bottom w:val="none" w:sz="0" w:space="0" w:color="auto"/>
                    <w:right w:val="none" w:sz="0" w:space="0" w:color="auto"/>
                  </w:divBdr>
                </w:div>
                <w:div w:id="1922907465">
                  <w:marLeft w:val="0"/>
                  <w:marRight w:val="0"/>
                  <w:marTop w:val="0"/>
                  <w:marBottom w:val="0"/>
                  <w:divBdr>
                    <w:top w:val="none" w:sz="0" w:space="0" w:color="auto"/>
                    <w:left w:val="none" w:sz="0" w:space="0" w:color="auto"/>
                    <w:bottom w:val="none" w:sz="0" w:space="0" w:color="auto"/>
                    <w:right w:val="none" w:sz="0" w:space="0" w:color="auto"/>
                  </w:divBdr>
                </w:div>
                <w:div w:id="962617263">
                  <w:marLeft w:val="0"/>
                  <w:marRight w:val="0"/>
                  <w:marTop w:val="0"/>
                  <w:marBottom w:val="0"/>
                  <w:divBdr>
                    <w:top w:val="none" w:sz="0" w:space="0" w:color="auto"/>
                    <w:left w:val="none" w:sz="0" w:space="0" w:color="auto"/>
                    <w:bottom w:val="none" w:sz="0" w:space="0" w:color="auto"/>
                    <w:right w:val="none" w:sz="0" w:space="0" w:color="auto"/>
                  </w:divBdr>
                </w:div>
                <w:div w:id="1711370604">
                  <w:marLeft w:val="0"/>
                  <w:marRight w:val="0"/>
                  <w:marTop w:val="0"/>
                  <w:marBottom w:val="0"/>
                  <w:divBdr>
                    <w:top w:val="none" w:sz="0" w:space="0" w:color="auto"/>
                    <w:left w:val="none" w:sz="0" w:space="0" w:color="auto"/>
                    <w:bottom w:val="none" w:sz="0" w:space="0" w:color="auto"/>
                    <w:right w:val="none" w:sz="0" w:space="0" w:color="auto"/>
                  </w:divBdr>
                </w:div>
                <w:div w:id="1589265069">
                  <w:marLeft w:val="0"/>
                  <w:marRight w:val="0"/>
                  <w:marTop w:val="0"/>
                  <w:marBottom w:val="0"/>
                  <w:divBdr>
                    <w:top w:val="none" w:sz="0" w:space="0" w:color="auto"/>
                    <w:left w:val="none" w:sz="0" w:space="0" w:color="auto"/>
                    <w:bottom w:val="none" w:sz="0" w:space="0" w:color="auto"/>
                    <w:right w:val="none" w:sz="0" w:space="0" w:color="auto"/>
                  </w:divBdr>
                </w:div>
                <w:div w:id="231279135">
                  <w:marLeft w:val="0"/>
                  <w:marRight w:val="0"/>
                  <w:marTop w:val="0"/>
                  <w:marBottom w:val="0"/>
                  <w:divBdr>
                    <w:top w:val="none" w:sz="0" w:space="0" w:color="auto"/>
                    <w:left w:val="none" w:sz="0" w:space="0" w:color="auto"/>
                    <w:bottom w:val="none" w:sz="0" w:space="0" w:color="auto"/>
                    <w:right w:val="none" w:sz="0" w:space="0" w:color="auto"/>
                  </w:divBdr>
                </w:div>
                <w:div w:id="1486554375">
                  <w:marLeft w:val="0"/>
                  <w:marRight w:val="0"/>
                  <w:marTop w:val="0"/>
                  <w:marBottom w:val="0"/>
                  <w:divBdr>
                    <w:top w:val="none" w:sz="0" w:space="0" w:color="auto"/>
                    <w:left w:val="none" w:sz="0" w:space="0" w:color="auto"/>
                    <w:bottom w:val="none" w:sz="0" w:space="0" w:color="auto"/>
                    <w:right w:val="none" w:sz="0" w:space="0" w:color="auto"/>
                  </w:divBdr>
                </w:div>
                <w:div w:id="1593121006">
                  <w:marLeft w:val="0"/>
                  <w:marRight w:val="0"/>
                  <w:marTop w:val="0"/>
                  <w:marBottom w:val="0"/>
                  <w:divBdr>
                    <w:top w:val="none" w:sz="0" w:space="0" w:color="auto"/>
                    <w:left w:val="none" w:sz="0" w:space="0" w:color="auto"/>
                    <w:bottom w:val="none" w:sz="0" w:space="0" w:color="auto"/>
                    <w:right w:val="none" w:sz="0" w:space="0" w:color="auto"/>
                  </w:divBdr>
                </w:div>
                <w:div w:id="1922981288">
                  <w:marLeft w:val="0"/>
                  <w:marRight w:val="0"/>
                  <w:marTop w:val="0"/>
                  <w:marBottom w:val="0"/>
                  <w:divBdr>
                    <w:top w:val="none" w:sz="0" w:space="0" w:color="auto"/>
                    <w:left w:val="none" w:sz="0" w:space="0" w:color="auto"/>
                    <w:bottom w:val="none" w:sz="0" w:space="0" w:color="auto"/>
                    <w:right w:val="none" w:sz="0" w:space="0" w:color="auto"/>
                  </w:divBdr>
                </w:div>
                <w:div w:id="347608813">
                  <w:marLeft w:val="0"/>
                  <w:marRight w:val="0"/>
                  <w:marTop w:val="0"/>
                  <w:marBottom w:val="0"/>
                  <w:divBdr>
                    <w:top w:val="none" w:sz="0" w:space="0" w:color="auto"/>
                    <w:left w:val="none" w:sz="0" w:space="0" w:color="auto"/>
                    <w:bottom w:val="none" w:sz="0" w:space="0" w:color="auto"/>
                    <w:right w:val="none" w:sz="0" w:space="0" w:color="auto"/>
                  </w:divBdr>
                </w:div>
                <w:div w:id="35469284">
                  <w:marLeft w:val="0"/>
                  <w:marRight w:val="0"/>
                  <w:marTop w:val="0"/>
                  <w:marBottom w:val="0"/>
                  <w:divBdr>
                    <w:top w:val="none" w:sz="0" w:space="0" w:color="auto"/>
                    <w:left w:val="none" w:sz="0" w:space="0" w:color="auto"/>
                    <w:bottom w:val="none" w:sz="0" w:space="0" w:color="auto"/>
                    <w:right w:val="none" w:sz="0" w:space="0" w:color="auto"/>
                  </w:divBdr>
                </w:div>
                <w:div w:id="935862476">
                  <w:marLeft w:val="0"/>
                  <w:marRight w:val="0"/>
                  <w:marTop w:val="0"/>
                  <w:marBottom w:val="0"/>
                  <w:divBdr>
                    <w:top w:val="none" w:sz="0" w:space="0" w:color="auto"/>
                    <w:left w:val="none" w:sz="0" w:space="0" w:color="auto"/>
                    <w:bottom w:val="none" w:sz="0" w:space="0" w:color="auto"/>
                    <w:right w:val="none" w:sz="0" w:space="0" w:color="auto"/>
                  </w:divBdr>
                </w:div>
                <w:div w:id="961115940">
                  <w:marLeft w:val="0"/>
                  <w:marRight w:val="0"/>
                  <w:marTop w:val="0"/>
                  <w:marBottom w:val="0"/>
                  <w:divBdr>
                    <w:top w:val="none" w:sz="0" w:space="0" w:color="auto"/>
                    <w:left w:val="none" w:sz="0" w:space="0" w:color="auto"/>
                    <w:bottom w:val="none" w:sz="0" w:space="0" w:color="auto"/>
                    <w:right w:val="none" w:sz="0" w:space="0" w:color="auto"/>
                  </w:divBdr>
                </w:div>
                <w:div w:id="1408262945">
                  <w:marLeft w:val="0"/>
                  <w:marRight w:val="0"/>
                  <w:marTop w:val="0"/>
                  <w:marBottom w:val="0"/>
                  <w:divBdr>
                    <w:top w:val="none" w:sz="0" w:space="0" w:color="auto"/>
                    <w:left w:val="none" w:sz="0" w:space="0" w:color="auto"/>
                    <w:bottom w:val="none" w:sz="0" w:space="0" w:color="auto"/>
                    <w:right w:val="none" w:sz="0" w:space="0" w:color="auto"/>
                  </w:divBdr>
                </w:div>
                <w:div w:id="265239034">
                  <w:marLeft w:val="0"/>
                  <w:marRight w:val="0"/>
                  <w:marTop w:val="0"/>
                  <w:marBottom w:val="0"/>
                  <w:divBdr>
                    <w:top w:val="none" w:sz="0" w:space="0" w:color="auto"/>
                    <w:left w:val="none" w:sz="0" w:space="0" w:color="auto"/>
                    <w:bottom w:val="none" w:sz="0" w:space="0" w:color="auto"/>
                    <w:right w:val="none" w:sz="0" w:space="0" w:color="auto"/>
                  </w:divBdr>
                </w:div>
                <w:div w:id="913320792">
                  <w:marLeft w:val="0"/>
                  <w:marRight w:val="0"/>
                  <w:marTop w:val="0"/>
                  <w:marBottom w:val="0"/>
                  <w:divBdr>
                    <w:top w:val="none" w:sz="0" w:space="0" w:color="auto"/>
                    <w:left w:val="none" w:sz="0" w:space="0" w:color="auto"/>
                    <w:bottom w:val="none" w:sz="0" w:space="0" w:color="auto"/>
                    <w:right w:val="none" w:sz="0" w:space="0" w:color="auto"/>
                  </w:divBdr>
                </w:div>
                <w:div w:id="1700352566">
                  <w:marLeft w:val="0"/>
                  <w:marRight w:val="0"/>
                  <w:marTop w:val="0"/>
                  <w:marBottom w:val="0"/>
                  <w:divBdr>
                    <w:top w:val="none" w:sz="0" w:space="0" w:color="auto"/>
                    <w:left w:val="none" w:sz="0" w:space="0" w:color="auto"/>
                    <w:bottom w:val="none" w:sz="0" w:space="0" w:color="auto"/>
                    <w:right w:val="none" w:sz="0" w:space="0" w:color="auto"/>
                  </w:divBdr>
                </w:div>
                <w:div w:id="186334694">
                  <w:marLeft w:val="0"/>
                  <w:marRight w:val="0"/>
                  <w:marTop w:val="0"/>
                  <w:marBottom w:val="0"/>
                  <w:divBdr>
                    <w:top w:val="none" w:sz="0" w:space="0" w:color="auto"/>
                    <w:left w:val="none" w:sz="0" w:space="0" w:color="auto"/>
                    <w:bottom w:val="none" w:sz="0" w:space="0" w:color="auto"/>
                    <w:right w:val="none" w:sz="0" w:space="0" w:color="auto"/>
                  </w:divBdr>
                </w:div>
                <w:div w:id="760374130">
                  <w:marLeft w:val="0"/>
                  <w:marRight w:val="0"/>
                  <w:marTop w:val="0"/>
                  <w:marBottom w:val="0"/>
                  <w:divBdr>
                    <w:top w:val="none" w:sz="0" w:space="0" w:color="auto"/>
                    <w:left w:val="none" w:sz="0" w:space="0" w:color="auto"/>
                    <w:bottom w:val="none" w:sz="0" w:space="0" w:color="auto"/>
                    <w:right w:val="none" w:sz="0" w:space="0" w:color="auto"/>
                  </w:divBdr>
                </w:div>
                <w:div w:id="669063208">
                  <w:marLeft w:val="0"/>
                  <w:marRight w:val="0"/>
                  <w:marTop w:val="0"/>
                  <w:marBottom w:val="0"/>
                  <w:divBdr>
                    <w:top w:val="none" w:sz="0" w:space="0" w:color="auto"/>
                    <w:left w:val="none" w:sz="0" w:space="0" w:color="auto"/>
                    <w:bottom w:val="none" w:sz="0" w:space="0" w:color="auto"/>
                    <w:right w:val="none" w:sz="0" w:space="0" w:color="auto"/>
                  </w:divBdr>
                </w:div>
                <w:div w:id="947858438">
                  <w:marLeft w:val="0"/>
                  <w:marRight w:val="0"/>
                  <w:marTop w:val="0"/>
                  <w:marBottom w:val="0"/>
                  <w:divBdr>
                    <w:top w:val="none" w:sz="0" w:space="0" w:color="auto"/>
                    <w:left w:val="none" w:sz="0" w:space="0" w:color="auto"/>
                    <w:bottom w:val="none" w:sz="0" w:space="0" w:color="auto"/>
                    <w:right w:val="none" w:sz="0" w:space="0" w:color="auto"/>
                  </w:divBdr>
                </w:div>
                <w:div w:id="1703702172">
                  <w:marLeft w:val="0"/>
                  <w:marRight w:val="0"/>
                  <w:marTop w:val="0"/>
                  <w:marBottom w:val="0"/>
                  <w:divBdr>
                    <w:top w:val="none" w:sz="0" w:space="0" w:color="auto"/>
                    <w:left w:val="none" w:sz="0" w:space="0" w:color="auto"/>
                    <w:bottom w:val="none" w:sz="0" w:space="0" w:color="auto"/>
                    <w:right w:val="none" w:sz="0" w:space="0" w:color="auto"/>
                  </w:divBdr>
                </w:div>
                <w:div w:id="185086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47016">
          <w:marLeft w:val="0"/>
          <w:marRight w:val="0"/>
          <w:marTop w:val="0"/>
          <w:marBottom w:val="0"/>
          <w:divBdr>
            <w:top w:val="none" w:sz="0" w:space="0" w:color="auto"/>
            <w:left w:val="none" w:sz="0" w:space="0" w:color="auto"/>
            <w:bottom w:val="none" w:sz="0" w:space="0" w:color="auto"/>
            <w:right w:val="none" w:sz="0" w:space="0" w:color="auto"/>
          </w:divBdr>
          <w:divsChild>
            <w:div w:id="689453578">
              <w:marLeft w:val="0"/>
              <w:marRight w:val="0"/>
              <w:marTop w:val="0"/>
              <w:marBottom w:val="0"/>
              <w:divBdr>
                <w:top w:val="none" w:sz="0" w:space="0" w:color="auto"/>
                <w:left w:val="none" w:sz="0" w:space="0" w:color="auto"/>
                <w:bottom w:val="none" w:sz="0" w:space="0" w:color="auto"/>
                <w:right w:val="none" w:sz="0" w:space="0" w:color="auto"/>
              </w:divBdr>
              <w:divsChild>
                <w:div w:id="1183201808">
                  <w:marLeft w:val="0"/>
                  <w:marRight w:val="0"/>
                  <w:marTop w:val="0"/>
                  <w:marBottom w:val="0"/>
                  <w:divBdr>
                    <w:top w:val="none" w:sz="0" w:space="0" w:color="auto"/>
                    <w:left w:val="none" w:sz="0" w:space="0" w:color="auto"/>
                    <w:bottom w:val="none" w:sz="0" w:space="0" w:color="auto"/>
                    <w:right w:val="none" w:sz="0" w:space="0" w:color="auto"/>
                  </w:divBdr>
                </w:div>
                <w:div w:id="195775024">
                  <w:marLeft w:val="0"/>
                  <w:marRight w:val="0"/>
                  <w:marTop w:val="0"/>
                  <w:marBottom w:val="0"/>
                  <w:divBdr>
                    <w:top w:val="none" w:sz="0" w:space="0" w:color="auto"/>
                    <w:left w:val="none" w:sz="0" w:space="0" w:color="auto"/>
                    <w:bottom w:val="none" w:sz="0" w:space="0" w:color="auto"/>
                    <w:right w:val="none" w:sz="0" w:space="0" w:color="auto"/>
                  </w:divBdr>
                </w:div>
                <w:div w:id="1053850007">
                  <w:marLeft w:val="0"/>
                  <w:marRight w:val="0"/>
                  <w:marTop w:val="0"/>
                  <w:marBottom w:val="0"/>
                  <w:divBdr>
                    <w:top w:val="none" w:sz="0" w:space="0" w:color="auto"/>
                    <w:left w:val="none" w:sz="0" w:space="0" w:color="auto"/>
                    <w:bottom w:val="none" w:sz="0" w:space="0" w:color="auto"/>
                    <w:right w:val="none" w:sz="0" w:space="0" w:color="auto"/>
                  </w:divBdr>
                </w:div>
                <w:div w:id="1241909633">
                  <w:marLeft w:val="0"/>
                  <w:marRight w:val="0"/>
                  <w:marTop w:val="0"/>
                  <w:marBottom w:val="0"/>
                  <w:divBdr>
                    <w:top w:val="none" w:sz="0" w:space="0" w:color="auto"/>
                    <w:left w:val="none" w:sz="0" w:space="0" w:color="auto"/>
                    <w:bottom w:val="none" w:sz="0" w:space="0" w:color="auto"/>
                    <w:right w:val="none" w:sz="0" w:space="0" w:color="auto"/>
                  </w:divBdr>
                </w:div>
                <w:div w:id="560404555">
                  <w:marLeft w:val="0"/>
                  <w:marRight w:val="0"/>
                  <w:marTop w:val="0"/>
                  <w:marBottom w:val="0"/>
                  <w:divBdr>
                    <w:top w:val="none" w:sz="0" w:space="0" w:color="auto"/>
                    <w:left w:val="none" w:sz="0" w:space="0" w:color="auto"/>
                    <w:bottom w:val="none" w:sz="0" w:space="0" w:color="auto"/>
                    <w:right w:val="none" w:sz="0" w:space="0" w:color="auto"/>
                  </w:divBdr>
                </w:div>
                <w:div w:id="323317963">
                  <w:marLeft w:val="0"/>
                  <w:marRight w:val="0"/>
                  <w:marTop w:val="0"/>
                  <w:marBottom w:val="0"/>
                  <w:divBdr>
                    <w:top w:val="none" w:sz="0" w:space="0" w:color="auto"/>
                    <w:left w:val="none" w:sz="0" w:space="0" w:color="auto"/>
                    <w:bottom w:val="none" w:sz="0" w:space="0" w:color="auto"/>
                    <w:right w:val="none" w:sz="0" w:space="0" w:color="auto"/>
                  </w:divBdr>
                </w:div>
                <w:div w:id="1363477040">
                  <w:marLeft w:val="0"/>
                  <w:marRight w:val="0"/>
                  <w:marTop w:val="0"/>
                  <w:marBottom w:val="0"/>
                  <w:divBdr>
                    <w:top w:val="none" w:sz="0" w:space="0" w:color="auto"/>
                    <w:left w:val="none" w:sz="0" w:space="0" w:color="auto"/>
                    <w:bottom w:val="none" w:sz="0" w:space="0" w:color="auto"/>
                    <w:right w:val="none" w:sz="0" w:space="0" w:color="auto"/>
                  </w:divBdr>
                </w:div>
                <w:div w:id="1831405958">
                  <w:marLeft w:val="0"/>
                  <w:marRight w:val="0"/>
                  <w:marTop w:val="0"/>
                  <w:marBottom w:val="0"/>
                  <w:divBdr>
                    <w:top w:val="none" w:sz="0" w:space="0" w:color="auto"/>
                    <w:left w:val="none" w:sz="0" w:space="0" w:color="auto"/>
                    <w:bottom w:val="none" w:sz="0" w:space="0" w:color="auto"/>
                    <w:right w:val="none" w:sz="0" w:space="0" w:color="auto"/>
                  </w:divBdr>
                </w:div>
                <w:div w:id="1897817539">
                  <w:marLeft w:val="0"/>
                  <w:marRight w:val="0"/>
                  <w:marTop w:val="0"/>
                  <w:marBottom w:val="0"/>
                  <w:divBdr>
                    <w:top w:val="none" w:sz="0" w:space="0" w:color="auto"/>
                    <w:left w:val="none" w:sz="0" w:space="0" w:color="auto"/>
                    <w:bottom w:val="none" w:sz="0" w:space="0" w:color="auto"/>
                    <w:right w:val="none" w:sz="0" w:space="0" w:color="auto"/>
                  </w:divBdr>
                </w:div>
                <w:div w:id="2121751934">
                  <w:marLeft w:val="0"/>
                  <w:marRight w:val="0"/>
                  <w:marTop w:val="0"/>
                  <w:marBottom w:val="0"/>
                  <w:divBdr>
                    <w:top w:val="none" w:sz="0" w:space="0" w:color="auto"/>
                    <w:left w:val="none" w:sz="0" w:space="0" w:color="auto"/>
                    <w:bottom w:val="none" w:sz="0" w:space="0" w:color="auto"/>
                    <w:right w:val="none" w:sz="0" w:space="0" w:color="auto"/>
                  </w:divBdr>
                </w:div>
                <w:div w:id="1403720950">
                  <w:marLeft w:val="0"/>
                  <w:marRight w:val="0"/>
                  <w:marTop w:val="0"/>
                  <w:marBottom w:val="0"/>
                  <w:divBdr>
                    <w:top w:val="none" w:sz="0" w:space="0" w:color="auto"/>
                    <w:left w:val="none" w:sz="0" w:space="0" w:color="auto"/>
                    <w:bottom w:val="none" w:sz="0" w:space="0" w:color="auto"/>
                    <w:right w:val="none" w:sz="0" w:space="0" w:color="auto"/>
                  </w:divBdr>
                </w:div>
                <w:div w:id="627783357">
                  <w:marLeft w:val="0"/>
                  <w:marRight w:val="0"/>
                  <w:marTop w:val="0"/>
                  <w:marBottom w:val="0"/>
                  <w:divBdr>
                    <w:top w:val="none" w:sz="0" w:space="0" w:color="auto"/>
                    <w:left w:val="none" w:sz="0" w:space="0" w:color="auto"/>
                    <w:bottom w:val="none" w:sz="0" w:space="0" w:color="auto"/>
                    <w:right w:val="none" w:sz="0" w:space="0" w:color="auto"/>
                  </w:divBdr>
                </w:div>
                <w:div w:id="2023320001">
                  <w:marLeft w:val="0"/>
                  <w:marRight w:val="0"/>
                  <w:marTop w:val="0"/>
                  <w:marBottom w:val="0"/>
                  <w:divBdr>
                    <w:top w:val="none" w:sz="0" w:space="0" w:color="auto"/>
                    <w:left w:val="none" w:sz="0" w:space="0" w:color="auto"/>
                    <w:bottom w:val="none" w:sz="0" w:space="0" w:color="auto"/>
                    <w:right w:val="none" w:sz="0" w:space="0" w:color="auto"/>
                  </w:divBdr>
                </w:div>
                <w:div w:id="816992203">
                  <w:marLeft w:val="0"/>
                  <w:marRight w:val="0"/>
                  <w:marTop w:val="0"/>
                  <w:marBottom w:val="0"/>
                  <w:divBdr>
                    <w:top w:val="none" w:sz="0" w:space="0" w:color="auto"/>
                    <w:left w:val="none" w:sz="0" w:space="0" w:color="auto"/>
                    <w:bottom w:val="none" w:sz="0" w:space="0" w:color="auto"/>
                    <w:right w:val="none" w:sz="0" w:space="0" w:color="auto"/>
                  </w:divBdr>
                </w:div>
                <w:div w:id="728309860">
                  <w:marLeft w:val="0"/>
                  <w:marRight w:val="0"/>
                  <w:marTop w:val="0"/>
                  <w:marBottom w:val="0"/>
                  <w:divBdr>
                    <w:top w:val="none" w:sz="0" w:space="0" w:color="auto"/>
                    <w:left w:val="none" w:sz="0" w:space="0" w:color="auto"/>
                    <w:bottom w:val="none" w:sz="0" w:space="0" w:color="auto"/>
                    <w:right w:val="none" w:sz="0" w:space="0" w:color="auto"/>
                  </w:divBdr>
                </w:div>
                <w:div w:id="642853714">
                  <w:marLeft w:val="0"/>
                  <w:marRight w:val="0"/>
                  <w:marTop w:val="0"/>
                  <w:marBottom w:val="0"/>
                  <w:divBdr>
                    <w:top w:val="none" w:sz="0" w:space="0" w:color="auto"/>
                    <w:left w:val="none" w:sz="0" w:space="0" w:color="auto"/>
                    <w:bottom w:val="none" w:sz="0" w:space="0" w:color="auto"/>
                    <w:right w:val="none" w:sz="0" w:space="0" w:color="auto"/>
                  </w:divBdr>
                </w:div>
                <w:div w:id="143395347">
                  <w:marLeft w:val="0"/>
                  <w:marRight w:val="0"/>
                  <w:marTop w:val="0"/>
                  <w:marBottom w:val="0"/>
                  <w:divBdr>
                    <w:top w:val="none" w:sz="0" w:space="0" w:color="auto"/>
                    <w:left w:val="none" w:sz="0" w:space="0" w:color="auto"/>
                    <w:bottom w:val="none" w:sz="0" w:space="0" w:color="auto"/>
                    <w:right w:val="none" w:sz="0" w:space="0" w:color="auto"/>
                  </w:divBdr>
                </w:div>
                <w:div w:id="201790536">
                  <w:marLeft w:val="0"/>
                  <w:marRight w:val="0"/>
                  <w:marTop w:val="0"/>
                  <w:marBottom w:val="0"/>
                  <w:divBdr>
                    <w:top w:val="none" w:sz="0" w:space="0" w:color="auto"/>
                    <w:left w:val="none" w:sz="0" w:space="0" w:color="auto"/>
                    <w:bottom w:val="none" w:sz="0" w:space="0" w:color="auto"/>
                    <w:right w:val="none" w:sz="0" w:space="0" w:color="auto"/>
                  </w:divBdr>
                </w:div>
                <w:div w:id="605164080">
                  <w:marLeft w:val="0"/>
                  <w:marRight w:val="0"/>
                  <w:marTop w:val="0"/>
                  <w:marBottom w:val="0"/>
                  <w:divBdr>
                    <w:top w:val="none" w:sz="0" w:space="0" w:color="auto"/>
                    <w:left w:val="none" w:sz="0" w:space="0" w:color="auto"/>
                    <w:bottom w:val="none" w:sz="0" w:space="0" w:color="auto"/>
                    <w:right w:val="none" w:sz="0" w:space="0" w:color="auto"/>
                  </w:divBdr>
                </w:div>
                <w:div w:id="1521966486">
                  <w:marLeft w:val="0"/>
                  <w:marRight w:val="0"/>
                  <w:marTop w:val="0"/>
                  <w:marBottom w:val="0"/>
                  <w:divBdr>
                    <w:top w:val="none" w:sz="0" w:space="0" w:color="auto"/>
                    <w:left w:val="none" w:sz="0" w:space="0" w:color="auto"/>
                    <w:bottom w:val="none" w:sz="0" w:space="0" w:color="auto"/>
                    <w:right w:val="none" w:sz="0" w:space="0" w:color="auto"/>
                  </w:divBdr>
                </w:div>
                <w:div w:id="1723677758">
                  <w:marLeft w:val="0"/>
                  <w:marRight w:val="0"/>
                  <w:marTop w:val="0"/>
                  <w:marBottom w:val="0"/>
                  <w:divBdr>
                    <w:top w:val="none" w:sz="0" w:space="0" w:color="auto"/>
                    <w:left w:val="none" w:sz="0" w:space="0" w:color="auto"/>
                    <w:bottom w:val="none" w:sz="0" w:space="0" w:color="auto"/>
                    <w:right w:val="none" w:sz="0" w:space="0" w:color="auto"/>
                  </w:divBdr>
                </w:div>
                <w:div w:id="877593271">
                  <w:marLeft w:val="0"/>
                  <w:marRight w:val="0"/>
                  <w:marTop w:val="0"/>
                  <w:marBottom w:val="0"/>
                  <w:divBdr>
                    <w:top w:val="none" w:sz="0" w:space="0" w:color="auto"/>
                    <w:left w:val="none" w:sz="0" w:space="0" w:color="auto"/>
                    <w:bottom w:val="none" w:sz="0" w:space="0" w:color="auto"/>
                    <w:right w:val="none" w:sz="0" w:space="0" w:color="auto"/>
                  </w:divBdr>
                </w:div>
                <w:div w:id="869730075">
                  <w:marLeft w:val="0"/>
                  <w:marRight w:val="0"/>
                  <w:marTop w:val="0"/>
                  <w:marBottom w:val="0"/>
                  <w:divBdr>
                    <w:top w:val="none" w:sz="0" w:space="0" w:color="auto"/>
                    <w:left w:val="none" w:sz="0" w:space="0" w:color="auto"/>
                    <w:bottom w:val="none" w:sz="0" w:space="0" w:color="auto"/>
                    <w:right w:val="none" w:sz="0" w:space="0" w:color="auto"/>
                  </w:divBdr>
                </w:div>
                <w:div w:id="324360383">
                  <w:marLeft w:val="0"/>
                  <w:marRight w:val="0"/>
                  <w:marTop w:val="0"/>
                  <w:marBottom w:val="0"/>
                  <w:divBdr>
                    <w:top w:val="none" w:sz="0" w:space="0" w:color="auto"/>
                    <w:left w:val="none" w:sz="0" w:space="0" w:color="auto"/>
                    <w:bottom w:val="none" w:sz="0" w:space="0" w:color="auto"/>
                    <w:right w:val="none" w:sz="0" w:space="0" w:color="auto"/>
                  </w:divBdr>
                </w:div>
                <w:div w:id="1154879011">
                  <w:marLeft w:val="0"/>
                  <w:marRight w:val="0"/>
                  <w:marTop w:val="0"/>
                  <w:marBottom w:val="0"/>
                  <w:divBdr>
                    <w:top w:val="none" w:sz="0" w:space="0" w:color="auto"/>
                    <w:left w:val="none" w:sz="0" w:space="0" w:color="auto"/>
                    <w:bottom w:val="none" w:sz="0" w:space="0" w:color="auto"/>
                    <w:right w:val="none" w:sz="0" w:space="0" w:color="auto"/>
                  </w:divBdr>
                </w:div>
                <w:div w:id="1398817561">
                  <w:marLeft w:val="0"/>
                  <w:marRight w:val="0"/>
                  <w:marTop w:val="0"/>
                  <w:marBottom w:val="0"/>
                  <w:divBdr>
                    <w:top w:val="none" w:sz="0" w:space="0" w:color="auto"/>
                    <w:left w:val="none" w:sz="0" w:space="0" w:color="auto"/>
                    <w:bottom w:val="none" w:sz="0" w:space="0" w:color="auto"/>
                    <w:right w:val="none" w:sz="0" w:space="0" w:color="auto"/>
                  </w:divBdr>
                </w:div>
                <w:div w:id="608315957">
                  <w:marLeft w:val="0"/>
                  <w:marRight w:val="0"/>
                  <w:marTop w:val="0"/>
                  <w:marBottom w:val="0"/>
                  <w:divBdr>
                    <w:top w:val="none" w:sz="0" w:space="0" w:color="auto"/>
                    <w:left w:val="none" w:sz="0" w:space="0" w:color="auto"/>
                    <w:bottom w:val="none" w:sz="0" w:space="0" w:color="auto"/>
                    <w:right w:val="none" w:sz="0" w:space="0" w:color="auto"/>
                  </w:divBdr>
                </w:div>
                <w:div w:id="1362319796">
                  <w:marLeft w:val="0"/>
                  <w:marRight w:val="0"/>
                  <w:marTop w:val="0"/>
                  <w:marBottom w:val="0"/>
                  <w:divBdr>
                    <w:top w:val="none" w:sz="0" w:space="0" w:color="auto"/>
                    <w:left w:val="none" w:sz="0" w:space="0" w:color="auto"/>
                    <w:bottom w:val="none" w:sz="0" w:space="0" w:color="auto"/>
                    <w:right w:val="none" w:sz="0" w:space="0" w:color="auto"/>
                  </w:divBdr>
                </w:div>
                <w:div w:id="1765805544">
                  <w:marLeft w:val="0"/>
                  <w:marRight w:val="0"/>
                  <w:marTop w:val="0"/>
                  <w:marBottom w:val="0"/>
                  <w:divBdr>
                    <w:top w:val="none" w:sz="0" w:space="0" w:color="auto"/>
                    <w:left w:val="none" w:sz="0" w:space="0" w:color="auto"/>
                    <w:bottom w:val="none" w:sz="0" w:space="0" w:color="auto"/>
                    <w:right w:val="none" w:sz="0" w:space="0" w:color="auto"/>
                  </w:divBdr>
                </w:div>
                <w:div w:id="314840205">
                  <w:marLeft w:val="0"/>
                  <w:marRight w:val="0"/>
                  <w:marTop w:val="0"/>
                  <w:marBottom w:val="0"/>
                  <w:divBdr>
                    <w:top w:val="none" w:sz="0" w:space="0" w:color="auto"/>
                    <w:left w:val="none" w:sz="0" w:space="0" w:color="auto"/>
                    <w:bottom w:val="none" w:sz="0" w:space="0" w:color="auto"/>
                    <w:right w:val="none" w:sz="0" w:space="0" w:color="auto"/>
                  </w:divBdr>
                </w:div>
                <w:div w:id="1700274510">
                  <w:marLeft w:val="0"/>
                  <w:marRight w:val="0"/>
                  <w:marTop w:val="0"/>
                  <w:marBottom w:val="0"/>
                  <w:divBdr>
                    <w:top w:val="none" w:sz="0" w:space="0" w:color="auto"/>
                    <w:left w:val="none" w:sz="0" w:space="0" w:color="auto"/>
                    <w:bottom w:val="none" w:sz="0" w:space="0" w:color="auto"/>
                    <w:right w:val="none" w:sz="0" w:space="0" w:color="auto"/>
                  </w:divBdr>
                </w:div>
                <w:div w:id="939096260">
                  <w:marLeft w:val="0"/>
                  <w:marRight w:val="0"/>
                  <w:marTop w:val="0"/>
                  <w:marBottom w:val="0"/>
                  <w:divBdr>
                    <w:top w:val="none" w:sz="0" w:space="0" w:color="auto"/>
                    <w:left w:val="none" w:sz="0" w:space="0" w:color="auto"/>
                    <w:bottom w:val="none" w:sz="0" w:space="0" w:color="auto"/>
                    <w:right w:val="none" w:sz="0" w:space="0" w:color="auto"/>
                  </w:divBdr>
                </w:div>
                <w:div w:id="820266615">
                  <w:marLeft w:val="0"/>
                  <w:marRight w:val="0"/>
                  <w:marTop w:val="0"/>
                  <w:marBottom w:val="0"/>
                  <w:divBdr>
                    <w:top w:val="none" w:sz="0" w:space="0" w:color="auto"/>
                    <w:left w:val="none" w:sz="0" w:space="0" w:color="auto"/>
                    <w:bottom w:val="none" w:sz="0" w:space="0" w:color="auto"/>
                    <w:right w:val="none" w:sz="0" w:space="0" w:color="auto"/>
                  </w:divBdr>
                </w:div>
                <w:div w:id="1588420243">
                  <w:marLeft w:val="0"/>
                  <w:marRight w:val="0"/>
                  <w:marTop w:val="0"/>
                  <w:marBottom w:val="0"/>
                  <w:divBdr>
                    <w:top w:val="none" w:sz="0" w:space="0" w:color="auto"/>
                    <w:left w:val="none" w:sz="0" w:space="0" w:color="auto"/>
                    <w:bottom w:val="none" w:sz="0" w:space="0" w:color="auto"/>
                    <w:right w:val="none" w:sz="0" w:space="0" w:color="auto"/>
                  </w:divBdr>
                </w:div>
                <w:div w:id="1197738497">
                  <w:marLeft w:val="0"/>
                  <w:marRight w:val="0"/>
                  <w:marTop w:val="0"/>
                  <w:marBottom w:val="0"/>
                  <w:divBdr>
                    <w:top w:val="none" w:sz="0" w:space="0" w:color="auto"/>
                    <w:left w:val="none" w:sz="0" w:space="0" w:color="auto"/>
                    <w:bottom w:val="none" w:sz="0" w:space="0" w:color="auto"/>
                    <w:right w:val="none" w:sz="0" w:space="0" w:color="auto"/>
                  </w:divBdr>
                </w:div>
                <w:div w:id="162013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294152">
      <w:bodyDiv w:val="1"/>
      <w:marLeft w:val="0"/>
      <w:marRight w:val="0"/>
      <w:marTop w:val="0"/>
      <w:marBottom w:val="0"/>
      <w:divBdr>
        <w:top w:val="none" w:sz="0" w:space="0" w:color="auto"/>
        <w:left w:val="none" w:sz="0" w:space="0" w:color="auto"/>
        <w:bottom w:val="none" w:sz="0" w:space="0" w:color="auto"/>
        <w:right w:val="none" w:sz="0" w:space="0" w:color="auto"/>
      </w:divBdr>
    </w:div>
    <w:div w:id="900361331">
      <w:bodyDiv w:val="1"/>
      <w:marLeft w:val="0"/>
      <w:marRight w:val="0"/>
      <w:marTop w:val="0"/>
      <w:marBottom w:val="0"/>
      <w:divBdr>
        <w:top w:val="none" w:sz="0" w:space="0" w:color="auto"/>
        <w:left w:val="none" w:sz="0" w:space="0" w:color="auto"/>
        <w:bottom w:val="none" w:sz="0" w:space="0" w:color="auto"/>
        <w:right w:val="none" w:sz="0" w:space="0" w:color="auto"/>
      </w:divBdr>
      <w:divsChild>
        <w:div w:id="731998326">
          <w:marLeft w:val="0"/>
          <w:marRight w:val="0"/>
          <w:marTop w:val="0"/>
          <w:marBottom w:val="0"/>
          <w:divBdr>
            <w:top w:val="none" w:sz="0" w:space="0" w:color="auto"/>
            <w:left w:val="none" w:sz="0" w:space="0" w:color="auto"/>
            <w:bottom w:val="none" w:sz="0" w:space="0" w:color="auto"/>
            <w:right w:val="none" w:sz="0" w:space="0" w:color="auto"/>
          </w:divBdr>
        </w:div>
        <w:div w:id="738943751">
          <w:marLeft w:val="0"/>
          <w:marRight w:val="0"/>
          <w:marTop w:val="0"/>
          <w:marBottom w:val="0"/>
          <w:divBdr>
            <w:top w:val="none" w:sz="0" w:space="0" w:color="auto"/>
            <w:left w:val="none" w:sz="0" w:space="0" w:color="auto"/>
            <w:bottom w:val="none" w:sz="0" w:space="0" w:color="auto"/>
            <w:right w:val="none" w:sz="0" w:space="0" w:color="auto"/>
          </w:divBdr>
        </w:div>
        <w:div w:id="559899481">
          <w:marLeft w:val="0"/>
          <w:marRight w:val="0"/>
          <w:marTop w:val="0"/>
          <w:marBottom w:val="0"/>
          <w:divBdr>
            <w:top w:val="none" w:sz="0" w:space="0" w:color="auto"/>
            <w:left w:val="none" w:sz="0" w:space="0" w:color="auto"/>
            <w:bottom w:val="none" w:sz="0" w:space="0" w:color="auto"/>
            <w:right w:val="none" w:sz="0" w:space="0" w:color="auto"/>
          </w:divBdr>
        </w:div>
        <w:div w:id="1841307484">
          <w:marLeft w:val="0"/>
          <w:marRight w:val="0"/>
          <w:marTop w:val="0"/>
          <w:marBottom w:val="0"/>
          <w:divBdr>
            <w:top w:val="none" w:sz="0" w:space="0" w:color="auto"/>
            <w:left w:val="none" w:sz="0" w:space="0" w:color="auto"/>
            <w:bottom w:val="none" w:sz="0" w:space="0" w:color="auto"/>
            <w:right w:val="none" w:sz="0" w:space="0" w:color="auto"/>
          </w:divBdr>
        </w:div>
        <w:div w:id="360126987">
          <w:marLeft w:val="0"/>
          <w:marRight w:val="0"/>
          <w:marTop w:val="0"/>
          <w:marBottom w:val="0"/>
          <w:divBdr>
            <w:top w:val="none" w:sz="0" w:space="0" w:color="auto"/>
            <w:left w:val="none" w:sz="0" w:space="0" w:color="auto"/>
            <w:bottom w:val="none" w:sz="0" w:space="0" w:color="auto"/>
            <w:right w:val="none" w:sz="0" w:space="0" w:color="auto"/>
          </w:divBdr>
        </w:div>
        <w:div w:id="732239624">
          <w:marLeft w:val="0"/>
          <w:marRight w:val="0"/>
          <w:marTop w:val="0"/>
          <w:marBottom w:val="0"/>
          <w:divBdr>
            <w:top w:val="none" w:sz="0" w:space="0" w:color="auto"/>
            <w:left w:val="none" w:sz="0" w:space="0" w:color="auto"/>
            <w:bottom w:val="none" w:sz="0" w:space="0" w:color="auto"/>
            <w:right w:val="none" w:sz="0" w:space="0" w:color="auto"/>
          </w:divBdr>
        </w:div>
        <w:div w:id="235094466">
          <w:marLeft w:val="0"/>
          <w:marRight w:val="0"/>
          <w:marTop w:val="0"/>
          <w:marBottom w:val="0"/>
          <w:divBdr>
            <w:top w:val="none" w:sz="0" w:space="0" w:color="auto"/>
            <w:left w:val="none" w:sz="0" w:space="0" w:color="auto"/>
            <w:bottom w:val="none" w:sz="0" w:space="0" w:color="auto"/>
            <w:right w:val="none" w:sz="0" w:space="0" w:color="auto"/>
          </w:divBdr>
        </w:div>
        <w:div w:id="1537351621">
          <w:marLeft w:val="0"/>
          <w:marRight w:val="0"/>
          <w:marTop w:val="0"/>
          <w:marBottom w:val="0"/>
          <w:divBdr>
            <w:top w:val="none" w:sz="0" w:space="0" w:color="auto"/>
            <w:left w:val="none" w:sz="0" w:space="0" w:color="auto"/>
            <w:bottom w:val="none" w:sz="0" w:space="0" w:color="auto"/>
            <w:right w:val="none" w:sz="0" w:space="0" w:color="auto"/>
          </w:divBdr>
        </w:div>
        <w:div w:id="1266378918">
          <w:marLeft w:val="0"/>
          <w:marRight w:val="0"/>
          <w:marTop w:val="0"/>
          <w:marBottom w:val="0"/>
          <w:divBdr>
            <w:top w:val="none" w:sz="0" w:space="0" w:color="auto"/>
            <w:left w:val="none" w:sz="0" w:space="0" w:color="auto"/>
            <w:bottom w:val="none" w:sz="0" w:space="0" w:color="auto"/>
            <w:right w:val="none" w:sz="0" w:space="0" w:color="auto"/>
          </w:divBdr>
        </w:div>
        <w:div w:id="1034844238">
          <w:marLeft w:val="0"/>
          <w:marRight w:val="0"/>
          <w:marTop w:val="0"/>
          <w:marBottom w:val="0"/>
          <w:divBdr>
            <w:top w:val="none" w:sz="0" w:space="0" w:color="auto"/>
            <w:left w:val="none" w:sz="0" w:space="0" w:color="auto"/>
            <w:bottom w:val="none" w:sz="0" w:space="0" w:color="auto"/>
            <w:right w:val="none" w:sz="0" w:space="0" w:color="auto"/>
          </w:divBdr>
        </w:div>
        <w:div w:id="1987471504">
          <w:marLeft w:val="0"/>
          <w:marRight w:val="0"/>
          <w:marTop w:val="0"/>
          <w:marBottom w:val="0"/>
          <w:divBdr>
            <w:top w:val="none" w:sz="0" w:space="0" w:color="auto"/>
            <w:left w:val="none" w:sz="0" w:space="0" w:color="auto"/>
            <w:bottom w:val="none" w:sz="0" w:space="0" w:color="auto"/>
            <w:right w:val="none" w:sz="0" w:space="0" w:color="auto"/>
          </w:divBdr>
        </w:div>
        <w:div w:id="1950812522">
          <w:marLeft w:val="0"/>
          <w:marRight w:val="0"/>
          <w:marTop w:val="0"/>
          <w:marBottom w:val="0"/>
          <w:divBdr>
            <w:top w:val="none" w:sz="0" w:space="0" w:color="auto"/>
            <w:left w:val="none" w:sz="0" w:space="0" w:color="auto"/>
            <w:bottom w:val="none" w:sz="0" w:space="0" w:color="auto"/>
            <w:right w:val="none" w:sz="0" w:space="0" w:color="auto"/>
          </w:divBdr>
        </w:div>
      </w:divsChild>
    </w:div>
    <w:div w:id="901790538">
      <w:bodyDiv w:val="1"/>
      <w:marLeft w:val="0"/>
      <w:marRight w:val="0"/>
      <w:marTop w:val="0"/>
      <w:marBottom w:val="0"/>
      <w:divBdr>
        <w:top w:val="none" w:sz="0" w:space="0" w:color="auto"/>
        <w:left w:val="none" w:sz="0" w:space="0" w:color="auto"/>
        <w:bottom w:val="none" w:sz="0" w:space="0" w:color="auto"/>
        <w:right w:val="none" w:sz="0" w:space="0" w:color="auto"/>
      </w:divBdr>
    </w:div>
    <w:div w:id="904149844">
      <w:bodyDiv w:val="1"/>
      <w:marLeft w:val="0"/>
      <w:marRight w:val="0"/>
      <w:marTop w:val="0"/>
      <w:marBottom w:val="0"/>
      <w:divBdr>
        <w:top w:val="none" w:sz="0" w:space="0" w:color="auto"/>
        <w:left w:val="none" w:sz="0" w:space="0" w:color="auto"/>
        <w:bottom w:val="none" w:sz="0" w:space="0" w:color="auto"/>
        <w:right w:val="none" w:sz="0" w:space="0" w:color="auto"/>
      </w:divBdr>
    </w:div>
    <w:div w:id="908921876">
      <w:bodyDiv w:val="1"/>
      <w:marLeft w:val="0"/>
      <w:marRight w:val="0"/>
      <w:marTop w:val="0"/>
      <w:marBottom w:val="0"/>
      <w:divBdr>
        <w:top w:val="none" w:sz="0" w:space="0" w:color="auto"/>
        <w:left w:val="none" w:sz="0" w:space="0" w:color="auto"/>
        <w:bottom w:val="none" w:sz="0" w:space="0" w:color="auto"/>
        <w:right w:val="none" w:sz="0" w:space="0" w:color="auto"/>
      </w:divBdr>
    </w:div>
    <w:div w:id="912206120">
      <w:bodyDiv w:val="1"/>
      <w:marLeft w:val="0"/>
      <w:marRight w:val="0"/>
      <w:marTop w:val="0"/>
      <w:marBottom w:val="0"/>
      <w:divBdr>
        <w:top w:val="none" w:sz="0" w:space="0" w:color="auto"/>
        <w:left w:val="none" w:sz="0" w:space="0" w:color="auto"/>
        <w:bottom w:val="none" w:sz="0" w:space="0" w:color="auto"/>
        <w:right w:val="none" w:sz="0" w:space="0" w:color="auto"/>
      </w:divBdr>
    </w:div>
    <w:div w:id="913197205">
      <w:bodyDiv w:val="1"/>
      <w:marLeft w:val="0"/>
      <w:marRight w:val="0"/>
      <w:marTop w:val="0"/>
      <w:marBottom w:val="0"/>
      <w:divBdr>
        <w:top w:val="none" w:sz="0" w:space="0" w:color="auto"/>
        <w:left w:val="none" w:sz="0" w:space="0" w:color="auto"/>
        <w:bottom w:val="none" w:sz="0" w:space="0" w:color="auto"/>
        <w:right w:val="none" w:sz="0" w:space="0" w:color="auto"/>
      </w:divBdr>
    </w:div>
    <w:div w:id="923489174">
      <w:bodyDiv w:val="1"/>
      <w:marLeft w:val="0"/>
      <w:marRight w:val="0"/>
      <w:marTop w:val="0"/>
      <w:marBottom w:val="0"/>
      <w:divBdr>
        <w:top w:val="none" w:sz="0" w:space="0" w:color="auto"/>
        <w:left w:val="none" w:sz="0" w:space="0" w:color="auto"/>
        <w:bottom w:val="none" w:sz="0" w:space="0" w:color="auto"/>
        <w:right w:val="none" w:sz="0" w:space="0" w:color="auto"/>
      </w:divBdr>
    </w:div>
    <w:div w:id="925499643">
      <w:bodyDiv w:val="1"/>
      <w:marLeft w:val="0"/>
      <w:marRight w:val="0"/>
      <w:marTop w:val="0"/>
      <w:marBottom w:val="0"/>
      <w:divBdr>
        <w:top w:val="none" w:sz="0" w:space="0" w:color="auto"/>
        <w:left w:val="none" w:sz="0" w:space="0" w:color="auto"/>
        <w:bottom w:val="none" w:sz="0" w:space="0" w:color="auto"/>
        <w:right w:val="none" w:sz="0" w:space="0" w:color="auto"/>
      </w:divBdr>
    </w:div>
    <w:div w:id="929436265">
      <w:bodyDiv w:val="1"/>
      <w:marLeft w:val="0"/>
      <w:marRight w:val="0"/>
      <w:marTop w:val="0"/>
      <w:marBottom w:val="0"/>
      <w:divBdr>
        <w:top w:val="none" w:sz="0" w:space="0" w:color="auto"/>
        <w:left w:val="none" w:sz="0" w:space="0" w:color="auto"/>
        <w:bottom w:val="none" w:sz="0" w:space="0" w:color="auto"/>
        <w:right w:val="none" w:sz="0" w:space="0" w:color="auto"/>
      </w:divBdr>
    </w:div>
    <w:div w:id="932276517">
      <w:bodyDiv w:val="1"/>
      <w:marLeft w:val="0"/>
      <w:marRight w:val="0"/>
      <w:marTop w:val="0"/>
      <w:marBottom w:val="0"/>
      <w:divBdr>
        <w:top w:val="none" w:sz="0" w:space="0" w:color="auto"/>
        <w:left w:val="none" w:sz="0" w:space="0" w:color="auto"/>
        <w:bottom w:val="none" w:sz="0" w:space="0" w:color="auto"/>
        <w:right w:val="none" w:sz="0" w:space="0" w:color="auto"/>
      </w:divBdr>
    </w:div>
    <w:div w:id="935677842">
      <w:bodyDiv w:val="1"/>
      <w:marLeft w:val="0"/>
      <w:marRight w:val="0"/>
      <w:marTop w:val="0"/>
      <w:marBottom w:val="0"/>
      <w:divBdr>
        <w:top w:val="none" w:sz="0" w:space="0" w:color="auto"/>
        <w:left w:val="none" w:sz="0" w:space="0" w:color="auto"/>
        <w:bottom w:val="none" w:sz="0" w:space="0" w:color="auto"/>
        <w:right w:val="none" w:sz="0" w:space="0" w:color="auto"/>
      </w:divBdr>
      <w:divsChild>
        <w:div w:id="454065642">
          <w:marLeft w:val="0"/>
          <w:marRight w:val="0"/>
          <w:marTop w:val="0"/>
          <w:marBottom w:val="0"/>
          <w:divBdr>
            <w:top w:val="none" w:sz="0" w:space="0" w:color="auto"/>
            <w:left w:val="none" w:sz="0" w:space="0" w:color="auto"/>
            <w:bottom w:val="none" w:sz="0" w:space="0" w:color="auto"/>
            <w:right w:val="none" w:sz="0" w:space="0" w:color="auto"/>
          </w:divBdr>
        </w:div>
        <w:div w:id="501776030">
          <w:marLeft w:val="0"/>
          <w:marRight w:val="0"/>
          <w:marTop w:val="0"/>
          <w:marBottom w:val="0"/>
          <w:divBdr>
            <w:top w:val="none" w:sz="0" w:space="0" w:color="auto"/>
            <w:left w:val="none" w:sz="0" w:space="0" w:color="auto"/>
            <w:bottom w:val="none" w:sz="0" w:space="0" w:color="auto"/>
            <w:right w:val="none" w:sz="0" w:space="0" w:color="auto"/>
          </w:divBdr>
        </w:div>
        <w:div w:id="552039666">
          <w:marLeft w:val="0"/>
          <w:marRight w:val="0"/>
          <w:marTop w:val="0"/>
          <w:marBottom w:val="0"/>
          <w:divBdr>
            <w:top w:val="none" w:sz="0" w:space="0" w:color="auto"/>
            <w:left w:val="none" w:sz="0" w:space="0" w:color="auto"/>
            <w:bottom w:val="none" w:sz="0" w:space="0" w:color="auto"/>
            <w:right w:val="none" w:sz="0" w:space="0" w:color="auto"/>
          </w:divBdr>
        </w:div>
        <w:div w:id="131675893">
          <w:marLeft w:val="0"/>
          <w:marRight w:val="0"/>
          <w:marTop w:val="0"/>
          <w:marBottom w:val="0"/>
          <w:divBdr>
            <w:top w:val="none" w:sz="0" w:space="0" w:color="auto"/>
            <w:left w:val="none" w:sz="0" w:space="0" w:color="auto"/>
            <w:bottom w:val="none" w:sz="0" w:space="0" w:color="auto"/>
            <w:right w:val="none" w:sz="0" w:space="0" w:color="auto"/>
          </w:divBdr>
        </w:div>
        <w:div w:id="1687172689">
          <w:marLeft w:val="0"/>
          <w:marRight w:val="0"/>
          <w:marTop w:val="0"/>
          <w:marBottom w:val="0"/>
          <w:divBdr>
            <w:top w:val="none" w:sz="0" w:space="0" w:color="auto"/>
            <w:left w:val="none" w:sz="0" w:space="0" w:color="auto"/>
            <w:bottom w:val="none" w:sz="0" w:space="0" w:color="auto"/>
            <w:right w:val="none" w:sz="0" w:space="0" w:color="auto"/>
          </w:divBdr>
        </w:div>
        <w:div w:id="1598832422">
          <w:marLeft w:val="0"/>
          <w:marRight w:val="0"/>
          <w:marTop w:val="0"/>
          <w:marBottom w:val="0"/>
          <w:divBdr>
            <w:top w:val="none" w:sz="0" w:space="0" w:color="auto"/>
            <w:left w:val="none" w:sz="0" w:space="0" w:color="auto"/>
            <w:bottom w:val="none" w:sz="0" w:space="0" w:color="auto"/>
            <w:right w:val="none" w:sz="0" w:space="0" w:color="auto"/>
          </w:divBdr>
        </w:div>
        <w:div w:id="997730819">
          <w:marLeft w:val="0"/>
          <w:marRight w:val="0"/>
          <w:marTop w:val="0"/>
          <w:marBottom w:val="0"/>
          <w:divBdr>
            <w:top w:val="none" w:sz="0" w:space="0" w:color="auto"/>
            <w:left w:val="none" w:sz="0" w:space="0" w:color="auto"/>
            <w:bottom w:val="none" w:sz="0" w:space="0" w:color="auto"/>
            <w:right w:val="none" w:sz="0" w:space="0" w:color="auto"/>
          </w:divBdr>
        </w:div>
        <w:div w:id="1323658867">
          <w:marLeft w:val="0"/>
          <w:marRight w:val="0"/>
          <w:marTop w:val="0"/>
          <w:marBottom w:val="0"/>
          <w:divBdr>
            <w:top w:val="none" w:sz="0" w:space="0" w:color="auto"/>
            <w:left w:val="none" w:sz="0" w:space="0" w:color="auto"/>
            <w:bottom w:val="none" w:sz="0" w:space="0" w:color="auto"/>
            <w:right w:val="none" w:sz="0" w:space="0" w:color="auto"/>
          </w:divBdr>
        </w:div>
        <w:div w:id="1508670266">
          <w:marLeft w:val="0"/>
          <w:marRight w:val="0"/>
          <w:marTop w:val="0"/>
          <w:marBottom w:val="0"/>
          <w:divBdr>
            <w:top w:val="none" w:sz="0" w:space="0" w:color="auto"/>
            <w:left w:val="none" w:sz="0" w:space="0" w:color="auto"/>
            <w:bottom w:val="none" w:sz="0" w:space="0" w:color="auto"/>
            <w:right w:val="none" w:sz="0" w:space="0" w:color="auto"/>
          </w:divBdr>
        </w:div>
        <w:div w:id="501893613">
          <w:marLeft w:val="0"/>
          <w:marRight w:val="0"/>
          <w:marTop w:val="0"/>
          <w:marBottom w:val="0"/>
          <w:divBdr>
            <w:top w:val="none" w:sz="0" w:space="0" w:color="auto"/>
            <w:left w:val="none" w:sz="0" w:space="0" w:color="auto"/>
            <w:bottom w:val="none" w:sz="0" w:space="0" w:color="auto"/>
            <w:right w:val="none" w:sz="0" w:space="0" w:color="auto"/>
          </w:divBdr>
        </w:div>
        <w:div w:id="515576836">
          <w:marLeft w:val="0"/>
          <w:marRight w:val="0"/>
          <w:marTop w:val="0"/>
          <w:marBottom w:val="0"/>
          <w:divBdr>
            <w:top w:val="none" w:sz="0" w:space="0" w:color="auto"/>
            <w:left w:val="none" w:sz="0" w:space="0" w:color="auto"/>
            <w:bottom w:val="none" w:sz="0" w:space="0" w:color="auto"/>
            <w:right w:val="none" w:sz="0" w:space="0" w:color="auto"/>
          </w:divBdr>
        </w:div>
        <w:div w:id="1607927835">
          <w:marLeft w:val="0"/>
          <w:marRight w:val="0"/>
          <w:marTop w:val="0"/>
          <w:marBottom w:val="0"/>
          <w:divBdr>
            <w:top w:val="none" w:sz="0" w:space="0" w:color="auto"/>
            <w:left w:val="none" w:sz="0" w:space="0" w:color="auto"/>
            <w:bottom w:val="none" w:sz="0" w:space="0" w:color="auto"/>
            <w:right w:val="none" w:sz="0" w:space="0" w:color="auto"/>
          </w:divBdr>
        </w:div>
        <w:div w:id="2026710810">
          <w:marLeft w:val="0"/>
          <w:marRight w:val="0"/>
          <w:marTop w:val="0"/>
          <w:marBottom w:val="0"/>
          <w:divBdr>
            <w:top w:val="none" w:sz="0" w:space="0" w:color="auto"/>
            <w:left w:val="none" w:sz="0" w:space="0" w:color="auto"/>
            <w:bottom w:val="none" w:sz="0" w:space="0" w:color="auto"/>
            <w:right w:val="none" w:sz="0" w:space="0" w:color="auto"/>
          </w:divBdr>
        </w:div>
        <w:div w:id="409888168">
          <w:marLeft w:val="0"/>
          <w:marRight w:val="0"/>
          <w:marTop w:val="0"/>
          <w:marBottom w:val="0"/>
          <w:divBdr>
            <w:top w:val="none" w:sz="0" w:space="0" w:color="auto"/>
            <w:left w:val="none" w:sz="0" w:space="0" w:color="auto"/>
            <w:bottom w:val="none" w:sz="0" w:space="0" w:color="auto"/>
            <w:right w:val="none" w:sz="0" w:space="0" w:color="auto"/>
          </w:divBdr>
        </w:div>
        <w:div w:id="319701124">
          <w:marLeft w:val="0"/>
          <w:marRight w:val="0"/>
          <w:marTop w:val="0"/>
          <w:marBottom w:val="0"/>
          <w:divBdr>
            <w:top w:val="none" w:sz="0" w:space="0" w:color="auto"/>
            <w:left w:val="none" w:sz="0" w:space="0" w:color="auto"/>
            <w:bottom w:val="none" w:sz="0" w:space="0" w:color="auto"/>
            <w:right w:val="none" w:sz="0" w:space="0" w:color="auto"/>
          </w:divBdr>
        </w:div>
        <w:div w:id="611934029">
          <w:marLeft w:val="0"/>
          <w:marRight w:val="0"/>
          <w:marTop w:val="0"/>
          <w:marBottom w:val="0"/>
          <w:divBdr>
            <w:top w:val="none" w:sz="0" w:space="0" w:color="auto"/>
            <w:left w:val="none" w:sz="0" w:space="0" w:color="auto"/>
            <w:bottom w:val="none" w:sz="0" w:space="0" w:color="auto"/>
            <w:right w:val="none" w:sz="0" w:space="0" w:color="auto"/>
          </w:divBdr>
        </w:div>
        <w:div w:id="668602633">
          <w:marLeft w:val="0"/>
          <w:marRight w:val="0"/>
          <w:marTop w:val="0"/>
          <w:marBottom w:val="0"/>
          <w:divBdr>
            <w:top w:val="none" w:sz="0" w:space="0" w:color="auto"/>
            <w:left w:val="none" w:sz="0" w:space="0" w:color="auto"/>
            <w:bottom w:val="none" w:sz="0" w:space="0" w:color="auto"/>
            <w:right w:val="none" w:sz="0" w:space="0" w:color="auto"/>
          </w:divBdr>
        </w:div>
        <w:div w:id="479468837">
          <w:marLeft w:val="0"/>
          <w:marRight w:val="0"/>
          <w:marTop w:val="0"/>
          <w:marBottom w:val="0"/>
          <w:divBdr>
            <w:top w:val="none" w:sz="0" w:space="0" w:color="auto"/>
            <w:left w:val="none" w:sz="0" w:space="0" w:color="auto"/>
            <w:bottom w:val="none" w:sz="0" w:space="0" w:color="auto"/>
            <w:right w:val="none" w:sz="0" w:space="0" w:color="auto"/>
          </w:divBdr>
        </w:div>
        <w:div w:id="575869311">
          <w:marLeft w:val="0"/>
          <w:marRight w:val="0"/>
          <w:marTop w:val="0"/>
          <w:marBottom w:val="0"/>
          <w:divBdr>
            <w:top w:val="none" w:sz="0" w:space="0" w:color="auto"/>
            <w:left w:val="none" w:sz="0" w:space="0" w:color="auto"/>
            <w:bottom w:val="none" w:sz="0" w:space="0" w:color="auto"/>
            <w:right w:val="none" w:sz="0" w:space="0" w:color="auto"/>
          </w:divBdr>
        </w:div>
        <w:div w:id="830679194">
          <w:marLeft w:val="0"/>
          <w:marRight w:val="0"/>
          <w:marTop w:val="0"/>
          <w:marBottom w:val="0"/>
          <w:divBdr>
            <w:top w:val="none" w:sz="0" w:space="0" w:color="auto"/>
            <w:left w:val="none" w:sz="0" w:space="0" w:color="auto"/>
            <w:bottom w:val="none" w:sz="0" w:space="0" w:color="auto"/>
            <w:right w:val="none" w:sz="0" w:space="0" w:color="auto"/>
          </w:divBdr>
        </w:div>
        <w:div w:id="575867095">
          <w:marLeft w:val="0"/>
          <w:marRight w:val="0"/>
          <w:marTop w:val="0"/>
          <w:marBottom w:val="0"/>
          <w:divBdr>
            <w:top w:val="none" w:sz="0" w:space="0" w:color="auto"/>
            <w:left w:val="none" w:sz="0" w:space="0" w:color="auto"/>
            <w:bottom w:val="none" w:sz="0" w:space="0" w:color="auto"/>
            <w:right w:val="none" w:sz="0" w:space="0" w:color="auto"/>
          </w:divBdr>
        </w:div>
        <w:div w:id="816611258">
          <w:marLeft w:val="0"/>
          <w:marRight w:val="0"/>
          <w:marTop w:val="0"/>
          <w:marBottom w:val="0"/>
          <w:divBdr>
            <w:top w:val="none" w:sz="0" w:space="0" w:color="auto"/>
            <w:left w:val="none" w:sz="0" w:space="0" w:color="auto"/>
            <w:bottom w:val="none" w:sz="0" w:space="0" w:color="auto"/>
            <w:right w:val="none" w:sz="0" w:space="0" w:color="auto"/>
          </w:divBdr>
        </w:div>
        <w:div w:id="886989385">
          <w:marLeft w:val="0"/>
          <w:marRight w:val="0"/>
          <w:marTop w:val="0"/>
          <w:marBottom w:val="0"/>
          <w:divBdr>
            <w:top w:val="none" w:sz="0" w:space="0" w:color="auto"/>
            <w:left w:val="none" w:sz="0" w:space="0" w:color="auto"/>
            <w:bottom w:val="none" w:sz="0" w:space="0" w:color="auto"/>
            <w:right w:val="none" w:sz="0" w:space="0" w:color="auto"/>
          </w:divBdr>
        </w:div>
        <w:div w:id="687561161">
          <w:marLeft w:val="0"/>
          <w:marRight w:val="0"/>
          <w:marTop w:val="0"/>
          <w:marBottom w:val="0"/>
          <w:divBdr>
            <w:top w:val="none" w:sz="0" w:space="0" w:color="auto"/>
            <w:left w:val="none" w:sz="0" w:space="0" w:color="auto"/>
            <w:bottom w:val="none" w:sz="0" w:space="0" w:color="auto"/>
            <w:right w:val="none" w:sz="0" w:space="0" w:color="auto"/>
          </w:divBdr>
        </w:div>
        <w:div w:id="281420422">
          <w:marLeft w:val="0"/>
          <w:marRight w:val="0"/>
          <w:marTop w:val="0"/>
          <w:marBottom w:val="0"/>
          <w:divBdr>
            <w:top w:val="none" w:sz="0" w:space="0" w:color="auto"/>
            <w:left w:val="none" w:sz="0" w:space="0" w:color="auto"/>
            <w:bottom w:val="none" w:sz="0" w:space="0" w:color="auto"/>
            <w:right w:val="none" w:sz="0" w:space="0" w:color="auto"/>
          </w:divBdr>
        </w:div>
        <w:div w:id="2107723365">
          <w:marLeft w:val="0"/>
          <w:marRight w:val="0"/>
          <w:marTop w:val="0"/>
          <w:marBottom w:val="0"/>
          <w:divBdr>
            <w:top w:val="none" w:sz="0" w:space="0" w:color="auto"/>
            <w:left w:val="none" w:sz="0" w:space="0" w:color="auto"/>
            <w:bottom w:val="none" w:sz="0" w:space="0" w:color="auto"/>
            <w:right w:val="none" w:sz="0" w:space="0" w:color="auto"/>
          </w:divBdr>
        </w:div>
        <w:div w:id="162749031">
          <w:marLeft w:val="0"/>
          <w:marRight w:val="0"/>
          <w:marTop w:val="0"/>
          <w:marBottom w:val="0"/>
          <w:divBdr>
            <w:top w:val="none" w:sz="0" w:space="0" w:color="auto"/>
            <w:left w:val="none" w:sz="0" w:space="0" w:color="auto"/>
            <w:bottom w:val="none" w:sz="0" w:space="0" w:color="auto"/>
            <w:right w:val="none" w:sz="0" w:space="0" w:color="auto"/>
          </w:divBdr>
        </w:div>
      </w:divsChild>
    </w:div>
    <w:div w:id="936015428">
      <w:bodyDiv w:val="1"/>
      <w:marLeft w:val="0"/>
      <w:marRight w:val="0"/>
      <w:marTop w:val="0"/>
      <w:marBottom w:val="0"/>
      <w:divBdr>
        <w:top w:val="none" w:sz="0" w:space="0" w:color="auto"/>
        <w:left w:val="none" w:sz="0" w:space="0" w:color="auto"/>
        <w:bottom w:val="none" w:sz="0" w:space="0" w:color="auto"/>
        <w:right w:val="none" w:sz="0" w:space="0" w:color="auto"/>
      </w:divBdr>
    </w:div>
    <w:div w:id="937253477">
      <w:bodyDiv w:val="1"/>
      <w:marLeft w:val="0"/>
      <w:marRight w:val="0"/>
      <w:marTop w:val="0"/>
      <w:marBottom w:val="0"/>
      <w:divBdr>
        <w:top w:val="none" w:sz="0" w:space="0" w:color="auto"/>
        <w:left w:val="none" w:sz="0" w:space="0" w:color="auto"/>
        <w:bottom w:val="none" w:sz="0" w:space="0" w:color="auto"/>
        <w:right w:val="none" w:sz="0" w:space="0" w:color="auto"/>
      </w:divBdr>
    </w:div>
    <w:div w:id="937908234">
      <w:bodyDiv w:val="1"/>
      <w:marLeft w:val="0"/>
      <w:marRight w:val="0"/>
      <w:marTop w:val="0"/>
      <w:marBottom w:val="0"/>
      <w:divBdr>
        <w:top w:val="none" w:sz="0" w:space="0" w:color="auto"/>
        <w:left w:val="none" w:sz="0" w:space="0" w:color="auto"/>
        <w:bottom w:val="none" w:sz="0" w:space="0" w:color="auto"/>
        <w:right w:val="none" w:sz="0" w:space="0" w:color="auto"/>
      </w:divBdr>
    </w:div>
    <w:div w:id="939990462">
      <w:bodyDiv w:val="1"/>
      <w:marLeft w:val="0"/>
      <w:marRight w:val="0"/>
      <w:marTop w:val="0"/>
      <w:marBottom w:val="0"/>
      <w:divBdr>
        <w:top w:val="none" w:sz="0" w:space="0" w:color="auto"/>
        <w:left w:val="none" w:sz="0" w:space="0" w:color="auto"/>
        <w:bottom w:val="none" w:sz="0" w:space="0" w:color="auto"/>
        <w:right w:val="none" w:sz="0" w:space="0" w:color="auto"/>
      </w:divBdr>
    </w:div>
    <w:div w:id="943996049">
      <w:bodyDiv w:val="1"/>
      <w:marLeft w:val="0"/>
      <w:marRight w:val="0"/>
      <w:marTop w:val="0"/>
      <w:marBottom w:val="0"/>
      <w:divBdr>
        <w:top w:val="none" w:sz="0" w:space="0" w:color="auto"/>
        <w:left w:val="none" w:sz="0" w:space="0" w:color="auto"/>
        <w:bottom w:val="none" w:sz="0" w:space="0" w:color="auto"/>
        <w:right w:val="none" w:sz="0" w:space="0" w:color="auto"/>
      </w:divBdr>
    </w:div>
    <w:div w:id="946545187">
      <w:bodyDiv w:val="1"/>
      <w:marLeft w:val="0"/>
      <w:marRight w:val="0"/>
      <w:marTop w:val="0"/>
      <w:marBottom w:val="0"/>
      <w:divBdr>
        <w:top w:val="none" w:sz="0" w:space="0" w:color="auto"/>
        <w:left w:val="none" w:sz="0" w:space="0" w:color="auto"/>
        <w:bottom w:val="none" w:sz="0" w:space="0" w:color="auto"/>
        <w:right w:val="none" w:sz="0" w:space="0" w:color="auto"/>
      </w:divBdr>
    </w:div>
    <w:div w:id="948120813">
      <w:bodyDiv w:val="1"/>
      <w:marLeft w:val="0"/>
      <w:marRight w:val="0"/>
      <w:marTop w:val="0"/>
      <w:marBottom w:val="0"/>
      <w:divBdr>
        <w:top w:val="none" w:sz="0" w:space="0" w:color="auto"/>
        <w:left w:val="none" w:sz="0" w:space="0" w:color="auto"/>
        <w:bottom w:val="none" w:sz="0" w:space="0" w:color="auto"/>
        <w:right w:val="none" w:sz="0" w:space="0" w:color="auto"/>
      </w:divBdr>
    </w:div>
    <w:div w:id="952246506">
      <w:bodyDiv w:val="1"/>
      <w:marLeft w:val="0"/>
      <w:marRight w:val="0"/>
      <w:marTop w:val="0"/>
      <w:marBottom w:val="0"/>
      <w:divBdr>
        <w:top w:val="none" w:sz="0" w:space="0" w:color="auto"/>
        <w:left w:val="none" w:sz="0" w:space="0" w:color="auto"/>
        <w:bottom w:val="none" w:sz="0" w:space="0" w:color="auto"/>
        <w:right w:val="none" w:sz="0" w:space="0" w:color="auto"/>
      </w:divBdr>
    </w:div>
    <w:div w:id="953292065">
      <w:bodyDiv w:val="1"/>
      <w:marLeft w:val="0"/>
      <w:marRight w:val="0"/>
      <w:marTop w:val="0"/>
      <w:marBottom w:val="0"/>
      <w:divBdr>
        <w:top w:val="none" w:sz="0" w:space="0" w:color="auto"/>
        <w:left w:val="none" w:sz="0" w:space="0" w:color="auto"/>
        <w:bottom w:val="none" w:sz="0" w:space="0" w:color="auto"/>
        <w:right w:val="none" w:sz="0" w:space="0" w:color="auto"/>
      </w:divBdr>
      <w:divsChild>
        <w:div w:id="834107540">
          <w:marLeft w:val="0"/>
          <w:marRight w:val="0"/>
          <w:marTop w:val="0"/>
          <w:marBottom w:val="0"/>
          <w:divBdr>
            <w:top w:val="none" w:sz="0" w:space="0" w:color="auto"/>
            <w:left w:val="none" w:sz="0" w:space="0" w:color="auto"/>
            <w:bottom w:val="none" w:sz="0" w:space="0" w:color="auto"/>
            <w:right w:val="none" w:sz="0" w:space="0" w:color="auto"/>
          </w:divBdr>
        </w:div>
        <w:div w:id="1651641062">
          <w:marLeft w:val="0"/>
          <w:marRight w:val="0"/>
          <w:marTop w:val="0"/>
          <w:marBottom w:val="0"/>
          <w:divBdr>
            <w:top w:val="none" w:sz="0" w:space="0" w:color="auto"/>
            <w:left w:val="none" w:sz="0" w:space="0" w:color="auto"/>
            <w:bottom w:val="none" w:sz="0" w:space="0" w:color="auto"/>
            <w:right w:val="none" w:sz="0" w:space="0" w:color="auto"/>
          </w:divBdr>
        </w:div>
        <w:div w:id="705063772">
          <w:marLeft w:val="0"/>
          <w:marRight w:val="0"/>
          <w:marTop w:val="0"/>
          <w:marBottom w:val="0"/>
          <w:divBdr>
            <w:top w:val="none" w:sz="0" w:space="0" w:color="auto"/>
            <w:left w:val="none" w:sz="0" w:space="0" w:color="auto"/>
            <w:bottom w:val="none" w:sz="0" w:space="0" w:color="auto"/>
            <w:right w:val="none" w:sz="0" w:space="0" w:color="auto"/>
          </w:divBdr>
        </w:div>
        <w:div w:id="1391802739">
          <w:marLeft w:val="0"/>
          <w:marRight w:val="0"/>
          <w:marTop w:val="0"/>
          <w:marBottom w:val="0"/>
          <w:divBdr>
            <w:top w:val="none" w:sz="0" w:space="0" w:color="auto"/>
            <w:left w:val="none" w:sz="0" w:space="0" w:color="auto"/>
            <w:bottom w:val="none" w:sz="0" w:space="0" w:color="auto"/>
            <w:right w:val="none" w:sz="0" w:space="0" w:color="auto"/>
          </w:divBdr>
        </w:div>
        <w:div w:id="243488647">
          <w:marLeft w:val="0"/>
          <w:marRight w:val="0"/>
          <w:marTop w:val="0"/>
          <w:marBottom w:val="0"/>
          <w:divBdr>
            <w:top w:val="none" w:sz="0" w:space="0" w:color="auto"/>
            <w:left w:val="none" w:sz="0" w:space="0" w:color="auto"/>
            <w:bottom w:val="none" w:sz="0" w:space="0" w:color="auto"/>
            <w:right w:val="none" w:sz="0" w:space="0" w:color="auto"/>
          </w:divBdr>
        </w:div>
        <w:div w:id="1903255322">
          <w:marLeft w:val="0"/>
          <w:marRight w:val="0"/>
          <w:marTop w:val="0"/>
          <w:marBottom w:val="0"/>
          <w:divBdr>
            <w:top w:val="none" w:sz="0" w:space="0" w:color="auto"/>
            <w:left w:val="none" w:sz="0" w:space="0" w:color="auto"/>
            <w:bottom w:val="none" w:sz="0" w:space="0" w:color="auto"/>
            <w:right w:val="none" w:sz="0" w:space="0" w:color="auto"/>
          </w:divBdr>
        </w:div>
        <w:div w:id="2132047737">
          <w:marLeft w:val="0"/>
          <w:marRight w:val="0"/>
          <w:marTop w:val="0"/>
          <w:marBottom w:val="0"/>
          <w:divBdr>
            <w:top w:val="none" w:sz="0" w:space="0" w:color="auto"/>
            <w:left w:val="none" w:sz="0" w:space="0" w:color="auto"/>
            <w:bottom w:val="none" w:sz="0" w:space="0" w:color="auto"/>
            <w:right w:val="none" w:sz="0" w:space="0" w:color="auto"/>
          </w:divBdr>
        </w:div>
        <w:div w:id="411008515">
          <w:marLeft w:val="0"/>
          <w:marRight w:val="0"/>
          <w:marTop w:val="0"/>
          <w:marBottom w:val="0"/>
          <w:divBdr>
            <w:top w:val="none" w:sz="0" w:space="0" w:color="auto"/>
            <w:left w:val="none" w:sz="0" w:space="0" w:color="auto"/>
            <w:bottom w:val="none" w:sz="0" w:space="0" w:color="auto"/>
            <w:right w:val="none" w:sz="0" w:space="0" w:color="auto"/>
          </w:divBdr>
        </w:div>
        <w:div w:id="1696886398">
          <w:marLeft w:val="0"/>
          <w:marRight w:val="0"/>
          <w:marTop w:val="0"/>
          <w:marBottom w:val="0"/>
          <w:divBdr>
            <w:top w:val="none" w:sz="0" w:space="0" w:color="auto"/>
            <w:left w:val="none" w:sz="0" w:space="0" w:color="auto"/>
            <w:bottom w:val="none" w:sz="0" w:space="0" w:color="auto"/>
            <w:right w:val="none" w:sz="0" w:space="0" w:color="auto"/>
          </w:divBdr>
        </w:div>
        <w:div w:id="1891266442">
          <w:marLeft w:val="0"/>
          <w:marRight w:val="0"/>
          <w:marTop w:val="0"/>
          <w:marBottom w:val="0"/>
          <w:divBdr>
            <w:top w:val="none" w:sz="0" w:space="0" w:color="auto"/>
            <w:left w:val="none" w:sz="0" w:space="0" w:color="auto"/>
            <w:bottom w:val="none" w:sz="0" w:space="0" w:color="auto"/>
            <w:right w:val="none" w:sz="0" w:space="0" w:color="auto"/>
          </w:divBdr>
        </w:div>
      </w:divsChild>
    </w:div>
    <w:div w:id="957686833">
      <w:bodyDiv w:val="1"/>
      <w:marLeft w:val="0"/>
      <w:marRight w:val="0"/>
      <w:marTop w:val="0"/>
      <w:marBottom w:val="0"/>
      <w:divBdr>
        <w:top w:val="none" w:sz="0" w:space="0" w:color="auto"/>
        <w:left w:val="none" w:sz="0" w:space="0" w:color="auto"/>
        <w:bottom w:val="none" w:sz="0" w:space="0" w:color="auto"/>
        <w:right w:val="none" w:sz="0" w:space="0" w:color="auto"/>
      </w:divBdr>
    </w:div>
    <w:div w:id="958726512">
      <w:bodyDiv w:val="1"/>
      <w:marLeft w:val="0"/>
      <w:marRight w:val="0"/>
      <w:marTop w:val="0"/>
      <w:marBottom w:val="0"/>
      <w:divBdr>
        <w:top w:val="none" w:sz="0" w:space="0" w:color="auto"/>
        <w:left w:val="none" w:sz="0" w:space="0" w:color="auto"/>
        <w:bottom w:val="none" w:sz="0" w:space="0" w:color="auto"/>
        <w:right w:val="none" w:sz="0" w:space="0" w:color="auto"/>
      </w:divBdr>
    </w:div>
    <w:div w:id="959145891">
      <w:bodyDiv w:val="1"/>
      <w:marLeft w:val="0"/>
      <w:marRight w:val="0"/>
      <w:marTop w:val="0"/>
      <w:marBottom w:val="0"/>
      <w:divBdr>
        <w:top w:val="none" w:sz="0" w:space="0" w:color="auto"/>
        <w:left w:val="none" w:sz="0" w:space="0" w:color="auto"/>
        <w:bottom w:val="none" w:sz="0" w:space="0" w:color="auto"/>
        <w:right w:val="none" w:sz="0" w:space="0" w:color="auto"/>
      </w:divBdr>
    </w:div>
    <w:div w:id="964510357">
      <w:bodyDiv w:val="1"/>
      <w:marLeft w:val="0"/>
      <w:marRight w:val="0"/>
      <w:marTop w:val="0"/>
      <w:marBottom w:val="0"/>
      <w:divBdr>
        <w:top w:val="none" w:sz="0" w:space="0" w:color="auto"/>
        <w:left w:val="none" w:sz="0" w:space="0" w:color="auto"/>
        <w:bottom w:val="none" w:sz="0" w:space="0" w:color="auto"/>
        <w:right w:val="none" w:sz="0" w:space="0" w:color="auto"/>
      </w:divBdr>
    </w:div>
    <w:div w:id="965353718">
      <w:bodyDiv w:val="1"/>
      <w:marLeft w:val="0"/>
      <w:marRight w:val="0"/>
      <w:marTop w:val="0"/>
      <w:marBottom w:val="0"/>
      <w:divBdr>
        <w:top w:val="none" w:sz="0" w:space="0" w:color="auto"/>
        <w:left w:val="none" w:sz="0" w:space="0" w:color="auto"/>
        <w:bottom w:val="none" w:sz="0" w:space="0" w:color="auto"/>
        <w:right w:val="none" w:sz="0" w:space="0" w:color="auto"/>
      </w:divBdr>
    </w:div>
    <w:div w:id="967855962">
      <w:bodyDiv w:val="1"/>
      <w:marLeft w:val="0"/>
      <w:marRight w:val="0"/>
      <w:marTop w:val="0"/>
      <w:marBottom w:val="0"/>
      <w:divBdr>
        <w:top w:val="none" w:sz="0" w:space="0" w:color="auto"/>
        <w:left w:val="none" w:sz="0" w:space="0" w:color="auto"/>
        <w:bottom w:val="none" w:sz="0" w:space="0" w:color="auto"/>
        <w:right w:val="none" w:sz="0" w:space="0" w:color="auto"/>
      </w:divBdr>
      <w:divsChild>
        <w:div w:id="938953088">
          <w:marLeft w:val="0"/>
          <w:marRight w:val="0"/>
          <w:marTop w:val="0"/>
          <w:marBottom w:val="0"/>
          <w:divBdr>
            <w:top w:val="none" w:sz="0" w:space="0" w:color="auto"/>
            <w:left w:val="none" w:sz="0" w:space="0" w:color="auto"/>
            <w:bottom w:val="none" w:sz="0" w:space="0" w:color="auto"/>
            <w:right w:val="none" w:sz="0" w:space="0" w:color="auto"/>
          </w:divBdr>
        </w:div>
        <w:div w:id="1366369461">
          <w:marLeft w:val="0"/>
          <w:marRight w:val="0"/>
          <w:marTop w:val="0"/>
          <w:marBottom w:val="0"/>
          <w:divBdr>
            <w:top w:val="none" w:sz="0" w:space="0" w:color="auto"/>
            <w:left w:val="none" w:sz="0" w:space="0" w:color="auto"/>
            <w:bottom w:val="none" w:sz="0" w:space="0" w:color="auto"/>
            <w:right w:val="none" w:sz="0" w:space="0" w:color="auto"/>
          </w:divBdr>
        </w:div>
      </w:divsChild>
    </w:div>
    <w:div w:id="971710100">
      <w:bodyDiv w:val="1"/>
      <w:marLeft w:val="0"/>
      <w:marRight w:val="0"/>
      <w:marTop w:val="0"/>
      <w:marBottom w:val="0"/>
      <w:divBdr>
        <w:top w:val="none" w:sz="0" w:space="0" w:color="auto"/>
        <w:left w:val="none" w:sz="0" w:space="0" w:color="auto"/>
        <w:bottom w:val="none" w:sz="0" w:space="0" w:color="auto"/>
        <w:right w:val="none" w:sz="0" w:space="0" w:color="auto"/>
      </w:divBdr>
    </w:div>
    <w:div w:id="972632795">
      <w:bodyDiv w:val="1"/>
      <w:marLeft w:val="0"/>
      <w:marRight w:val="0"/>
      <w:marTop w:val="0"/>
      <w:marBottom w:val="0"/>
      <w:divBdr>
        <w:top w:val="none" w:sz="0" w:space="0" w:color="auto"/>
        <w:left w:val="none" w:sz="0" w:space="0" w:color="auto"/>
        <w:bottom w:val="none" w:sz="0" w:space="0" w:color="auto"/>
        <w:right w:val="none" w:sz="0" w:space="0" w:color="auto"/>
      </w:divBdr>
    </w:div>
    <w:div w:id="975376656">
      <w:bodyDiv w:val="1"/>
      <w:marLeft w:val="0"/>
      <w:marRight w:val="0"/>
      <w:marTop w:val="0"/>
      <w:marBottom w:val="0"/>
      <w:divBdr>
        <w:top w:val="none" w:sz="0" w:space="0" w:color="auto"/>
        <w:left w:val="none" w:sz="0" w:space="0" w:color="auto"/>
        <w:bottom w:val="none" w:sz="0" w:space="0" w:color="auto"/>
        <w:right w:val="none" w:sz="0" w:space="0" w:color="auto"/>
      </w:divBdr>
    </w:div>
    <w:div w:id="979000219">
      <w:bodyDiv w:val="1"/>
      <w:marLeft w:val="0"/>
      <w:marRight w:val="0"/>
      <w:marTop w:val="0"/>
      <w:marBottom w:val="0"/>
      <w:divBdr>
        <w:top w:val="none" w:sz="0" w:space="0" w:color="auto"/>
        <w:left w:val="none" w:sz="0" w:space="0" w:color="auto"/>
        <w:bottom w:val="none" w:sz="0" w:space="0" w:color="auto"/>
        <w:right w:val="none" w:sz="0" w:space="0" w:color="auto"/>
      </w:divBdr>
    </w:div>
    <w:div w:id="979842883">
      <w:bodyDiv w:val="1"/>
      <w:marLeft w:val="0"/>
      <w:marRight w:val="0"/>
      <w:marTop w:val="0"/>
      <w:marBottom w:val="0"/>
      <w:divBdr>
        <w:top w:val="none" w:sz="0" w:space="0" w:color="auto"/>
        <w:left w:val="none" w:sz="0" w:space="0" w:color="auto"/>
        <w:bottom w:val="none" w:sz="0" w:space="0" w:color="auto"/>
        <w:right w:val="none" w:sz="0" w:space="0" w:color="auto"/>
      </w:divBdr>
    </w:div>
    <w:div w:id="987590880">
      <w:bodyDiv w:val="1"/>
      <w:marLeft w:val="0"/>
      <w:marRight w:val="0"/>
      <w:marTop w:val="0"/>
      <w:marBottom w:val="0"/>
      <w:divBdr>
        <w:top w:val="none" w:sz="0" w:space="0" w:color="auto"/>
        <w:left w:val="none" w:sz="0" w:space="0" w:color="auto"/>
        <w:bottom w:val="none" w:sz="0" w:space="0" w:color="auto"/>
        <w:right w:val="none" w:sz="0" w:space="0" w:color="auto"/>
      </w:divBdr>
    </w:div>
    <w:div w:id="987979283">
      <w:bodyDiv w:val="1"/>
      <w:marLeft w:val="0"/>
      <w:marRight w:val="0"/>
      <w:marTop w:val="0"/>
      <w:marBottom w:val="0"/>
      <w:divBdr>
        <w:top w:val="none" w:sz="0" w:space="0" w:color="auto"/>
        <w:left w:val="none" w:sz="0" w:space="0" w:color="auto"/>
        <w:bottom w:val="none" w:sz="0" w:space="0" w:color="auto"/>
        <w:right w:val="none" w:sz="0" w:space="0" w:color="auto"/>
      </w:divBdr>
    </w:div>
    <w:div w:id="988174602">
      <w:bodyDiv w:val="1"/>
      <w:marLeft w:val="0"/>
      <w:marRight w:val="0"/>
      <w:marTop w:val="0"/>
      <w:marBottom w:val="0"/>
      <w:divBdr>
        <w:top w:val="none" w:sz="0" w:space="0" w:color="auto"/>
        <w:left w:val="none" w:sz="0" w:space="0" w:color="auto"/>
        <w:bottom w:val="none" w:sz="0" w:space="0" w:color="auto"/>
        <w:right w:val="none" w:sz="0" w:space="0" w:color="auto"/>
      </w:divBdr>
    </w:div>
    <w:div w:id="989361324">
      <w:bodyDiv w:val="1"/>
      <w:marLeft w:val="0"/>
      <w:marRight w:val="0"/>
      <w:marTop w:val="0"/>
      <w:marBottom w:val="0"/>
      <w:divBdr>
        <w:top w:val="none" w:sz="0" w:space="0" w:color="auto"/>
        <w:left w:val="none" w:sz="0" w:space="0" w:color="auto"/>
        <w:bottom w:val="none" w:sz="0" w:space="0" w:color="auto"/>
        <w:right w:val="none" w:sz="0" w:space="0" w:color="auto"/>
      </w:divBdr>
      <w:divsChild>
        <w:div w:id="818693516">
          <w:marLeft w:val="0"/>
          <w:marRight w:val="0"/>
          <w:marTop w:val="0"/>
          <w:marBottom w:val="0"/>
          <w:divBdr>
            <w:top w:val="none" w:sz="0" w:space="0" w:color="auto"/>
            <w:left w:val="none" w:sz="0" w:space="0" w:color="auto"/>
            <w:bottom w:val="none" w:sz="0" w:space="0" w:color="auto"/>
            <w:right w:val="none" w:sz="0" w:space="0" w:color="auto"/>
          </w:divBdr>
        </w:div>
      </w:divsChild>
    </w:div>
    <w:div w:id="989871686">
      <w:bodyDiv w:val="1"/>
      <w:marLeft w:val="0"/>
      <w:marRight w:val="0"/>
      <w:marTop w:val="0"/>
      <w:marBottom w:val="0"/>
      <w:divBdr>
        <w:top w:val="none" w:sz="0" w:space="0" w:color="auto"/>
        <w:left w:val="none" w:sz="0" w:space="0" w:color="auto"/>
        <w:bottom w:val="none" w:sz="0" w:space="0" w:color="auto"/>
        <w:right w:val="none" w:sz="0" w:space="0" w:color="auto"/>
      </w:divBdr>
    </w:div>
    <w:div w:id="989871923">
      <w:bodyDiv w:val="1"/>
      <w:marLeft w:val="0"/>
      <w:marRight w:val="0"/>
      <w:marTop w:val="0"/>
      <w:marBottom w:val="0"/>
      <w:divBdr>
        <w:top w:val="none" w:sz="0" w:space="0" w:color="auto"/>
        <w:left w:val="none" w:sz="0" w:space="0" w:color="auto"/>
        <w:bottom w:val="none" w:sz="0" w:space="0" w:color="auto"/>
        <w:right w:val="none" w:sz="0" w:space="0" w:color="auto"/>
      </w:divBdr>
    </w:div>
    <w:div w:id="992414480">
      <w:bodyDiv w:val="1"/>
      <w:marLeft w:val="0"/>
      <w:marRight w:val="0"/>
      <w:marTop w:val="0"/>
      <w:marBottom w:val="0"/>
      <w:divBdr>
        <w:top w:val="none" w:sz="0" w:space="0" w:color="auto"/>
        <w:left w:val="none" w:sz="0" w:space="0" w:color="auto"/>
        <w:bottom w:val="none" w:sz="0" w:space="0" w:color="auto"/>
        <w:right w:val="none" w:sz="0" w:space="0" w:color="auto"/>
      </w:divBdr>
    </w:div>
    <w:div w:id="1009022663">
      <w:bodyDiv w:val="1"/>
      <w:marLeft w:val="0"/>
      <w:marRight w:val="0"/>
      <w:marTop w:val="0"/>
      <w:marBottom w:val="0"/>
      <w:divBdr>
        <w:top w:val="none" w:sz="0" w:space="0" w:color="auto"/>
        <w:left w:val="none" w:sz="0" w:space="0" w:color="auto"/>
        <w:bottom w:val="none" w:sz="0" w:space="0" w:color="auto"/>
        <w:right w:val="none" w:sz="0" w:space="0" w:color="auto"/>
      </w:divBdr>
    </w:div>
    <w:div w:id="1010181848">
      <w:bodyDiv w:val="1"/>
      <w:marLeft w:val="0"/>
      <w:marRight w:val="0"/>
      <w:marTop w:val="0"/>
      <w:marBottom w:val="0"/>
      <w:divBdr>
        <w:top w:val="none" w:sz="0" w:space="0" w:color="auto"/>
        <w:left w:val="none" w:sz="0" w:space="0" w:color="auto"/>
        <w:bottom w:val="none" w:sz="0" w:space="0" w:color="auto"/>
        <w:right w:val="none" w:sz="0" w:space="0" w:color="auto"/>
      </w:divBdr>
    </w:div>
    <w:div w:id="1013725980">
      <w:bodyDiv w:val="1"/>
      <w:marLeft w:val="0"/>
      <w:marRight w:val="0"/>
      <w:marTop w:val="0"/>
      <w:marBottom w:val="0"/>
      <w:divBdr>
        <w:top w:val="none" w:sz="0" w:space="0" w:color="auto"/>
        <w:left w:val="none" w:sz="0" w:space="0" w:color="auto"/>
        <w:bottom w:val="none" w:sz="0" w:space="0" w:color="auto"/>
        <w:right w:val="none" w:sz="0" w:space="0" w:color="auto"/>
      </w:divBdr>
    </w:div>
    <w:div w:id="1016661034">
      <w:bodyDiv w:val="1"/>
      <w:marLeft w:val="0"/>
      <w:marRight w:val="0"/>
      <w:marTop w:val="0"/>
      <w:marBottom w:val="0"/>
      <w:divBdr>
        <w:top w:val="none" w:sz="0" w:space="0" w:color="auto"/>
        <w:left w:val="none" w:sz="0" w:space="0" w:color="auto"/>
        <w:bottom w:val="none" w:sz="0" w:space="0" w:color="auto"/>
        <w:right w:val="none" w:sz="0" w:space="0" w:color="auto"/>
      </w:divBdr>
      <w:divsChild>
        <w:div w:id="364598722">
          <w:marLeft w:val="0"/>
          <w:marRight w:val="0"/>
          <w:marTop w:val="0"/>
          <w:marBottom w:val="0"/>
          <w:divBdr>
            <w:top w:val="none" w:sz="0" w:space="0" w:color="auto"/>
            <w:left w:val="none" w:sz="0" w:space="0" w:color="auto"/>
            <w:bottom w:val="none" w:sz="0" w:space="0" w:color="auto"/>
            <w:right w:val="none" w:sz="0" w:space="0" w:color="auto"/>
          </w:divBdr>
        </w:div>
        <w:div w:id="160392433">
          <w:marLeft w:val="0"/>
          <w:marRight w:val="0"/>
          <w:marTop w:val="0"/>
          <w:marBottom w:val="0"/>
          <w:divBdr>
            <w:top w:val="none" w:sz="0" w:space="0" w:color="auto"/>
            <w:left w:val="none" w:sz="0" w:space="0" w:color="auto"/>
            <w:bottom w:val="none" w:sz="0" w:space="0" w:color="auto"/>
            <w:right w:val="none" w:sz="0" w:space="0" w:color="auto"/>
          </w:divBdr>
        </w:div>
        <w:div w:id="482816235">
          <w:marLeft w:val="0"/>
          <w:marRight w:val="0"/>
          <w:marTop w:val="0"/>
          <w:marBottom w:val="0"/>
          <w:divBdr>
            <w:top w:val="none" w:sz="0" w:space="0" w:color="auto"/>
            <w:left w:val="none" w:sz="0" w:space="0" w:color="auto"/>
            <w:bottom w:val="none" w:sz="0" w:space="0" w:color="auto"/>
            <w:right w:val="none" w:sz="0" w:space="0" w:color="auto"/>
          </w:divBdr>
        </w:div>
        <w:div w:id="1327126125">
          <w:marLeft w:val="0"/>
          <w:marRight w:val="0"/>
          <w:marTop w:val="0"/>
          <w:marBottom w:val="0"/>
          <w:divBdr>
            <w:top w:val="none" w:sz="0" w:space="0" w:color="auto"/>
            <w:left w:val="none" w:sz="0" w:space="0" w:color="auto"/>
            <w:bottom w:val="none" w:sz="0" w:space="0" w:color="auto"/>
            <w:right w:val="none" w:sz="0" w:space="0" w:color="auto"/>
          </w:divBdr>
        </w:div>
        <w:div w:id="998539113">
          <w:marLeft w:val="0"/>
          <w:marRight w:val="0"/>
          <w:marTop w:val="0"/>
          <w:marBottom w:val="0"/>
          <w:divBdr>
            <w:top w:val="none" w:sz="0" w:space="0" w:color="auto"/>
            <w:left w:val="none" w:sz="0" w:space="0" w:color="auto"/>
            <w:bottom w:val="none" w:sz="0" w:space="0" w:color="auto"/>
            <w:right w:val="none" w:sz="0" w:space="0" w:color="auto"/>
          </w:divBdr>
        </w:div>
        <w:div w:id="395788283">
          <w:marLeft w:val="0"/>
          <w:marRight w:val="0"/>
          <w:marTop w:val="0"/>
          <w:marBottom w:val="0"/>
          <w:divBdr>
            <w:top w:val="none" w:sz="0" w:space="0" w:color="auto"/>
            <w:left w:val="none" w:sz="0" w:space="0" w:color="auto"/>
            <w:bottom w:val="none" w:sz="0" w:space="0" w:color="auto"/>
            <w:right w:val="none" w:sz="0" w:space="0" w:color="auto"/>
          </w:divBdr>
        </w:div>
        <w:div w:id="473134170">
          <w:marLeft w:val="0"/>
          <w:marRight w:val="0"/>
          <w:marTop w:val="0"/>
          <w:marBottom w:val="0"/>
          <w:divBdr>
            <w:top w:val="none" w:sz="0" w:space="0" w:color="auto"/>
            <w:left w:val="none" w:sz="0" w:space="0" w:color="auto"/>
            <w:bottom w:val="none" w:sz="0" w:space="0" w:color="auto"/>
            <w:right w:val="none" w:sz="0" w:space="0" w:color="auto"/>
          </w:divBdr>
        </w:div>
      </w:divsChild>
    </w:div>
    <w:div w:id="1025473528">
      <w:bodyDiv w:val="1"/>
      <w:marLeft w:val="0"/>
      <w:marRight w:val="0"/>
      <w:marTop w:val="0"/>
      <w:marBottom w:val="0"/>
      <w:divBdr>
        <w:top w:val="none" w:sz="0" w:space="0" w:color="auto"/>
        <w:left w:val="none" w:sz="0" w:space="0" w:color="auto"/>
        <w:bottom w:val="none" w:sz="0" w:space="0" w:color="auto"/>
        <w:right w:val="none" w:sz="0" w:space="0" w:color="auto"/>
      </w:divBdr>
      <w:divsChild>
        <w:div w:id="82990807">
          <w:marLeft w:val="0"/>
          <w:marRight w:val="0"/>
          <w:marTop w:val="0"/>
          <w:marBottom w:val="0"/>
          <w:divBdr>
            <w:top w:val="none" w:sz="0" w:space="0" w:color="auto"/>
            <w:left w:val="none" w:sz="0" w:space="0" w:color="auto"/>
            <w:bottom w:val="none" w:sz="0" w:space="0" w:color="auto"/>
            <w:right w:val="none" w:sz="0" w:space="0" w:color="auto"/>
          </w:divBdr>
        </w:div>
        <w:div w:id="272784411">
          <w:marLeft w:val="0"/>
          <w:marRight w:val="0"/>
          <w:marTop w:val="0"/>
          <w:marBottom w:val="0"/>
          <w:divBdr>
            <w:top w:val="none" w:sz="0" w:space="0" w:color="auto"/>
            <w:left w:val="none" w:sz="0" w:space="0" w:color="auto"/>
            <w:bottom w:val="none" w:sz="0" w:space="0" w:color="auto"/>
            <w:right w:val="none" w:sz="0" w:space="0" w:color="auto"/>
          </w:divBdr>
        </w:div>
        <w:div w:id="318580216">
          <w:marLeft w:val="0"/>
          <w:marRight w:val="0"/>
          <w:marTop w:val="0"/>
          <w:marBottom w:val="0"/>
          <w:divBdr>
            <w:top w:val="none" w:sz="0" w:space="0" w:color="auto"/>
            <w:left w:val="none" w:sz="0" w:space="0" w:color="auto"/>
            <w:bottom w:val="none" w:sz="0" w:space="0" w:color="auto"/>
            <w:right w:val="none" w:sz="0" w:space="0" w:color="auto"/>
          </w:divBdr>
        </w:div>
        <w:div w:id="502864242">
          <w:marLeft w:val="0"/>
          <w:marRight w:val="0"/>
          <w:marTop w:val="0"/>
          <w:marBottom w:val="0"/>
          <w:divBdr>
            <w:top w:val="none" w:sz="0" w:space="0" w:color="auto"/>
            <w:left w:val="none" w:sz="0" w:space="0" w:color="auto"/>
            <w:bottom w:val="none" w:sz="0" w:space="0" w:color="auto"/>
            <w:right w:val="none" w:sz="0" w:space="0" w:color="auto"/>
          </w:divBdr>
        </w:div>
        <w:div w:id="1107503604">
          <w:marLeft w:val="0"/>
          <w:marRight w:val="0"/>
          <w:marTop w:val="0"/>
          <w:marBottom w:val="0"/>
          <w:divBdr>
            <w:top w:val="none" w:sz="0" w:space="0" w:color="auto"/>
            <w:left w:val="none" w:sz="0" w:space="0" w:color="auto"/>
            <w:bottom w:val="none" w:sz="0" w:space="0" w:color="auto"/>
            <w:right w:val="none" w:sz="0" w:space="0" w:color="auto"/>
          </w:divBdr>
        </w:div>
        <w:div w:id="358169383">
          <w:marLeft w:val="0"/>
          <w:marRight w:val="0"/>
          <w:marTop w:val="0"/>
          <w:marBottom w:val="0"/>
          <w:divBdr>
            <w:top w:val="none" w:sz="0" w:space="0" w:color="auto"/>
            <w:left w:val="none" w:sz="0" w:space="0" w:color="auto"/>
            <w:bottom w:val="none" w:sz="0" w:space="0" w:color="auto"/>
            <w:right w:val="none" w:sz="0" w:space="0" w:color="auto"/>
          </w:divBdr>
        </w:div>
        <w:div w:id="1900167101">
          <w:marLeft w:val="0"/>
          <w:marRight w:val="0"/>
          <w:marTop w:val="0"/>
          <w:marBottom w:val="0"/>
          <w:divBdr>
            <w:top w:val="none" w:sz="0" w:space="0" w:color="auto"/>
            <w:left w:val="none" w:sz="0" w:space="0" w:color="auto"/>
            <w:bottom w:val="none" w:sz="0" w:space="0" w:color="auto"/>
            <w:right w:val="none" w:sz="0" w:space="0" w:color="auto"/>
          </w:divBdr>
        </w:div>
        <w:div w:id="1324702588">
          <w:marLeft w:val="0"/>
          <w:marRight w:val="0"/>
          <w:marTop w:val="0"/>
          <w:marBottom w:val="0"/>
          <w:divBdr>
            <w:top w:val="none" w:sz="0" w:space="0" w:color="auto"/>
            <w:left w:val="none" w:sz="0" w:space="0" w:color="auto"/>
            <w:bottom w:val="none" w:sz="0" w:space="0" w:color="auto"/>
            <w:right w:val="none" w:sz="0" w:space="0" w:color="auto"/>
          </w:divBdr>
        </w:div>
        <w:div w:id="911157707">
          <w:marLeft w:val="0"/>
          <w:marRight w:val="0"/>
          <w:marTop w:val="0"/>
          <w:marBottom w:val="0"/>
          <w:divBdr>
            <w:top w:val="none" w:sz="0" w:space="0" w:color="auto"/>
            <w:left w:val="none" w:sz="0" w:space="0" w:color="auto"/>
            <w:bottom w:val="none" w:sz="0" w:space="0" w:color="auto"/>
            <w:right w:val="none" w:sz="0" w:space="0" w:color="auto"/>
          </w:divBdr>
        </w:div>
        <w:div w:id="1924752202">
          <w:marLeft w:val="0"/>
          <w:marRight w:val="0"/>
          <w:marTop w:val="0"/>
          <w:marBottom w:val="0"/>
          <w:divBdr>
            <w:top w:val="none" w:sz="0" w:space="0" w:color="auto"/>
            <w:left w:val="none" w:sz="0" w:space="0" w:color="auto"/>
            <w:bottom w:val="none" w:sz="0" w:space="0" w:color="auto"/>
            <w:right w:val="none" w:sz="0" w:space="0" w:color="auto"/>
          </w:divBdr>
        </w:div>
        <w:div w:id="1173884807">
          <w:marLeft w:val="0"/>
          <w:marRight w:val="0"/>
          <w:marTop w:val="0"/>
          <w:marBottom w:val="0"/>
          <w:divBdr>
            <w:top w:val="none" w:sz="0" w:space="0" w:color="auto"/>
            <w:left w:val="none" w:sz="0" w:space="0" w:color="auto"/>
            <w:bottom w:val="none" w:sz="0" w:space="0" w:color="auto"/>
            <w:right w:val="none" w:sz="0" w:space="0" w:color="auto"/>
          </w:divBdr>
        </w:div>
        <w:div w:id="877474146">
          <w:marLeft w:val="0"/>
          <w:marRight w:val="0"/>
          <w:marTop w:val="0"/>
          <w:marBottom w:val="0"/>
          <w:divBdr>
            <w:top w:val="none" w:sz="0" w:space="0" w:color="auto"/>
            <w:left w:val="none" w:sz="0" w:space="0" w:color="auto"/>
            <w:bottom w:val="none" w:sz="0" w:space="0" w:color="auto"/>
            <w:right w:val="none" w:sz="0" w:space="0" w:color="auto"/>
          </w:divBdr>
        </w:div>
        <w:div w:id="248924309">
          <w:marLeft w:val="0"/>
          <w:marRight w:val="0"/>
          <w:marTop w:val="0"/>
          <w:marBottom w:val="0"/>
          <w:divBdr>
            <w:top w:val="none" w:sz="0" w:space="0" w:color="auto"/>
            <w:left w:val="none" w:sz="0" w:space="0" w:color="auto"/>
            <w:bottom w:val="none" w:sz="0" w:space="0" w:color="auto"/>
            <w:right w:val="none" w:sz="0" w:space="0" w:color="auto"/>
          </w:divBdr>
        </w:div>
        <w:div w:id="500773623">
          <w:marLeft w:val="0"/>
          <w:marRight w:val="0"/>
          <w:marTop w:val="0"/>
          <w:marBottom w:val="0"/>
          <w:divBdr>
            <w:top w:val="none" w:sz="0" w:space="0" w:color="auto"/>
            <w:left w:val="none" w:sz="0" w:space="0" w:color="auto"/>
            <w:bottom w:val="none" w:sz="0" w:space="0" w:color="auto"/>
            <w:right w:val="none" w:sz="0" w:space="0" w:color="auto"/>
          </w:divBdr>
        </w:div>
        <w:div w:id="1147236586">
          <w:marLeft w:val="0"/>
          <w:marRight w:val="0"/>
          <w:marTop w:val="0"/>
          <w:marBottom w:val="0"/>
          <w:divBdr>
            <w:top w:val="none" w:sz="0" w:space="0" w:color="auto"/>
            <w:left w:val="none" w:sz="0" w:space="0" w:color="auto"/>
            <w:bottom w:val="none" w:sz="0" w:space="0" w:color="auto"/>
            <w:right w:val="none" w:sz="0" w:space="0" w:color="auto"/>
          </w:divBdr>
        </w:div>
        <w:div w:id="1835104290">
          <w:marLeft w:val="0"/>
          <w:marRight w:val="0"/>
          <w:marTop w:val="0"/>
          <w:marBottom w:val="0"/>
          <w:divBdr>
            <w:top w:val="none" w:sz="0" w:space="0" w:color="auto"/>
            <w:left w:val="none" w:sz="0" w:space="0" w:color="auto"/>
            <w:bottom w:val="none" w:sz="0" w:space="0" w:color="auto"/>
            <w:right w:val="none" w:sz="0" w:space="0" w:color="auto"/>
          </w:divBdr>
        </w:div>
        <w:div w:id="1523980621">
          <w:marLeft w:val="0"/>
          <w:marRight w:val="0"/>
          <w:marTop w:val="0"/>
          <w:marBottom w:val="0"/>
          <w:divBdr>
            <w:top w:val="none" w:sz="0" w:space="0" w:color="auto"/>
            <w:left w:val="none" w:sz="0" w:space="0" w:color="auto"/>
            <w:bottom w:val="none" w:sz="0" w:space="0" w:color="auto"/>
            <w:right w:val="none" w:sz="0" w:space="0" w:color="auto"/>
          </w:divBdr>
        </w:div>
        <w:div w:id="1020661009">
          <w:marLeft w:val="0"/>
          <w:marRight w:val="0"/>
          <w:marTop w:val="0"/>
          <w:marBottom w:val="0"/>
          <w:divBdr>
            <w:top w:val="none" w:sz="0" w:space="0" w:color="auto"/>
            <w:left w:val="none" w:sz="0" w:space="0" w:color="auto"/>
            <w:bottom w:val="none" w:sz="0" w:space="0" w:color="auto"/>
            <w:right w:val="none" w:sz="0" w:space="0" w:color="auto"/>
          </w:divBdr>
        </w:div>
        <w:div w:id="1362823813">
          <w:marLeft w:val="0"/>
          <w:marRight w:val="0"/>
          <w:marTop w:val="0"/>
          <w:marBottom w:val="0"/>
          <w:divBdr>
            <w:top w:val="none" w:sz="0" w:space="0" w:color="auto"/>
            <w:left w:val="none" w:sz="0" w:space="0" w:color="auto"/>
            <w:bottom w:val="none" w:sz="0" w:space="0" w:color="auto"/>
            <w:right w:val="none" w:sz="0" w:space="0" w:color="auto"/>
          </w:divBdr>
        </w:div>
        <w:div w:id="179123494">
          <w:marLeft w:val="0"/>
          <w:marRight w:val="0"/>
          <w:marTop w:val="0"/>
          <w:marBottom w:val="0"/>
          <w:divBdr>
            <w:top w:val="none" w:sz="0" w:space="0" w:color="auto"/>
            <w:left w:val="none" w:sz="0" w:space="0" w:color="auto"/>
            <w:bottom w:val="none" w:sz="0" w:space="0" w:color="auto"/>
            <w:right w:val="none" w:sz="0" w:space="0" w:color="auto"/>
          </w:divBdr>
        </w:div>
        <w:div w:id="288096392">
          <w:marLeft w:val="0"/>
          <w:marRight w:val="0"/>
          <w:marTop w:val="0"/>
          <w:marBottom w:val="0"/>
          <w:divBdr>
            <w:top w:val="none" w:sz="0" w:space="0" w:color="auto"/>
            <w:left w:val="none" w:sz="0" w:space="0" w:color="auto"/>
            <w:bottom w:val="none" w:sz="0" w:space="0" w:color="auto"/>
            <w:right w:val="none" w:sz="0" w:space="0" w:color="auto"/>
          </w:divBdr>
        </w:div>
        <w:div w:id="1866482859">
          <w:marLeft w:val="0"/>
          <w:marRight w:val="0"/>
          <w:marTop w:val="0"/>
          <w:marBottom w:val="0"/>
          <w:divBdr>
            <w:top w:val="none" w:sz="0" w:space="0" w:color="auto"/>
            <w:left w:val="none" w:sz="0" w:space="0" w:color="auto"/>
            <w:bottom w:val="none" w:sz="0" w:space="0" w:color="auto"/>
            <w:right w:val="none" w:sz="0" w:space="0" w:color="auto"/>
          </w:divBdr>
        </w:div>
        <w:div w:id="1850366916">
          <w:marLeft w:val="0"/>
          <w:marRight w:val="0"/>
          <w:marTop w:val="0"/>
          <w:marBottom w:val="0"/>
          <w:divBdr>
            <w:top w:val="none" w:sz="0" w:space="0" w:color="auto"/>
            <w:left w:val="none" w:sz="0" w:space="0" w:color="auto"/>
            <w:bottom w:val="none" w:sz="0" w:space="0" w:color="auto"/>
            <w:right w:val="none" w:sz="0" w:space="0" w:color="auto"/>
          </w:divBdr>
        </w:div>
        <w:div w:id="545072359">
          <w:marLeft w:val="0"/>
          <w:marRight w:val="0"/>
          <w:marTop w:val="0"/>
          <w:marBottom w:val="0"/>
          <w:divBdr>
            <w:top w:val="none" w:sz="0" w:space="0" w:color="auto"/>
            <w:left w:val="none" w:sz="0" w:space="0" w:color="auto"/>
            <w:bottom w:val="none" w:sz="0" w:space="0" w:color="auto"/>
            <w:right w:val="none" w:sz="0" w:space="0" w:color="auto"/>
          </w:divBdr>
        </w:div>
        <w:div w:id="842938644">
          <w:marLeft w:val="0"/>
          <w:marRight w:val="0"/>
          <w:marTop w:val="0"/>
          <w:marBottom w:val="0"/>
          <w:divBdr>
            <w:top w:val="none" w:sz="0" w:space="0" w:color="auto"/>
            <w:left w:val="none" w:sz="0" w:space="0" w:color="auto"/>
            <w:bottom w:val="none" w:sz="0" w:space="0" w:color="auto"/>
            <w:right w:val="none" w:sz="0" w:space="0" w:color="auto"/>
          </w:divBdr>
        </w:div>
        <w:div w:id="1173372533">
          <w:marLeft w:val="0"/>
          <w:marRight w:val="0"/>
          <w:marTop w:val="0"/>
          <w:marBottom w:val="0"/>
          <w:divBdr>
            <w:top w:val="none" w:sz="0" w:space="0" w:color="auto"/>
            <w:left w:val="none" w:sz="0" w:space="0" w:color="auto"/>
            <w:bottom w:val="none" w:sz="0" w:space="0" w:color="auto"/>
            <w:right w:val="none" w:sz="0" w:space="0" w:color="auto"/>
          </w:divBdr>
        </w:div>
        <w:div w:id="699090542">
          <w:marLeft w:val="0"/>
          <w:marRight w:val="0"/>
          <w:marTop w:val="0"/>
          <w:marBottom w:val="0"/>
          <w:divBdr>
            <w:top w:val="none" w:sz="0" w:space="0" w:color="auto"/>
            <w:left w:val="none" w:sz="0" w:space="0" w:color="auto"/>
            <w:bottom w:val="none" w:sz="0" w:space="0" w:color="auto"/>
            <w:right w:val="none" w:sz="0" w:space="0" w:color="auto"/>
          </w:divBdr>
        </w:div>
        <w:div w:id="140511724">
          <w:marLeft w:val="0"/>
          <w:marRight w:val="0"/>
          <w:marTop w:val="0"/>
          <w:marBottom w:val="0"/>
          <w:divBdr>
            <w:top w:val="none" w:sz="0" w:space="0" w:color="auto"/>
            <w:left w:val="none" w:sz="0" w:space="0" w:color="auto"/>
            <w:bottom w:val="none" w:sz="0" w:space="0" w:color="auto"/>
            <w:right w:val="none" w:sz="0" w:space="0" w:color="auto"/>
          </w:divBdr>
        </w:div>
        <w:div w:id="979505206">
          <w:marLeft w:val="0"/>
          <w:marRight w:val="0"/>
          <w:marTop w:val="0"/>
          <w:marBottom w:val="0"/>
          <w:divBdr>
            <w:top w:val="none" w:sz="0" w:space="0" w:color="auto"/>
            <w:left w:val="none" w:sz="0" w:space="0" w:color="auto"/>
            <w:bottom w:val="none" w:sz="0" w:space="0" w:color="auto"/>
            <w:right w:val="none" w:sz="0" w:space="0" w:color="auto"/>
          </w:divBdr>
        </w:div>
        <w:div w:id="1796487196">
          <w:marLeft w:val="0"/>
          <w:marRight w:val="0"/>
          <w:marTop w:val="0"/>
          <w:marBottom w:val="0"/>
          <w:divBdr>
            <w:top w:val="none" w:sz="0" w:space="0" w:color="auto"/>
            <w:left w:val="none" w:sz="0" w:space="0" w:color="auto"/>
            <w:bottom w:val="none" w:sz="0" w:space="0" w:color="auto"/>
            <w:right w:val="none" w:sz="0" w:space="0" w:color="auto"/>
          </w:divBdr>
        </w:div>
        <w:div w:id="349962533">
          <w:marLeft w:val="0"/>
          <w:marRight w:val="0"/>
          <w:marTop w:val="0"/>
          <w:marBottom w:val="0"/>
          <w:divBdr>
            <w:top w:val="none" w:sz="0" w:space="0" w:color="auto"/>
            <w:left w:val="none" w:sz="0" w:space="0" w:color="auto"/>
            <w:bottom w:val="none" w:sz="0" w:space="0" w:color="auto"/>
            <w:right w:val="none" w:sz="0" w:space="0" w:color="auto"/>
          </w:divBdr>
        </w:div>
        <w:div w:id="1665428647">
          <w:marLeft w:val="0"/>
          <w:marRight w:val="0"/>
          <w:marTop w:val="0"/>
          <w:marBottom w:val="0"/>
          <w:divBdr>
            <w:top w:val="none" w:sz="0" w:space="0" w:color="auto"/>
            <w:left w:val="none" w:sz="0" w:space="0" w:color="auto"/>
            <w:bottom w:val="none" w:sz="0" w:space="0" w:color="auto"/>
            <w:right w:val="none" w:sz="0" w:space="0" w:color="auto"/>
          </w:divBdr>
        </w:div>
        <w:div w:id="1694065459">
          <w:marLeft w:val="0"/>
          <w:marRight w:val="0"/>
          <w:marTop w:val="0"/>
          <w:marBottom w:val="0"/>
          <w:divBdr>
            <w:top w:val="none" w:sz="0" w:space="0" w:color="auto"/>
            <w:left w:val="none" w:sz="0" w:space="0" w:color="auto"/>
            <w:bottom w:val="none" w:sz="0" w:space="0" w:color="auto"/>
            <w:right w:val="none" w:sz="0" w:space="0" w:color="auto"/>
          </w:divBdr>
        </w:div>
        <w:div w:id="1210844987">
          <w:marLeft w:val="0"/>
          <w:marRight w:val="0"/>
          <w:marTop w:val="0"/>
          <w:marBottom w:val="0"/>
          <w:divBdr>
            <w:top w:val="none" w:sz="0" w:space="0" w:color="auto"/>
            <w:left w:val="none" w:sz="0" w:space="0" w:color="auto"/>
            <w:bottom w:val="none" w:sz="0" w:space="0" w:color="auto"/>
            <w:right w:val="none" w:sz="0" w:space="0" w:color="auto"/>
          </w:divBdr>
        </w:div>
        <w:div w:id="1536766848">
          <w:marLeft w:val="0"/>
          <w:marRight w:val="0"/>
          <w:marTop w:val="0"/>
          <w:marBottom w:val="0"/>
          <w:divBdr>
            <w:top w:val="none" w:sz="0" w:space="0" w:color="auto"/>
            <w:left w:val="none" w:sz="0" w:space="0" w:color="auto"/>
            <w:bottom w:val="none" w:sz="0" w:space="0" w:color="auto"/>
            <w:right w:val="none" w:sz="0" w:space="0" w:color="auto"/>
          </w:divBdr>
        </w:div>
      </w:divsChild>
    </w:div>
    <w:div w:id="1034116949">
      <w:bodyDiv w:val="1"/>
      <w:marLeft w:val="0"/>
      <w:marRight w:val="0"/>
      <w:marTop w:val="0"/>
      <w:marBottom w:val="0"/>
      <w:divBdr>
        <w:top w:val="none" w:sz="0" w:space="0" w:color="auto"/>
        <w:left w:val="none" w:sz="0" w:space="0" w:color="auto"/>
        <w:bottom w:val="none" w:sz="0" w:space="0" w:color="auto"/>
        <w:right w:val="none" w:sz="0" w:space="0" w:color="auto"/>
      </w:divBdr>
    </w:div>
    <w:div w:id="1035733678">
      <w:bodyDiv w:val="1"/>
      <w:marLeft w:val="0"/>
      <w:marRight w:val="0"/>
      <w:marTop w:val="0"/>
      <w:marBottom w:val="0"/>
      <w:divBdr>
        <w:top w:val="none" w:sz="0" w:space="0" w:color="auto"/>
        <w:left w:val="none" w:sz="0" w:space="0" w:color="auto"/>
        <w:bottom w:val="none" w:sz="0" w:space="0" w:color="auto"/>
        <w:right w:val="none" w:sz="0" w:space="0" w:color="auto"/>
      </w:divBdr>
    </w:div>
    <w:div w:id="1043746370">
      <w:bodyDiv w:val="1"/>
      <w:marLeft w:val="0"/>
      <w:marRight w:val="0"/>
      <w:marTop w:val="0"/>
      <w:marBottom w:val="0"/>
      <w:divBdr>
        <w:top w:val="none" w:sz="0" w:space="0" w:color="auto"/>
        <w:left w:val="none" w:sz="0" w:space="0" w:color="auto"/>
        <w:bottom w:val="none" w:sz="0" w:space="0" w:color="auto"/>
        <w:right w:val="none" w:sz="0" w:space="0" w:color="auto"/>
      </w:divBdr>
    </w:div>
    <w:div w:id="1044252408">
      <w:bodyDiv w:val="1"/>
      <w:marLeft w:val="0"/>
      <w:marRight w:val="0"/>
      <w:marTop w:val="0"/>
      <w:marBottom w:val="0"/>
      <w:divBdr>
        <w:top w:val="none" w:sz="0" w:space="0" w:color="auto"/>
        <w:left w:val="none" w:sz="0" w:space="0" w:color="auto"/>
        <w:bottom w:val="none" w:sz="0" w:space="0" w:color="auto"/>
        <w:right w:val="none" w:sz="0" w:space="0" w:color="auto"/>
      </w:divBdr>
    </w:div>
    <w:div w:id="1047145850">
      <w:bodyDiv w:val="1"/>
      <w:marLeft w:val="0"/>
      <w:marRight w:val="0"/>
      <w:marTop w:val="0"/>
      <w:marBottom w:val="0"/>
      <w:divBdr>
        <w:top w:val="none" w:sz="0" w:space="0" w:color="auto"/>
        <w:left w:val="none" w:sz="0" w:space="0" w:color="auto"/>
        <w:bottom w:val="none" w:sz="0" w:space="0" w:color="auto"/>
        <w:right w:val="none" w:sz="0" w:space="0" w:color="auto"/>
      </w:divBdr>
    </w:div>
    <w:div w:id="1048801785">
      <w:bodyDiv w:val="1"/>
      <w:marLeft w:val="0"/>
      <w:marRight w:val="0"/>
      <w:marTop w:val="0"/>
      <w:marBottom w:val="0"/>
      <w:divBdr>
        <w:top w:val="none" w:sz="0" w:space="0" w:color="auto"/>
        <w:left w:val="none" w:sz="0" w:space="0" w:color="auto"/>
        <w:bottom w:val="none" w:sz="0" w:space="0" w:color="auto"/>
        <w:right w:val="none" w:sz="0" w:space="0" w:color="auto"/>
      </w:divBdr>
    </w:div>
    <w:div w:id="1049037905">
      <w:bodyDiv w:val="1"/>
      <w:marLeft w:val="0"/>
      <w:marRight w:val="0"/>
      <w:marTop w:val="0"/>
      <w:marBottom w:val="0"/>
      <w:divBdr>
        <w:top w:val="none" w:sz="0" w:space="0" w:color="auto"/>
        <w:left w:val="none" w:sz="0" w:space="0" w:color="auto"/>
        <w:bottom w:val="none" w:sz="0" w:space="0" w:color="auto"/>
        <w:right w:val="none" w:sz="0" w:space="0" w:color="auto"/>
      </w:divBdr>
    </w:div>
    <w:div w:id="1051153284">
      <w:bodyDiv w:val="1"/>
      <w:marLeft w:val="0"/>
      <w:marRight w:val="0"/>
      <w:marTop w:val="0"/>
      <w:marBottom w:val="0"/>
      <w:divBdr>
        <w:top w:val="none" w:sz="0" w:space="0" w:color="auto"/>
        <w:left w:val="none" w:sz="0" w:space="0" w:color="auto"/>
        <w:bottom w:val="none" w:sz="0" w:space="0" w:color="auto"/>
        <w:right w:val="none" w:sz="0" w:space="0" w:color="auto"/>
      </w:divBdr>
    </w:div>
    <w:div w:id="1051417677">
      <w:bodyDiv w:val="1"/>
      <w:marLeft w:val="0"/>
      <w:marRight w:val="0"/>
      <w:marTop w:val="0"/>
      <w:marBottom w:val="0"/>
      <w:divBdr>
        <w:top w:val="none" w:sz="0" w:space="0" w:color="auto"/>
        <w:left w:val="none" w:sz="0" w:space="0" w:color="auto"/>
        <w:bottom w:val="none" w:sz="0" w:space="0" w:color="auto"/>
        <w:right w:val="none" w:sz="0" w:space="0" w:color="auto"/>
      </w:divBdr>
    </w:div>
    <w:div w:id="1052115989">
      <w:bodyDiv w:val="1"/>
      <w:marLeft w:val="0"/>
      <w:marRight w:val="0"/>
      <w:marTop w:val="0"/>
      <w:marBottom w:val="0"/>
      <w:divBdr>
        <w:top w:val="none" w:sz="0" w:space="0" w:color="auto"/>
        <w:left w:val="none" w:sz="0" w:space="0" w:color="auto"/>
        <w:bottom w:val="none" w:sz="0" w:space="0" w:color="auto"/>
        <w:right w:val="none" w:sz="0" w:space="0" w:color="auto"/>
      </w:divBdr>
    </w:div>
    <w:div w:id="1055278245">
      <w:bodyDiv w:val="1"/>
      <w:marLeft w:val="0"/>
      <w:marRight w:val="0"/>
      <w:marTop w:val="0"/>
      <w:marBottom w:val="0"/>
      <w:divBdr>
        <w:top w:val="none" w:sz="0" w:space="0" w:color="auto"/>
        <w:left w:val="none" w:sz="0" w:space="0" w:color="auto"/>
        <w:bottom w:val="none" w:sz="0" w:space="0" w:color="auto"/>
        <w:right w:val="none" w:sz="0" w:space="0" w:color="auto"/>
      </w:divBdr>
    </w:div>
    <w:div w:id="1055356935">
      <w:bodyDiv w:val="1"/>
      <w:marLeft w:val="0"/>
      <w:marRight w:val="0"/>
      <w:marTop w:val="0"/>
      <w:marBottom w:val="0"/>
      <w:divBdr>
        <w:top w:val="none" w:sz="0" w:space="0" w:color="auto"/>
        <w:left w:val="none" w:sz="0" w:space="0" w:color="auto"/>
        <w:bottom w:val="none" w:sz="0" w:space="0" w:color="auto"/>
        <w:right w:val="none" w:sz="0" w:space="0" w:color="auto"/>
      </w:divBdr>
    </w:div>
    <w:div w:id="1057050558">
      <w:bodyDiv w:val="1"/>
      <w:marLeft w:val="0"/>
      <w:marRight w:val="0"/>
      <w:marTop w:val="0"/>
      <w:marBottom w:val="0"/>
      <w:divBdr>
        <w:top w:val="none" w:sz="0" w:space="0" w:color="auto"/>
        <w:left w:val="none" w:sz="0" w:space="0" w:color="auto"/>
        <w:bottom w:val="none" w:sz="0" w:space="0" w:color="auto"/>
        <w:right w:val="none" w:sz="0" w:space="0" w:color="auto"/>
      </w:divBdr>
    </w:div>
    <w:div w:id="1058747627">
      <w:bodyDiv w:val="1"/>
      <w:marLeft w:val="0"/>
      <w:marRight w:val="0"/>
      <w:marTop w:val="0"/>
      <w:marBottom w:val="0"/>
      <w:divBdr>
        <w:top w:val="none" w:sz="0" w:space="0" w:color="auto"/>
        <w:left w:val="none" w:sz="0" w:space="0" w:color="auto"/>
        <w:bottom w:val="none" w:sz="0" w:space="0" w:color="auto"/>
        <w:right w:val="none" w:sz="0" w:space="0" w:color="auto"/>
      </w:divBdr>
    </w:div>
    <w:div w:id="1059548280">
      <w:bodyDiv w:val="1"/>
      <w:marLeft w:val="0"/>
      <w:marRight w:val="0"/>
      <w:marTop w:val="0"/>
      <w:marBottom w:val="0"/>
      <w:divBdr>
        <w:top w:val="none" w:sz="0" w:space="0" w:color="auto"/>
        <w:left w:val="none" w:sz="0" w:space="0" w:color="auto"/>
        <w:bottom w:val="none" w:sz="0" w:space="0" w:color="auto"/>
        <w:right w:val="none" w:sz="0" w:space="0" w:color="auto"/>
      </w:divBdr>
    </w:div>
    <w:div w:id="1059783965">
      <w:bodyDiv w:val="1"/>
      <w:marLeft w:val="0"/>
      <w:marRight w:val="0"/>
      <w:marTop w:val="0"/>
      <w:marBottom w:val="0"/>
      <w:divBdr>
        <w:top w:val="none" w:sz="0" w:space="0" w:color="auto"/>
        <w:left w:val="none" w:sz="0" w:space="0" w:color="auto"/>
        <w:bottom w:val="none" w:sz="0" w:space="0" w:color="auto"/>
        <w:right w:val="none" w:sz="0" w:space="0" w:color="auto"/>
      </w:divBdr>
    </w:div>
    <w:div w:id="1061714855">
      <w:bodyDiv w:val="1"/>
      <w:marLeft w:val="0"/>
      <w:marRight w:val="0"/>
      <w:marTop w:val="0"/>
      <w:marBottom w:val="0"/>
      <w:divBdr>
        <w:top w:val="none" w:sz="0" w:space="0" w:color="auto"/>
        <w:left w:val="none" w:sz="0" w:space="0" w:color="auto"/>
        <w:bottom w:val="none" w:sz="0" w:space="0" w:color="auto"/>
        <w:right w:val="none" w:sz="0" w:space="0" w:color="auto"/>
      </w:divBdr>
    </w:div>
    <w:div w:id="1063215137">
      <w:bodyDiv w:val="1"/>
      <w:marLeft w:val="0"/>
      <w:marRight w:val="0"/>
      <w:marTop w:val="0"/>
      <w:marBottom w:val="0"/>
      <w:divBdr>
        <w:top w:val="none" w:sz="0" w:space="0" w:color="auto"/>
        <w:left w:val="none" w:sz="0" w:space="0" w:color="auto"/>
        <w:bottom w:val="none" w:sz="0" w:space="0" w:color="auto"/>
        <w:right w:val="none" w:sz="0" w:space="0" w:color="auto"/>
      </w:divBdr>
    </w:div>
    <w:div w:id="1069810754">
      <w:bodyDiv w:val="1"/>
      <w:marLeft w:val="0"/>
      <w:marRight w:val="0"/>
      <w:marTop w:val="0"/>
      <w:marBottom w:val="0"/>
      <w:divBdr>
        <w:top w:val="none" w:sz="0" w:space="0" w:color="auto"/>
        <w:left w:val="none" w:sz="0" w:space="0" w:color="auto"/>
        <w:bottom w:val="none" w:sz="0" w:space="0" w:color="auto"/>
        <w:right w:val="none" w:sz="0" w:space="0" w:color="auto"/>
      </w:divBdr>
    </w:div>
    <w:div w:id="1075854610">
      <w:bodyDiv w:val="1"/>
      <w:marLeft w:val="0"/>
      <w:marRight w:val="0"/>
      <w:marTop w:val="0"/>
      <w:marBottom w:val="0"/>
      <w:divBdr>
        <w:top w:val="none" w:sz="0" w:space="0" w:color="auto"/>
        <w:left w:val="none" w:sz="0" w:space="0" w:color="auto"/>
        <w:bottom w:val="none" w:sz="0" w:space="0" w:color="auto"/>
        <w:right w:val="none" w:sz="0" w:space="0" w:color="auto"/>
      </w:divBdr>
    </w:div>
    <w:div w:id="1080634288">
      <w:bodyDiv w:val="1"/>
      <w:marLeft w:val="0"/>
      <w:marRight w:val="0"/>
      <w:marTop w:val="0"/>
      <w:marBottom w:val="0"/>
      <w:divBdr>
        <w:top w:val="none" w:sz="0" w:space="0" w:color="auto"/>
        <w:left w:val="none" w:sz="0" w:space="0" w:color="auto"/>
        <w:bottom w:val="none" w:sz="0" w:space="0" w:color="auto"/>
        <w:right w:val="none" w:sz="0" w:space="0" w:color="auto"/>
      </w:divBdr>
    </w:div>
    <w:div w:id="1082724344">
      <w:bodyDiv w:val="1"/>
      <w:marLeft w:val="0"/>
      <w:marRight w:val="0"/>
      <w:marTop w:val="0"/>
      <w:marBottom w:val="0"/>
      <w:divBdr>
        <w:top w:val="none" w:sz="0" w:space="0" w:color="auto"/>
        <w:left w:val="none" w:sz="0" w:space="0" w:color="auto"/>
        <w:bottom w:val="none" w:sz="0" w:space="0" w:color="auto"/>
        <w:right w:val="none" w:sz="0" w:space="0" w:color="auto"/>
      </w:divBdr>
    </w:div>
    <w:div w:id="1083140480">
      <w:bodyDiv w:val="1"/>
      <w:marLeft w:val="0"/>
      <w:marRight w:val="0"/>
      <w:marTop w:val="0"/>
      <w:marBottom w:val="0"/>
      <w:divBdr>
        <w:top w:val="none" w:sz="0" w:space="0" w:color="auto"/>
        <w:left w:val="none" w:sz="0" w:space="0" w:color="auto"/>
        <w:bottom w:val="none" w:sz="0" w:space="0" w:color="auto"/>
        <w:right w:val="none" w:sz="0" w:space="0" w:color="auto"/>
      </w:divBdr>
    </w:div>
    <w:div w:id="1083331757">
      <w:bodyDiv w:val="1"/>
      <w:marLeft w:val="0"/>
      <w:marRight w:val="0"/>
      <w:marTop w:val="0"/>
      <w:marBottom w:val="0"/>
      <w:divBdr>
        <w:top w:val="none" w:sz="0" w:space="0" w:color="auto"/>
        <w:left w:val="none" w:sz="0" w:space="0" w:color="auto"/>
        <w:bottom w:val="none" w:sz="0" w:space="0" w:color="auto"/>
        <w:right w:val="none" w:sz="0" w:space="0" w:color="auto"/>
      </w:divBdr>
    </w:div>
    <w:div w:id="1088042990">
      <w:bodyDiv w:val="1"/>
      <w:marLeft w:val="0"/>
      <w:marRight w:val="0"/>
      <w:marTop w:val="0"/>
      <w:marBottom w:val="0"/>
      <w:divBdr>
        <w:top w:val="none" w:sz="0" w:space="0" w:color="auto"/>
        <w:left w:val="none" w:sz="0" w:space="0" w:color="auto"/>
        <w:bottom w:val="none" w:sz="0" w:space="0" w:color="auto"/>
        <w:right w:val="none" w:sz="0" w:space="0" w:color="auto"/>
      </w:divBdr>
    </w:div>
    <w:div w:id="1088816415">
      <w:bodyDiv w:val="1"/>
      <w:marLeft w:val="0"/>
      <w:marRight w:val="0"/>
      <w:marTop w:val="0"/>
      <w:marBottom w:val="0"/>
      <w:divBdr>
        <w:top w:val="none" w:sz="0" w:space="0" w:color="auto"/>
        <w:left w:val="none" w:sz="0" w:space="0" w:color="auto"/>
        <w:bottom w:val="none" w:sz="0" w:space="0" w:color="auto"/>
        <w:right w:val="none" w:sz="0" w:space="0" w:color="auto"/>
      </w:divBdr>
      <w:divsChild>
        <w:div w:id="307824519">
          <w:marLeft w:val="0"/>
          <w:marRight w:val="0"/>
          <w:marTop w:val="0"/>
          <w:marBottom w:val="0"/>
          <w:divBdr>
            <w:top w:val="none" w:sz="0" w:space="0" w:color="auto"/>
            <w:left w:val="none" w:sz="0" w:space="0" w:color="auto"/>
            <w:bottom w:val="none" w:sz="0" w:space="0" w:color="auto"/>
            <w:right w:val="none" w:sz="0" w:space="0" w:color="auto"/>
          </w:divBdr>
        </w:div>
      </w:divsChild>
    </w:div>
    <w:div w:id="1095708132">
      <w:bodyDiv w:val="1"/>
      <w:marLeft w:val="0"/>
      <w:marRight w:val="0"/>
      <w:marTop w:val="0"/>
      <w:marBottom w:val="0"/>
      <w:divBdr>
        <w:top w:val="none" w:sz="0" w:space="0" w:color="auto"/>
        <w:left w:val="none" w:sz="0" w:space="0" w:color="auto"/>
        <w:bottom w:val="none" w:sz="0" w:space="0" w:color="auto"/>
        <w:right w:val="none" w:sz="0" w:space="0" w:color="auto"/>
      </w:divBdr>
    </w:div>
    <w:div w:id="1100446121">
      <w:bodyDiv w:val="1"/>
      <w:marLeft w:val="0"/>
      <w:marRight w:val="0"/>
      <w:marTop w:val="0"/>
      <w:marBottom w:val="0"/>
      <w:divBdr>
        <w:top w:val="none" w:sz="0" w:space="0" w:color="auto"/>
        <w:left w:val="none" w:sz="0" w:space="0" w:color="auto"/>
        <w:bottom w:val="none" w:sz="0" w:space="0" w:color="auto"/>
        <w:right w:val="none" w:sz="0" w:space="0" w:color="auto"/>
      </w:divBdr>
      <w:divsChild>
        <w:div w:id="1478184758">
          <w:marLeft w:val="0"/>
          <w:marRight w:val="0"/>
          <w:marTop w:val="0"/>
          <w:marBottom w:val="0"/>
          <w:divBdr>
            <w:top w:val="none" w:sz="0" w:space="0" w:color="auto"/>
            <w:left w:val="none" w:sz="0" w:space="0" w:color="auto"/>
            <w:bottom w:val="none" w:sz="0" w:space="0" w:color="auto"/>
            <w:right w:val="none" w:sz="0" w:space="0" w:color="auto"/>
          </w:divBdr>
        </w:div>
        <w:div w:id="1957439923">
          <w:marLeft w:val="0"/>
          <w:marRight w:val="0"/>
          <w:marTop w:val="0"/>
          <w:marBottom w:val="0"/>
          <w:divBdr>
            <w:top w:val="none" w:sz="0" w:space="0" w:color="auto"/>
            <w:left w:val="none" w:sz="0" w:space="0" w:color="auto"/>
            <w:bottom w:val="none" w:sz="0" w:space="0" w:color="auto"/>
            <w:right w:val="none" w:sz="0" w:space="0" w:color="auto"/>
          </w:divBdr>
        </w:div>
        <w:div w:id="1353729951">
          <w:marLeft w:val="0"/>
          <w:marRight w:val="0"/>
          <w:marTop w:val="0"/>
          <w:marBottom w:val="0"/>
          <w:divBdr>
            <w:top w:val="none" w:sz="0" w:space="0" w:color="auto"/>
            <w:left w:val="none" w:sz="0" w:space="0" w:color="auto"/>
            <w:bottom w:val="none" w:sz="0" w:space="0" w:color="auto"/>
            <w:right w:val="none" w:sz="0" w:space="0" w:color="auto"/>
          </w:divBdr>
        </w:div>
        <w:div w:id="1255701263">
          <w:marLeft w:val="0"/>
          <w:marRight w:val="0"/>
          <w:marTop w:val="0"/>
          <w:marBottom w:val="0"/>
          <w:divBdr>
            <w:top w:val="none" w:sz="0" w:space="0" w:color="auto"/>
            <w:left w:val="none" w:sz="0" w:space="0" w:color="auto"/>
            <w:bottom w:val="none" w:sz="0" w:space="0" w:color="auto"/>
            <w:right w:val="none" w:sz="0" w:space="0" w:color="auto"/>
          </w:divBdr>
        </w:div>
        <w:div w:id="709113622">
          <w:marLeft w:val="0"/>
          <w:marRight w:val="0"/>
          <w:marTop w:val="0"/>
          <w:marBottom w:val="0"/>
          <w:divBdr>
            <w:top w:val="none" w:sz="0" w:space="0" w:color="auto"/>
            <w:left w:val="none" w:sz="0" w:space="0" w:color="auto"/>
            <w:bottom w:val="none" w:sz="0" w:space="0" w:color="auto"/>
            <w:right w:val="none" w:sz="0" w:space="0" w:color="auto"/>
          </w:divBdr>
        </w:div>
        <w:div w:id="1551457551">
          <w:marLeft w:val="0"/>
          <w:marRight w:val="0"/>
          <w:marTop w:val="0"/>
          <w:marBottom w:val="0"/>
          <w:divBdr>
            <w:top w:val="none" w:sz="0" w:space="0" w:color="auto"/>
            <w:left w:val="none" w:sz="0" w:space="0" w:color="auto"/>
            <w:bottom w:val="none" w:sz="0" w:space="0" w:color="auto"/>
            <w:right w:val="none" w:sz="0" w:space="0" w:color="auto"/>
          </w:divBdr>
        </w:div>
        <w:div w:id="862864563">
          <w:marLeft w:val="0"/>
          <w:marRight w:val="0"/>
          <w:marTop w:val="0"/>
          <w:marBottom w:val="0"/>
          <w:divBdr>
            <w:top w:val="none" w:sz="0" w:space="0" w:color="auto"/>
            <w:left w:val="none" w:sz="0" w:space="0" w:color="auto"/>
            <w:bottom w:val="none" w:sz="0" w:space="0" w:color="auto"/>
            <w:right w:val="none" w:sz="0" w:space="0" w:color="auto"/>
          </w:divBdr>
        </w:div>
        <w:div w:id="499925398">
          <w:marLeft w:val="0"/>
          <w:marRight w:val="0"/>
          <w:marTop w:val="0"/>
          <w:marBottom w:val="0"/>
          <w:divBdr>
            <w:top w:val="none" w:sz="0" w:space="0" w:color="auto"/>
            <w:left w:val="none" w:sz="0" w:space="0" w:color="auto"/>
            <w:bottom w:val="none" w:sz="0" w:space="0" w:color="auto"/>
            <w:right w:val="none" w:sz="0" w:space="0" w:color="auto"/>
          </w:divBdr>
        </w:div>
        <w:div w:id="953906736">
          <w:marLeft w:val="0"/>
          <w:marRight w:val="0"/>
          <w:marTop w:val="0"/>
          <w:marBottom w:val="0"/>
          <w:divBdr>
            <w:top w:val="none" w:sz="0" w:space="0" w:color="auto"/>
            <w:left w:val="none" w:sz="0" w:space="0" w:color="auto"/>
            <w:bottom w:val="none" w:sz="0" w:space="0" w:color="auto"/>
            <w:right w:val="none" w:sz="0" w:space="0" w:color="auto"/>
          </w:divBdr>
        </w:div>
        <w:div w:id="905145663">
          <w:marLeft w:val="0"/>
          <w:marRight w:val="0"/>
          <w:marTop w:val="0"/>
          <w:marBottom w:val="0"/>
          <w:divBdr>
            <w:top w:val="none" w:sz="0" w:space="0" w:color="auto"/>
            <w:left w:val="none" w:sz="0" w:space="0" w:color="auto"/>
            <w:bottom w:val="none" w:sz="0" w:space="0" w:color="auto"/>
            <w:right w:val="none" w:sz="0" w:space="0" w:color="auto"/>
          </w:divBdr>
        </w:div>
        <w:div w:id="1048652419">
          <w:marLeft w:val="0"/>
          <w:marRight w:val="0"/>
          <w:marTop w:val="0"/>
          <w:marBottom w:val="0"/>
          <w:divBdr>
            <w:top w:val="none" w:sz="0" w:space="0" w:color="auto"/>
            <w:left w:val="none" w:sz="0" w:space="0" w:color="auto"/>
            <w:bottom w:val="none" w:sz="0" w:space="0" w:color="auto"/>
            <w:right w:val="none" w:sz="0" w:space="0" w:color="auto"/>
          </w:divBdr>
        </w:div>
        <w:div w:id="126552896">
          <w:marLeft w:val="0"/>
          <w:marRight w:val="0"/>
          <w:marTop w:val="0"/>
          <w:marBottom w:val="0"/>
          <w:divBdr>
            <w:top w:val="none" w:sz="0" w:space="0" w:color="auto"/>
            <w:left w:val="none" w:sz="0" w:space="0" w:color="auto"/>
            <w:bottom w:val="none" w:sz="0" w:space="0" w:color="auto"/>
            <w:right w:val="none" w:sz="0" w:space="0" w:color="auto"/>
          </w:divBdr>
        </w:div>
        <w:div w:id="629559830">
          <w:marLeft w:val="0"/>
          <w:marRight w:val="0"/>
          <w:marTop w:val="0"/>
          <w:marBottom w:val="0"/>
          <w:divBdr>
            <w:top w:val="none" w:sz="0" w:space="0" w:color="auto"/>
            <w:left w:val="none" w:sz="0" w:space="0" w:color="auto"/>
            <w:bottom w:val="none" w:sz="0" w:space="0" w:color="auto"/>
            <w:right w:val="none" w:sz="0" w:space="0" w:color="auto"/>
          </w:divBdr>
        </w:div>
        <w:div w:id="1075785634">
          <w:marLeft w:val="0"/>
          <w:marRight w:val="0"/>
          <w:marTop w:val="0"/>
          <w:marBottom w:val="0"/>
          <w:divBdr>
            <w:top w:val="none" w:sz="0" w:space="0" w:color="auto"/>
            <w:left w:val="none" w:sz="0" w:space="0" w:color="auto"/>
            <w:bottom w:val="none" w:sz="0" w:space="0" w:color="auto"/>
            <w:right w:val="none" w:sz="0" w:space="0" w:color="auto"/>
          </w:divBdr>
        </w:div>
        <w:div w:id="1972133604">
          <w:marLeft w:val="0"/>
          <w:marRight w:val="0"/>
          <w:marTop w:val="0"/>
          <w:marBottom w:val="0"/>
          <w:divBdr>
            <w:top w:val="none" w:sz="0" w:space="0" w:color="auto"/>
            <w:left w:val="none" w:sz="0" w:space="0" w:color="auto"/>
            <w:bottom w:val="none" w:sz="0" w:space="0" w:color="auto"/>
            <w:right w:val="none" w:sz="0" w:space="0" w:color="auto"/>
          </w:divBdr>
        </w:div>
        <w:div w:id="1945109211">
          <w:marLeft w:val="0"/>
          <w:marRight w:val="0"/>
          <w:marTop w:val="0"/>
          <w:marBottom w:val="0"/>
          <w:divBdr>
            <w:top w:val="none" w:sz="0" w:space="0" w:color="auto"/>
            <w:left w:val="none" w:sz="0" w:space="0" w:color="auto"/>
            <w:bottom w:val="none" w:sz="0" w:space="0" w:color="auto"/>
            <w:right w:val="none" w:sz="0" w:space="0" w:color="auto"/>
          </w:divBdr>
        </w:div>
        <w:div w:id="172889094">
          <w:marLeft w:val="0"/>
          <w:marRight w:val="0"/>
          <w:marTop w:val="0"/>
          <w:marBottom w:val="0"/>
          <w:divBdr>
            <w:top w:val="none" w:sz="0" w:space="0" w:color="auto"/>
            <w:left w:val="none" w:sz="0" w:space="0" w:color="auto"/>
            <w:bottom w:val="none" w:sz="0" w:space="0" w:color="auto"/>
            <w:right w:val="none" w:sz="0" w:space="0" w:color="auto"/>
          </w:divBdr>
        </w:div>
        <w:div w:id="798954556">
          <w:marLeft w:val="0"/>
          <w:marRight w:val="0"/>
          <w:marTop w:val="0"/>
          <w:marBottom w:val="0"/>
          <w:divBdr>
            <w:top w:val="none" w:sz="0" w:space="0" w:color="auto"/>
            <w:left w:val="none" w:sz="0" w:space="0" w:color="auto"/>
            <w:bottom w:val="none" w:sz="0" w:space="0" w:color="auto"/>
            <w:right w:val="none" w:sz="0" w:space="0" w:color="auto"/>
          </w:divBdr>
        </w:div>
        <w:div w:id="1561403403">
          <w:marLeft w:val="0"/>
          <w:marRight w:val="0"/>
          <w:marTop w:val="0"/>
          <w:marBottom w:val="0"/>
          <w:divBdr>
            <w:top w:val="none" w:sz="0" w:space="0" w:color="auto"/>
            <w:left w:val="none" w:sz="0" w:space="0" w:color="auto"/>
            <w:bottom w:val="none" w:sz="0" w:space="0" w:color="auto"/>
            <w:right w:val="none" w:sz="0" w:space="0" w:color="auto"/>
          </w:divBdr>
        </w:div>
        <w:div w:id="1704283582">
          <w:marLeft w:val="0"/>
          <w:marRight w:val="0"/>
          <w:marTop w:val="0"/>
          <w:marBottom w:val="0"/>
          <w:divBdr>
            <w:top w:val="none" w:sz="0" w:space="0" w:color="auto"/>
            <w:left w:val="none" w:sz="0" w:space="0" w:color="auto"/>
            <w:bottom w:val="none" w:sz="0" w:space="0" w:color="auto"/>
            <w:right w:val="none" w:sz="0" w:space="0" w:color="auto"/>
          </w:divBdr>
        </w:div>
        <w:div w:id="14967723">
          <w:marLeft w:val="0"/>
          <w:marRight w:val="0"/>
          <w:marTop w:val="0"/>
          <w:marBottom w:val="0"/>
          <w:divBdr>
            <w:top w:val="none" w:sz="0" w:space="0" w:color="auto"/>
            <w:left w:val="none" w:sz="0" w:space="0" w:color="auto"/>
            <w:bottom w:val="none" w:sz="0" w:space="0" w:color="auto"/>
            <w:right w:val="none" w:sz="0" w:space="0" w:color="auto"/>
          </w:divBdr>
        </w:div>
      </w:divsChild>
    </w:div>
    <w:div w:id="1105078455">
      <w:bodyDiv w:val="1"/>
      <w:marLeft w:val="0"/>
      <w:marRight w:val="0"/>
      <w:marTop w:val="0"/>
      <w:marBottom w:val="0"/>
      <w:divBdr>
        <w:top w:val="none" w:sz="0" w:space="0" w:color="auto"/>
        <w:left w:val="none" w:sz="0" w:space="0" w:color="auto"/>
        <w:bottom w:val="none" w:sz="0" w:space="0" w:color="auto"/>
        <w:right w:val="none" w:sz="0" w:space="0" w:color="auto"/>
      </w:divBdr>
      <w:divsChild>
        <w:div w:id="1468356208">
          <w:marLeft w:val="0"/>
          <w:marRight w:val="0"/>
          <w:marTop w:val="0"/>
          <w:marBottom w:val="0"/>
          <w:divBdr>
            <w:top w:val="none" w:sz="0" w:space="0" w:color="auto"/>
            <w:left w:val="none" w:sz="0" w:space="0" w:color="auto"/>
            <w:bottom w:val="none" w:sz="0" w:space="0" w:color="auto"/>
            <w:right w:val="none" w:sz="0" w:space="0" w:color="auto"/>
          </w:divBdr>
        </w:div>
        <w:div w:id="410086457">
          <w:marLeft w:val="0"/>
          <w:marRight w:val="0"/>
          <w:marTop w:val="0"/>
          <w:marBottom w:val="0"/>
          <w:divBdr>
            <w:top w:val="none" w:sz="0" w:space="0" w:color="auto"/>
            <w:left w:val="none" w:sz="0" w:space="0" w:color="auto"/>
            <w:bottom w:val="none" w:sz="0" w:space="0" w:color="auto"/>
            <w:right w:val="none" w:sz="0" w:space="0" w:color="auto"/>
          </w:divBdr>
        </w:div>
        <w:div w:id="2017539688">
          <w:marLeft w:val="0"/>
          <w:marRight w:val="0"/>
          <w:marTop w:val="0"/>
          <w:marBottom w:val="0"/>
          <w:divBdr>
            <w:top w:val="none" w:sz="0" w:space="0" w:color="auto"/>
            <w:left w:val="none" w:sz="0" w:space="0" w:color="auto"/>
            <w:bottom w:val="none" w:sz="0" w:space="0" w:color="auto"/>
            <w:right w:val="none" w:sz="0" w:space="0" w:color="auto"/>
          </w:divBdr>
        </w:div>
        <w:div w:id="1463041284">
          <w:marLeft w:val="0"/>
          <w:marRight w:val="0"/>
          <w:marTop w:val="0"/>
          <w:marBottom w:val="0"/>
          <w:divBdr>
            <w:top w:val="none" w:sz="0" w:space="0" w:color="auto"/>
            <w:left w:val="none" w:sz="0" w:space="0" w:color="auto"/>
            <w:bottom w:val="none" w:sz="0" w:space="0" w:color="auto"/>
            <w:right w:val="none" w:sz="0" w:space="0" w:color="auto"/>
          </w:divBdr>
        </w:div>
        <w:div w:id="1473521564">
          <w:marLeft w:val="0"/>
          <w:marRight w:val="0"/>
          <w:marTop w:val="0"/>
          <w:marBottom w:val="0"/>
          <w:divBdr>
            <w:top w:val="none" w:sz="0" w:space="0" w:color="auto"/>
            <w:left w:val="none" w:sz="0" w:space="0" w:color="auto"/>
            <w:bottom w:val="none" w:sz="0" w:space="0" w:color="auto"/>
            <w:right w:val="none" w:sz="0" w:space="0" w:color="auto"/>
          </w:divBdr>
        </w:div>
        <w:div w:id="636767375">
          <w:marLeft w:val="0"/>
          <w:marRight w:val="0"/>
          <w:marTop w:val="0"/>
          <w:marBottom w:val="0"/>
          <w:divBdr>
            <w:top w:val="none" w:sz="0" w:space="0" w:color="auto"/>
            <w:left w:val="none" w:sz="0" w:space="0" w:color="auto"/>
            <w:bottom w:val="none" w:sz="0" w:space="0" w:color="auto"/>
            <w:right w:val="none" w:sz="0" w:space="0" w:color="auto"/>
          </w:divBdr>
        </w:div>
        <w:div w:id="447238490">
          <w:marLeft w:val="0"/>
          <w:marRight w:val="0"/>
          <w:marTop w:val="0"/>
          <w:marBottom w:val="0"/>
          <w:divBdr>
            <w:top w:val="none" w:sz="0" w:space="0" w:color="auto"/>
            <w:left w:val="none" w:sz="0" w:space="0" w:color="auto"/>
            <w:bottom w:val="none" w:sz="0" w:space="0" w:color="auto"/>
            <w:right w:val="none" w:sz="0" w:space="0" w:color="auto"/>
          </w:divBdr>
        </w:div>
        <w:div w:id="80609368">
          <w:marLeft w:val="0"/>
          <w:marRight w:val="0"/>
          <w:marTop w:val="0"/>
          <w:marBottom w:val="0"/>
          <w:divBdr>
            <w:top w:val="none" w:sz="0" w:space="0" w:color="auto"/>
            <w:left w:val="none" w:sz="0" w:space="0" w:color="auto"/>
            <w:bottom w:val="none" w:sz="0" w:space="0" w:color="auto"/>
            <w:right w:val="none" w:sz="0" w:space="0" w:color="auto"/>
          </w:divBdr>
        </w:div>
        <w:div w:id="1028531551">
          <w:marLeft w:val="0"/>
          <w:marRight w:val="0"/>
          <w:marTop w:val="0"/>
          <w:marBottom w:val="0"/>
          <w:divBdr>
            <w:top w:val="none" w:sz="0" w:space="0" w:color="auto"/>
            <w:left w:val="none" w:sz="0" w:space="0" w:color="auto"/>
            <w:bottom w:val="none" w:sz="0" w:space="0" w:color="auto"/>
            <w:right w:val="none" w:sz="0" w:space="0" w:color="auto"/>
          </w:divBdr>
        </w:div>
        <w:div w:id="1139226416">
          <w:marLeft w:val="0"/>
          <w:marRight w:val="0"/>
          <w:marTop w:val="0"/>
          <w:marBottom w:val="0"/>
          <w:divBdr>
            <w:top w:val="none" w:sz="0" w:space="0" w:color="auto"/>
            <w:left w:val="none" w:sz="0" w:space="0" w:color="auto"/>
            <w:bottom w:val="none" w:sz="0" w:space="0" w:color="auto"/>
            <w:right w:val="none" w:sz="0" w:space="0" w:color="auto"/>
          </w:divBdr>
        </w:div>
        <w:div w:id="1334991483">
          <w:marLeft w:val="0"/>
          <w:marRight w:val="0"/>
          <w:marTop w:val="0"/>
          <w:marBottom w:val="0"/>
          <w:divBdr>
            <w:top w:val="none" w:sz="0" w:space="0" w:color="auto"/>
            <w:left w:val="none" w:sz="0" w:space="0" w:color="auto"/>
            <w:bottom w:val="none" w:sz="0" w:space="0" w:color="auto"/>
            <w:right w:val="none" w:sz="0" w:space="0" w:color="auto"/>
          </w:divBdr>
        </w:div>
        <w:div w:id="1373069873">
          <w:marLeft w:val="0"/>
          <w:marRight w:val="0"/>
          <w:marTop w:val="0"/>
          <w:marBottom w:val="0"/>
          <w:divBdr>
            <w:top w:val="none" w:sz="0" w:space="0" w:color="auto"/>
            <w:left w:val="none" w:sz="0" w:space="0" w:color="auto"/>
            <w:bottom w:val="none" w:sz="0" w:space="0" w:color="auto"/>
            <w:right w:val="none" w:sz="0" w:space="0" w:color="auto"/>
          </w:divBdr>
        </w:div>
        <w:div w:id="488520761">
          <w:marLeft w:val="0"/>
          <w:marRight w:val="0"/>
          <w:marTop w:val="0"/>
          <w:marBottom w:val="0"/>
          <w:divBdr>
            <w:top w:val="none" w:sz="0" w:space="0" w:color="auto"/>
            <w:left w:val="none" w:sz="0" w:space="0" w:color="auto"/>
            <w:bottom w:val="none" w:sz="0" w:space="0" w:color="auto"/>
            <w:right w:val="none" w:sz="0" w:space="0" w:color="auto"/>
          </w:divBdr>
        </w:div>
        <w:div w:id="1864248548">
          <w:marLeft w:val="0"/>
          <w:marRight w:val="0"/>
          <w:marTop w:val="0"/>
          <w:marBottom w:val="0"/>
          <w:divBdr>
            <w:top w:val="none" w:sz="0" w:space="0" w:color="auto"/>
            <w:left w:val="none" w:sz="0" w:space="0" w:color="auto"/>
            <w:bottom w:val="none" w:sz="0" w:space="0" w:color="auto"/>
            <w:right w:val="none" w:sz="0" w:space="0" w:color="auto"/>
          </w:divBdr>
        </w:div>
        <w:div w:id="950091065">
          <w:marLeft w:val="0"/>
          <w:marRight w:val="0"/>
          <w:marTop w:val="0"/>
          <w:marBottom w:val="0"/>
          <w:divBdr>
            <w:top w:val="none" w:sz="0" w:space="0" w:color="auto"/>
            <w:left w:val="none" w:sz="0" w:space="0" w:color="auto"/>
            <w:bottom w:val="none" w:sz="0" w:space="0" w:color="auto"/>
            <w:right w:val="none" w:sz="0" w:space="0" w:color="auto"/>
          </w:divBdr>
        </w:div>
        <w:div w:id="1253321021">
          <w:marLeft w:val="0"/>
          <w:marRight w:val="0"/>
          <w:marTop w:val="0"/>
          <w:marBottom w:val="0"/>
          <w:divBdr>
            <w:top w:val="none" w:sz="0" w:space="0" w:color="auto"/>
            <w:left w:val="none" w:sz="0" w:space="0" w:color="auto"/>
            <w:bottom w:val="none" w:sz="0" w:space="0" w:color="auto"/>
            <w:right w:val="none" w:sz="0" w:space="0" w:color="auto"/>
          </w:divBdr>
        </w:div>
        <w:div w:id="389114335">
          <w:marLeft w:val="0"/>
          <w:marRight w:val="0"/>
          <w:marTop w:val="0"/>
          <w:marBottom w:val="0"/>
          <w:divBdr>
            <w:top w:val="none" w:sz="0" w:space="0" w:color="auto"/>
            <w:left w:val="none" w:sz="0" w:space="0" w:color="auto"/>
            <w:bottom w:val="none" w:sz="0" w:space="0" w:color="auto"/>
            <w:right w:val="none" w:sz="0" w:space="0" w:color="auto"/>
          </w:divBdr>
        </w:div>
      </w:divsChild>
    </w:div>
    <w:div w:id="1105148265">
      <w:bodyDiv w:val="1"/>
      <w:marLeft w:val="0"/>
      <w:marRight w:val="0"/>
      <w:marTop w:val="0"/>
      <w:marBottom w:val="0"/>
      <w:divBdr>
        <w:top w:val="none" w:sz="0" w:space="0" w:color="auto"/>
        <w:left w:val="none" w:sz="0" w:space="0" w:color="auto"/>
        <w:bottom w:val="none" w:sz="0" w:space="0" w:color="auto"/>
        <w:right w:val="none" w:sz="0" w:space="0" w:color="auto"/>
      </w:divBdr>
    </w:div>
    <w:div w:id="1105224896">
      <w:bodyDiv w:val="1"/>
      <w:marLeft w:val="0"/>
      <w:marRight w:val="0"/>
      <w:marTop w:val="0"/>
      <w:marBottom w:val="0"/>
      <w:divBdr>
        <w:top w:val="none" w:sz="0" w:space="0" w:color="auto"/>
        <w:left w:val="none" w:sz="0" w:space="0" w:color="auto"/>
        <w:bottom w:val="none" w:sz="0" w:space="0" w:color="auto"/>
        <w:right w:val="none" w:sz="0" w:space="0" w:color="auto"/>
      </w:divBdr>
    </w:div>
    <w:div w:id="1105266028">
      <w:bodyDiv w:val="1"/>
      <w:marLeft w:val="0"/>
      <w:marRight w:val="0"/>
      <w:marTop w:val="0"/>
      <w:marBottom w:val="0"/>
      <w:divBdr>
        <w:top w:val="none" w:sz="0" w:space="0" w:color="auto"/>
        <w:left w:val="none" w:sz="0" w:space="0" w:color="auto"/>
        <w:bottom w:val="none" w:sz="0" w:space="0" w:color="auto"/>
        <w:right w:val="none" w:sz="0" w:space="0" w:color="auto"/>
      </w:divBdr>
    </w:div>
    <w:div w:id="1105728943">
      <w:bodyDiv w:val="1"/>
      <w:marLeft w:val="0"/>
      <w:marRight w:val="0"/>
      <w:marTop w:val="0"/>
      <w:marBottom w:val="0"/>
      <w:divBdr>
        <w:top w:val="none" w:sz="0" w:space="0" w:color="auto"/>
        <w:left w:val="none" w:sz="0" w:space="0" w:color="auto"/>
        <w:bottom w:val="none" w:sz="0" w:space="0" w:color="auto"/>
        <w:right w:val="none" w:sz="0" w:space="0" w:color="auto"/>
      </w:divBdr>
    </w:div>
    <w:div w:id="1106388326">
      <w:bodyDiv w:val="1"/>
      <w:marLeft w:val="0"/>
      <w:marRight w:val="0"/>
      <w:marTop w:val="0"/>
      <w:marBottom w:val="0"/>
      <w:divBdr>
        <w:top w:val="none" w:sz="0" w:space="0" w:color="auto"/>
        <w:left w:val="none" w:sz="0" w:space="0" w:color="auto"/>
        <w:bottom w:val="none" w:sz="0" w:space="0" w:color="auto"/>
        <w:right w:val="none" w:sz="0" w:space="0" w:color="auto"/>
      </w:divBdr>
      <w:divsChild>
        <w:div w:id="540631920">
          <w:marLeft w:val="0"/>
          <w:marRight w:val="0"/>
          <w:marTop w:val="0"/>
          <w:marBottom w:val="0"/>
          <w:divBdr>
            <w:top w:val="none" w:sz="0" w:space="0" w:color="auto"/>
            <w:left w:val="none" w:sz="0" w:space="0" w:color="auto"/>
            <w:bottom w:val="none" w:sz="0" w:space="0" w:color="auto"/>
            <w:right w:val="none" w:sz="0" w:space="0" w:color="auto"/>
          </w:divBdr>
        </w:div>
        <w:div w:id="1557738346">
          <w:marLeft w:val="0"/>
          <w:marRight w:val="0"/>
          <w:marTop w:val="0"/>
          <w:marBottom w:val="0"/>
          <w:divBdr>
            <w:top w:val="none" w:sz="0" w:space="0" w:color="auto"/>
            <w:left w:val="none" w:sz="0" w:space="0" w:color="auto"/>
            <w:bottom w:val="none" w:sz="0" w:space="0" w:color="auto"/>
            <w:right w:val="none" w:sz="0" w:space="0" w:color="auto"/>
          </w:divBdr>
        </w:div>
        <w:div w:id="1932278566">
          <w:marLeft w:val="0"/>
          <w:marRight w:val="0"/>
          <w:marTop w:val="0"/>
          <w:marBottom w:val="0"/>
          <w:divBdr>
            <w:top w:val="none" w:sz="0" w:space="0" w:color="auto"/>
            <w:left w:val="none" w:sz="0" w:space="0" w:color="auto"/>
            <w:bottom w:val="none" w:sz="0" w:space="0" w:color="auto"/>
            <w:right w:val="none" w:sz="0" w:space="0" w:color="auto"/>
          </w:divBdr>
        </w:div>
        <w:div w:id="739404162">
          <w:marLeft w:val="0"/>
          <w:marRight w:val="0"/>
          <w:marTop w:val="0"/>
          <w:marBottom w:val="0"/>
          <w:divBdr>
            <w:top w:val="none" w:sz="0" w:space="0" w:color="auto"/>
            <w:left w:val="none" w:sz="0" w:space="0" w:color="auto"/>
            <w:bottom w:val="none" w:sz="0" w:space="0" w:color="auto"/>
            <w:right w:val="none" w:sz="0" w:space="0" w:color="auto"/>
          </w:divBdr>
        </w:div>
      </w:divsChild>
    </w:div>
    <w:div w:id="1112243647">
      <w:bodyDiv w:val="1"/>
      <w:marLeft w:val="0"/>
      <w:marRight w:val="0"/>
      <w:marTop w:val="0"/>
      <w:marBottom w:val="0"/>
      <w:divBdr>
        <w:top w:val="none" w:sz="0" w:space="0" w:color="auto"/>
        <w:left w:val="none" w:sz="0" w:space="0" w:color="auto"/>
        <w:bottom w:val="none" w:sz="0" w:space="0" w:color="auto"/>
        <w:right w:val="none" w:sz="0" w:space="0" w:color="auto"/>
      </w:divBdr>
    </w:div>
    <w:div w:id="1115489913">
      <w:bodyDiv w:val="1"/>
      <w:marLeft w:val="0"/>
      <w:marRight w:val="0"/>
      <w:marTop w:val="0"/>
      <w:marBottom w:val="0"/>
      <w:divBdr>
        <w:top w:val="none" w:sz="0" w:space="0" w:color="auto"/>
        <w:left w:val="none" w:sz="0" w:space="0" w:color="auto"/>
        <w:bottom w:val="none" w:sz="0" w:space="0" w:color="auto"/>
        <w:right w:val="none" w:sz="0" w:space="0" w:color="auto"/>
      </w:divBdr>
    </w:div>
    <w:div w:id="1119761186">
      <w:bodyDiv w:val="1"/>
      <w:marLeft w:val="0"/>
      <w:marRight w:val="0"/>
      <w:marTop w:val="0"/>
      <w:marBottom w:val="0"/>
      <w:divBdr>
        <w:top w:val="none" w:sz="0" w:space="0" w:color="auto"/>
        <w:left w:val="none" w:sz="0" w:space="0" w:color="auto"/>
        <w:bottom w:val="none" w:sz="0" w:space="0" w:color="auto"/>
        <w:right w:val="none" w:sz="0" w:space="0" w:color="auto"/>
      </w:divBdr>
    </w:div>
    <w:div w:id="1122529592">
      <w:bodyDiv w:val="1"/>
      <w:marLeft w:val="0"/>
      <w:marRight w:val="0"/>
      <w:marTop w:val="0"/>
      <w:marBottom w:val="0"/>
      <w:divBdr>
        <w:top w:val="none" w:sz="0" w:space="0" w:color="auto"/>
        <w:left w:val="none" w:sz="0" w:space="0" w:color="auto"/>
        <w:bottom w:val="none" w:sz="0" w:space="0" w:color="auto"/>
        <w:right w:val="none" w:sz="0" w:space="0" w:color="auto"/>
      </w:divBdr>
    </w:div>
    <w:div w:id="1124421074">
      <w:bodyDiv w:val="1"/>
      <w:marLeft w:val="0"/>
      <w:marRight w:val="0"/>
      <w:marTop w:val="0"/>
      <w:marBottom w:val="0"/>
      <w:divBdr>
        <w:top w:val="none" w:sz="0" w:space="0" w:color="auto"/>
        <w:left w:val="none" w:sz="0" w:space="0" w:color="auto"/>
        <w:bottom w:val="none" w:sz="0" w:space="0" w:color="auto"/>
        <w:right w:val="none" w:sz="0" w:space="0" w:color="auto"/>
      </w:divBdr>
    </w:div>
    <w:div w:id="1126309849">
      <w:bodyDiv w:val="1"/>
      <w:marLeft w:val="0"/>
      <w:marRight w:val="0"/>
      <w:marTop w:val="0"/>
      <w:marBottom w:val="0"/>
      <w:divBdr>
        <w:top w:val="none" w:sz="0" w:space="0" w:color="auto"/>
        <w:left w:val="none" w:sz="0" w:space="0" w:color="auto"/>
        <w:bottom w:val="none" w:sz="0" w:space="0" w:color="auto"/>
        <w:right w:val="none" w:sz="0" w:space="0" w:color="auto"/>
      </w:divBdr>
    </w:div>
    <w:div w:id="1127356644">
      <w:bodyDiv w:val="1"/>
      <w:marLeft w:val="0"/>
      <w:marRight w:val="0"/>
      <w:marTop w:val="0"/>
      <w:marBottom w:val="0"/>
      <w:divBdr>
        <w:top w:val="none" w:sz="0" w:space="0" w:color="auto"/>
        <w:left w:val="none" w:sz="0" w:space="0" w:color="auto"/>
        <w:bottom w:val="none" w:sz="0" w:space="0" w:color="auto"/>
        <w:right w:val="none" w:sz="0" w:space="0" w:color="auto"/>
      </w:divBdr>
    </w:div>
    <w:div w:id="1129083015">
      <w:bodyDiv w:val="1"/>
      <w:marLeft w:val="0"/>
      <w:marRight w:val="0"/>
      <w:marTop w:val="0"/>
      <w:marBottom w:val="0"/>
      <w:divBdr>
        <w:top w:val="none" w:sz="0" w:space="0" w:color="auto"/>
        <w:left w:val="none" w:sz="0" w:space="0" w:color="auto"/>
        <w:bottom w:val="none" w:sz="0" w:space="0" w:color="auto"/>
        <w:right w:val="none" w:sz="0" w:space="0" w:color="auto"/>
      </w:divBdr>
    </w:div>
    <w:div w:id="1132285521">
      <w:bodyDiv w:val="1"/>
      <w:marLeft w:val="0"/>
      <w:marRight w:val="0"/>
      <w:marTop w:val="0"/>
      <w:marBottom w:val="0"/>
      <w:divBdr>
        <w:top w:val="none" w:sz="0" w:space="0" w:color="auto"/>
        <w:left w:val="none" w:sz="0" w:space="0" w:color="auto"/>
        <w:bottom w:val="none" w:sz="0" w:space="0" w:color="auto"/>
        <w:right w:val="none" w:sz="0" w:space="0" w:color="auto"/>
      </w:divBdr>
    </w:div>
    <w:div w:id="1133674220">
      <w:bodyDiv w:val="1"/>
      <w:marLeft w:val="0"/>
      <w:marRight w:val="0"/>
      <w:marTop w:val="0"/>
      <w:marBottom w:val="0"/>
      <w:divBdr>
        <w:top w:val="none" w:sz="0" w:space="0" w:color="auto"/>
        <w:left w:val="none" w:sz="0" w:space="0" w:color="auto"/>
        <w:bottom w:val="none" w:sz="0" w:space="0" w:color="auto"/>
        <w:right w:val="none" w:sz="0" w:space="0" w:color="auto"/>
      </w:divBdr>
    </w:div>
    <w:div w:id="1141118258">
      <w:bodyDiv w:val="1"/>
      <w:marLeft w:val="0"/>
      <w:marRight w:val="0"/>
      <w:marTop w:val="0"/>
      <w:marBottom w:val="0"/>
      <w:divBdr>
        <w:top w:val="none" w:sz="0" w:space="0" w:color="auto"/>
        <w:left w:val="none" w:sz="0" w:space="0" w:color="auto"/>
        <w:bottom w:val="none" w:sz="0" w:space="0" w:color="auto"/>
        <w:right w:val="none" w:sz="0" w:space="0" w:color="auto"/>
      </w:divBdr>
      <w:divsChild>
        <w:div w:id="1933125404">
          <w:marLeft w:val="0"/>
          <w:marRight w:val="0"/>
          <w:marTop w:val="0"/>
          <w:marBottom w:val="0"/>
          <w:divBdr>
            <w:top w:val="none" w:sz="0" w:space="0" w:color="auto"/>
            <w:left w:val="none" w:sz="0" w:space="0" w:color="auto"/>
            <w:bottom w:val="none" w:sz="0" w:space="0" w:color="auto"/>
            <w:right w:val="none" w:sz="0" w:space="0" w:color="auto"/>
          </w:divBdr>
        </w:div>
        <w:div w:id="2078087548">
          <w:marLeft w:val="0"/>
          <w:marRight w:val="0"/>
          <w:marTop w:val="0"/>
          <w:marBottom w:val="0"/>
          <w:divBdr>
            <w:top w:val="none" w:sz="0" w:space="0" w:color="auto"/>
            <w:left w:val="none" w:sz="0" w:space="0" w:color="auto"/>
            <w:bottom w:val="none" w:sz="0" w:space="0" w:color="auto"/>
            <w:right w:val="none" w:sz="0" w:space="0" w:color="auto"/>
          </w:divBdr>
        </w:div>
        <w:div w:id="1174685656">
          <w:marLeft w:val="0"/>
          <w:marRight w:val="0"/>
          <w:marTop w:val="0"/>
          <w:marBottom w:val="0"/>
          <w:divBdr>
            <w:top w:val="none" w:sz="0" w:space="0" w:color="auto"/>
            <w:left w:val="none" w:sz="0" w:space="0" w:color="auto"/>
            <w:bottom w:val="none" w:sz="0" w:space="0" w:color="auto"/>
            <w:right w:val="none" w:sz="0" w:space="0" w:color="auto"/>
          </w:divBdr>
        </w:div>
        <w:div w:id="1358041367">
          <w:marLeft w:val="0"/>
          <w:marRight w:val="0"/>
          <w:marTop w:val="0"/>
          <w:marBottom w:val="0"/>
          <w:divBdr>
            <w:top w:val="none" w:sz="0" w:space="0" w:color="auto"/>
            <w:left w:val="none" w:sz="0" w:space="0" w:color="auto"/>
            <w:bottom w:val="none" w:sz="0" w:space="0" w:color="auto"/>
            <w:right w:val="none" w:sz="0" w:space="0" w:color="auto"/>
          </w:divBdr>
        </w:div>
        <w:div w:id="617221621">
          <w:marLeft w:val="0"/>
          <w:marRight w:val="0"/>
          <w:marTop w:val="0"/>
          <w:marBottom w:val="0"/>
          <w:divBdr>
            <w:top w:val="none" w:sz="0" w:space="0" w:color="auto"/>
            <w:left w:val="none" w:sz="0" w:space="0" w:color="auto"/>
            <w:bottom w:val="none" w:sz="0" w:space="0" w:color="auto"/>
            <w:right w:val="none" w:sz="0" w:space="0" w:color="auto"/>
          </w:divBdr>
        </w:div>
        <w:div w:id="2090037514">
          <w:marLeft w:val="0"/>
          <w:marRight w:val="0"/>
          <w:marTop w:val="0"/>
          <w:marBottom w:val="0"/>
          <w:divBdr>
            <w:top w:val="none" w:sz="0" w:space="0" w:color="auto"/>
            <w:left w:val="none" w:sz="0" w:space="0" w:color="auto"/>
            <w:bottom w:val="none" w:sz="0" w:space="0" w:color="auto"/>
            <w:right w:val="none" w:sz="0" w:space="0" w:color="auto"/>
          </w:divBdr>
        </w:div>
        <w:div w:id="750544787">
          <w:marLeft w:val="0"/>
          <w:marRight w:val="0"/>
          <w:marTop w:val="0"/>
          <w:marBottom w:val="0"/>
          <w:divBdr>
            <w:top w:val="none" w:sz="0" w:space="0" w:color="auto"/>
            <w:left w:val="none" w:sz="0" w:space="0" w:color="auto"/>
            <w:bottom w:val="none" w:sz="0" w:space="0" w:color="auto"/>
            <w:right w:val="none" w:sz="0" w:space="0" w:color="auto"/>
          </w:divBdr>
        </w:div>
        <w:div w:id="400296777">
          <w:marLeft w:val="0"/>
          <w:marRight w:val="0"/>
          <w:marTop w:val="0"/>
          <w:marBottom w:val="0"/>
          <w:divBdr>
            <w:top w:val="none" w:sz="0" w:space="0" w:color="auto"/>
            <w:left w:val="none" w:sz="0" w:space="0" w:color="auto"/>
            <w:bottom w:val="none" w:sz="0" w:space="0" w:color="auto"/>
            <w:right w:val="none" w:sz="0" w:space="0" w:color="auto"/>
          </w:divBdr>
        </w:div>
        <w:div w:id="1917781348">
          <w:marLeft w:val="0"/>
          <w:marRight w:val="0"/>
          <w:marTop w:val="0"/>
          <w:marBottom w:val="0"/>
          <w:divBdr>
            <w:top w:val="none" w:sz="0" w:space="0" w:color="auto"/>
            <w:left w:val="none" w:sz="0" w:space="0" w:color="auto"/>
            <w:bottom w:val="none" w:sz="0" w:space="0" w:color="auto"/>
            <w:right w:val="none" w:sz="0" w:space="0" w:color="auto"/>
          </w:divBdr>
        </w:div>
        <w:div w:id="1604025036">
          <w:marLeft w:val="0"/>
          <w:marRight w:val="0"/>
          <w:marTop w:val="0"/>
          <w:marBottom w:val="0"/>
          <w:divBdr>
            <w:top w:val="none" w:sz="0" w:space="0" w:color="auto"/>
            <w:left w:val="none" w:sz="0" w:space="0" w:color="auto"/>
            <w:bottom w:val="none" w:sz="0" w:space="0" w:color="auto"/>
            <w:right w:val="none" w:sz="0" w:space="0" w:color="auto"/>
          </w:divBdr>
        </w:div>
        <w:div w:id="81798271">
          <w:marLeft w:val="0"/>
          <w:marRight w:val="0"/>
          <w:marTop w:val="0"/>
          <w:marBottom w:val="0"/>
          <w:divBdr>
            <w:top w:val="none" w:sz="0" w:space="0" w:color="auto"/>
            <w:left w:val="none" w:sz="0" w:space="0" w:color="auto"/>
            <w:bottom w:val="none" w:sz="0" w:space="0" w:color="auto"/>
            <w:right w:val="none" w:sz="0" w:space="0" w:color="auto"/>
          </w:divBdr>
        </w:div>
        <w:div w:id="635568960">
          <w:marLeft w:val="0"/>
          <w:marRight w:val="0"/>
          <w:marTop w:val="0"/>
          <w:marBottom w:val="0"/>
          <w:divBdr>
            <w:top w:val="none" w:sz="0" w:space="0" w:color="auto"/>
            <w:left w:val="none" w:sz="0" w:space="0" w:color="auto"/>
            <w:bottom w:val="none" w:sz="0" w:space="0" w:color="auto"/>
            <w:right w:val="none" w:sz="0" w:space="0" w:color="auto"/>
          </w:divBdr>
        </w:div>
        <w:div w:id="1241259909">
          <w:marLeft w:val="0"/>
          <w:marRight w:val="0"/>
          <w:marTop w:val="0"/>
          <w:marBottom w:val="0"/>
          <w:divBdr>
            <w:top w:val="none" w:sz="0" w:space="0" w:color="auto"/>
            <w:left w:val="none" w:sz="0" w:space="0" w:color="auto"/>
            <w:bottom w:val="none" w:sz="0" w:space="0" w:color="auto"/>
            <w:right w:val="none" w:sz="0" w:space="0" w:color="auto"/>
          </w:divBdr>
        </w:div>
        <w:div w:id="1276522743">
          <w:marLeft w:val="0"/>
          <w:marRight w:val="0"/>
          <w:marTop w:val="0"/>
          <w:marBottom w:val="0"/>
          <w:divBdr>
            <w:top w:val="none" w:sz="0" w:space="0" w:color="auto"/>
            <w:left w:val="none" w:sz="0" w:space="0" w:color="auto"/>
            <w:bottom w:val="none" w:sz="0" w:space="0" w:color="auto"/>
            <w:right w:val="none" w:sz="0" w:space="0" w:color="auto"/>
          </w:divBdr>
        </w:div>
        <w:div w:id="452940428">
          <w:marLeft w:val="0"/>
          <w:marRight w:val="0"/>
          <w:marTop w:val="0"/>
          <w:marBottom w:val="0"/>
          <w:divBdr>
            <w:top w:val="none" w:sz="0" w:space="0" w:color="auto"/>
            <w:left w:val="none" w:sz="0" w:space="0" w:color="auto"/>
            <w:bottom w:val="none" w:sz="0" w:space="0" w:color="auto"/>
            <w:right w:val="none" w:sz="0" w:space="0" w:color="auto"/>
          </w:divBdr>
        </w:div>
        <w:div w:id="1613584305">
          <w:marLeft w:val="0"/>
          <w:marRight w:val="0"/>
          <w:marTop w:val="0"/>
          <w:marBottom w:val="0"/>
          <w:divBdr>
            <w:top w:val="none" w:sz="0" w:space="0" w:color="auto"/>
            <w:left w:val="none" w:sz="0" w:space="0" w:color="auto"/>
            <w:bottom w:val="none" w:sz="0" w:space="0" w:color="auto"/>
            <w:right w:val="none" w:sz="0" w:space="0" w:color="auto"/>
          </w:divBdr>
        </w:div>
        <w:div w:id="936719646">
          <w:marLeft w:val="0"/>
          <w:marRight w:val="0"/>
          <w:marTop w:val="0"/>
          <w:marBottom w:val="0"/>
          <w:divBdr>
            <w:top w:val="none" w:sz="0" w:space="0" w:color="auto"/>
            <w:left w:val="none" w:sz="0" w:space="0" w:color="auto"/>
            <w:bottom w:val="none" w:sz="0" w:space="0" w:color="auto"/>
            <w:right w:val="none" w:sz="0" w:space="0" w:color="auto"/>
          </w:divBdr>
        </w:div>
        <w:div w:id="1534809567">
          <w:marLeft w:val="0"/>
          <w:marRight w:val="0"/>
          <w:marTop w:val="0"/>
          <w:marBottom w:val="0"/>
          <w:divBdr>
            <w:top w:val="none" w:sz="0" w:space="0" w:color="auto"/>
            <w:left w:val="none" w:sz="0" w:space="0" w:color="auto"/>
            <w:bottom w:val="none" w:sz="0" w:space="0" w:color="auto"/>
            <w:right w:val="none" w:sz="0" w:space="0" w:color="auto"/>
          </w:divBdr>
        </w:div>
        <w:div w:id="2132505647">
          <w:marLeft w:val="0"/>
          <w:marRight w:val="0"/>
          <w:marTop w:val="0"/>
          <w:marBottom w:val="0"/>
          <w:divBdr>
            <w:top w:val="none" w:sz="0" w:space="0" w:color="auto"/>
            <w:left w:val="none" w:sz="0" w:space="0" w:color="auto"/>
            <w:bottom w:val="none" w:sz="0" w:space="0" w:color="auto"/>
            <w:right w:val="none" w:sz="0" w:space="0" w:color="auto"/>
          </w:divBdr>
        </w:div>
        <w:div w:id="1537934648">
          <w:marLeft w:val="0"/>
          <w:marRight w:val="0"/>
          <w:marTop w:val="0"/>
          <w:marBottom w:val="0"/>
          <w:divBdr>
            <w:top w:val="none" w:sz="0" w:space="0" w:color="auto"/>
            <w:left w:val="none" w:sz="0" w:space="0" w:color="auto"/>
            <w:bottom w:val="none" w:sz="0" w:space="0" w:color="auto"/>
            <w:right w:val="none" w:sz="0" w:space="0" w:color="auto"/>
          </w:divBdr>
        </w:div>
        <w:div w:id="1034499721">
          <w:marLeft w:val="0"/>
          <w:marRight w:val="0"/>
          <w:marTop w:val="0"/>
          <w:marBottom w:val="0"/>
          <w:divBdr>
            <w:top w:val="none" w:sz="0" w:space="0" w:color="auto"/>
            <w:left w:val="none" w:sz="0" w:space="0" w:color="auto"/>
            <w:bottom w:val="none" w:sz="0" w:space="0" w:color="auto"/>
            <w:right w:val="none" w:sz="0" w:space="0" w:color="auto"/>
          </w:divBdr>
        </w:div>
        <w:div w:id="1224295769">
          <w:marLeft w:val="0"/>
          <w:marRight w:val="0"/>
          <w:marTop w:val="0"/>
          <w:marBottom w:val="0"/>
          <w:divBdr>
            <w:top w:val="none" w:sz="0" w:space="0" w:color="auto"/>
            <w:left w:val="none" w:sz="0" w:space="0" w:color="auto"/>
            <w:bottom w:val="none" w:sz="0" w:space="0" w:color="auto"/>
            <w:right w:val="none" w:sz="0" w:space="0" w:color="auto"/>
          </w:divBdr>
        </w:div>
        <w:div w:id="100031421">
          <w:marLeft w:val="0"/>
          <w:marRight w:val="0"/>
          <w:marTop w:val="0"/>
          <w:marBottom w:val="0"/>
          <w:divBdr>
            <w:top w:val="none" w:sz="0" w:space="0" w:color="auto"/>
            <w:left w:val="none" w:sz="0" w:space="0" w:color="auto"/>
            <w:bottom w:val="none" w:sz="0" w:space="0" w:color="auto"/>
            <w:right w:val="none" w:sz="0" w:space="0" w:color="auto"/>
          </w:divBdr>
        </w:div>
        <w:div w:id="203448191">
          <w:marLeft w:val="0"/>
          <w:marRight w:val="0"/>
          <w:marTop w:val="0"/>
          <w:marBottom w:val="0"/>
          <w:divBdr>
            <w:top w:val="none" w:sz="0" w:space="0" w:color="auto"/>
            <w:left w:val="none" w:sz="0" w:space="0" w:color="auto"/>
            <w:bottom w:val="none" w:sz="0" w:space="0" w:color="auto"/>
            <w:right w:val="none" w:sz="0" w:space="0" w:color="auto"/>
          </w:divBdr>
        </w:div>
        <w:div w:id="585115581">
          <w:marLeft w:val="0"/>
          <w:marRight w:val="0"/>
          <w:marTop w:val="0"/>
          <w:marBottom w:val="0"/>
          <w:divBdr>
            <w:top w:val="none" w:sz="0" w:space="0" w:color="auto"/>
            <w:left w:val="none" w:sz="0" w:space="0" w:color="auto"/>
            <w:bottom w:val="none" w:sz="0" w:space="0" w:color="auto"/>
            <w:right w:val="none" w:sz="0" w:space="0" w:color="auto"/>
          </w:divBdr>
        </w:div>
        <w:div w:id="339357161">
          <w:marLeft w:val="0"/>
          <w:marRight w:val="0"/>
          <w:marTop w:val="0"/>
          <w:marBottom w:val="0"/>
          <w:divBdr>
            <w:top w:val="none" w:sz="0" w:space="0" w:color="auto"/>
            <w:left w:val="none" w:sz="0" w:space="0" w:color="auto"/>
            <w:bottom w:val="none" w:sz="0" w:space="0" w:color="auto"/>
            <w:right w:val="none" w:sz="0" w:space="0" w:color="auto"/>
          </w:divBdr>
        </w:div>
        <w:div w:id="1325009311">
          <w:marLeft w:val="0"/>
          <w:marRight w:val="0"/>
          <w:marTop w:val="0"/>
          <w:marBottom w:val="0"/>
          <w:divBdr>
            <w:top w:val="none" w:sz="0" w:space="0" w:color="auto"/>
            <w:left w:val="none" w:sz="0" w:space="0" w:color="auto"/>
            <w:bottom w:val="none" w:sz="0" w:space="0" w:color="auto"/>
            <w:right w:val="none" w:sz="0" w:space="0" w:color="auto"/>
          </w:divBdr>
        </w:div>
        <w:div w:id="305933660">
          <w:marLeft w:val="0"/>
          <w:marRight w:val="0"/>
          <w:marTop w:val="0"/>
          <w:marBottom w:val="0"/>
          <w:divBdr>
            <w:top w:val="none" w:sz="0" w:space="0" w:color="auto"/>
            <w:left w:val="none" w:sz="0" w:space="0" w:color="auto"/>
            <w:bottom w:val="none" w:sz="0" w:space="0" w:color="auto"/>
            <w:right w:val="none" w:sz="0" w:space="0" w:color="auto"/>
          </w:divBdr>
        </w:div>
      </w:divsChild>
    </w:div>
    <w:div w:id="1149783115">
      <w:bodyDiv w:val="1"/>
      <w:marLeft w:val="0"/>
      <w:marRight w:val="0"/>
      <w:marTop w:val="0"/>
      <w:marBottom w:val="0"/>
      <w:divBdr>
        <w:top w:val="none" w:sz="0" w:space="0" w:color="auto"/>
        <w:left w:val="none" w:sz="0" w:space="0" w:color="auto"/>
        <w:bottom w:val="none" w:sz="0" w:space="0" w:color="auto"/>
        <w:right w:val="none" w:sz="0" w:space="0" w:color="auto"/>
      </w:divBdr>
    </w:div>
    <w:div w:id="1153719960">
      <w:bodyDiv w:val="1"/>
      <w:marLeft w:val="0"/>
      <w:marRight w:val="0"/>
      <w:marTop w:val="0"/>
      <w:marBottom w:val="0"/>
      <w:divBdr>
        <w:top w:val="none" w:sz="0" w:space="0" w:color="auto"/>
        <w:left w:val="none" w:sz="0" w:space="0" w:color="auto"/>
        <w:bottom w:val="none" w:sz="0" w:space="0" w:color="auto"/>
        <w:right w:val="none" w:sz="0" w:space="0" w:color="auto"/>
      </w:divBdr>
    </w:div>
    <w:div w:id="1155073456">
      <w:bodyDiv w:val="1"/>
      <w:marLeft w:val="0"/>
      <w:marRight w:val="0"/>
      <w:marTop w:val="0"/>
      <w:marBottom w:val="0"/>
      <w:divBdr>
        <w:top w:val="none" w:sz="0" w:space="0" w:color="auto"/>
        <w:left w:val="none" w:sz="0" w:space="0" w:color="auto"/>
        <w:bottom w:val="none" w:sz="0" w:space="0" w:color="auto"/>
        <w:right w:val="none" w:sz="0" w:space="0" w:color="auto"/>
      </w:divBdr>
    </w:div>
    <w:div w:id="1156261059">
      <w:bodyDiv w:val="1"/>
      <w:marLeft w:val="0"/>
      <w:marRight w:val="0"/>
      <w:marTop w:val="0"/>
      <w:marBottom w:val="0"/>
      <w:divBdr>
        <w:top w:val="none" w:sz="0" w:space="0" w:color="auto"/>
        <w:left w:val="none" w:sz="0" w:space="0" w:color="auto"/>
        <w:bottom w:val="none" w:sz="0" w:space="0" w:color="auto"/>
        <w:right w:val="none" w:sz="0" w:space="0" w:color="auto"/>
      </w:divBdr>
    </w:div>
    <w:div w:id="1161041271">
      <w:bodyDiv w:val="1"/>
      <w:marLeft w:val="0"/>
      <w:marRight w:val="0"/>
      <w:marTop w:val="0"/>
      <w:marBottom w:val="0"/>
      <w:divBdr>
        <w:top w:val="none" w:sz="0" w:space="0" w:color="auto"/>
        <w:left w:val="none" w:sz="0" w:space="0" w:color="auto"/>
        <w:bottom w:val="none" w:sz="0" w:space="0" w:color="auto"/>
        <w:right w:val="none" w:sz="0" w:space="0" w:color="auto"/>
      </w:divBdr>
    </w:div>
    <w:div w:id="1162743929">
      <w:bodyDiv w:val="1"/>
      <w:marLeft w:val="0"/>
      <w:marRight w:val="0"/>
      <w:marTop w:val="0"/>
      <w:marBottom w:val="0"/>
      <w:divBdr>
        <w:top w:val="none" w:sz="0" w:space="0" w:color="auto"/>
        <w:left w:val="none" w:sz="0" w:space="0" w:color="auto"/>
        <w:bottom w:val="none" w:sz="0" w:space="0" w:color="auto"/>
        <w:right w:val="none" w:sz="0" w:space="0" w:color="auto"/>
      </w:divBdr>
    </w:div>
    <w:div w:id="1164541438">
      <w:bodyDiv w:val="1"/>
      <w:marLeft w:val="0"/>
      <w:marRight w:val="0"/>
      <w:marTop w:val="0"/>
      <w:marBottom w:val="0"/>
      <w:divBdr>
        <w:top w:val="none" w:sz="0" w:space="0" w:color="auto"/>
        <w:left w:val="none" w:sz="0" w:space="0" w:color="auto"/>
        <w:bottom w:val="none" w:sz="0" w:space="0" w:color="auto"/>
        <w:right w:val="none" w:sz="0" w:space="0" w:color="auto"/>
      </w:divBdr>
    </w:div>
    <w:div w:id="1165822187">
      <w:bodyDiv w:val="1"/>
      <w:marLeft w:val="0"/>
      <w:marRight w:val="0"/>
      <w:marTop w:val="0"/>
      <w:marBottom w:val="0"/>
      <w:divBdr>
        <w:top w:val="none" w:sz="0" w:space="0" w:color="auto"/>
        <w:left w:val="none" w:sz="0" w:space="0" w:color="auto"/>
        <w:bottom w:val="none" w:sz="0" w:space="0" w:color="auto"/>
        <w:right w:val="none" w:sz="0" w:space="0" w:color="auto"/>
      </w:divBdr>
    </w:div>
    <w:div w:id="1175458158">
      <w:bodyDiv w:val="1"/>
      <w:marLeft w:val="0"/>
      <w:marRight w:val="0"/>
      <w:marTop w:val="0"/>
      <w:marBottom w:val="0"/>
      <w:divBdr>
        <w:top w:val="none" w:sz="0" w:space="0" w:color="auto"/>
        <w:left w:val="none" w:sz="0" w:space="0" w:color="auto"/>
        <w:bottom w:val="none" w:sz="0" w:space="0" w:color="auto"/>
        <w:right w:val="none" w:sz="0" w:space="0" w:color="auto"/>
      </w:divBdr>
    </w:div>
    <w:div w:id="1175732596">
      <w:bodyDiv w:val="1"/>
      <w:marLeft w:val="0"/>
      <w:marRight w:val="0"/>
      <w:marTop w:val="0"/>
      <w:marBottom w:val="0"/>
      <w:divBdr>
        <w:top w:val="none" w:sz="0" w:space="0" w:color="auto"/>
        <w:left w:val="none" w:sz="0" w:space="0" w:color="auto"/>
        <w:bottom w:val="none" w:sz="0" w:space="0" w:color="auto"/>
        <w:right w:val="none" w:sz="0" w:space="0" w:color="auto"/>
      </w:divBdr>
    </w:div>
    <w:div w:id="1180435798">
      <w:bodyDiv w:val="1"/>
      <w:marLeft w:val="0"/>
      <w:marRight w:val="0"/>
      <w:marTop w:val="0"/>
      <w:marBottom w:val="0"/>
      <w:divBdr>
        <w:top w:val="none" w:sz="0" w:space="0" w:color="auto"/>
        <w:left w:val="none" w:sz="0" w:space="0" w:color="auto"/>
        <w:bottom w:val="none" w:sz="0" w:space="0" w:color="auto"/>
        <w:right w:val="none" w:sz="0" w:space="0" w:color="auto"/>
      </w:divBdr>
    </w:div>
    <w:div w:id="1180512397">
      <w:bodyDiv w:val="1"/>
      <w:marLeft w:val="0"/>
      <w:marRight w:val="0"/>
      <w:marTop w:val="0"/>
      <w:marBottom w:val="0"/>
      <w:divBdr>
        <w:top w:val="none" w:sz="0" w:space="0" w:color="auto"/>
        <w:left w:val="none" w:sz="0" w:space="0" w:color="auto"/>
        <w:bottom w:val="none" w:sz="0" w:space="0" w:color="auto"/>
        <w:right w:val="none" w:sz="0" w:space="0" w:color="auto"/>
      </w:divBdr>
    </w:div>
    <w:div w:id="1182664997">
      <w:bodyDiv w:val="1"/>
      <w:marLeft w:val="0"/>
      <w:marRight w:val="0"/>
      <w:marTop w:val="0"/>
      <w:marBottom w:val="0"/>
      <w:divBdr>
        <w:top w:val="none" w:sz="0" w:space="0" w:color="auto"/>
        <w:left w:val="none" w:sz="0" w:space="0" w:color="auto"/>
        <w:bottom w:val="none" w:sz="0" w:space="0" w:color="auto"/>
        <w:right w:val="none" w:sz="0" w:space="0" w:color="auto"/>
      </w:divBdr>
    </w:div>
    <w:div w:id="1183933588">
      <w:bodyDiv w:val="1"/>
      <w:marLeft w:val="0"/>
      <w:marRight w:val="0"/>
      <w:marTop w:val="0"/>
      <w:marBottom w:val="0"/>
      <w:divBdr>
        <w:top w:val="none" w:sz="0" w:space="0" w:color="auto"/>
        <w:left w:val="none" w:sz="0" w:space="0" w:color="auto"/>
        <w:bottom w:val="none" w:sz="0" w:space="0" w:color="auto"/>
        <w:right w:val="none" w:sz="0" w:space="0" w:color="auto"/>
      </w:divBdr>
    </w:div>
    <w:div w:id="1185052794">
      <w:bodyDiv w:val="1"/>
      <w:marLeft w:val="0"/>
      <w:marRight w:val="0"/>
      <w:marTop w:val="0"/>
      <w:marBottom w:val="0"/>
      <w:divBdr>
        <w:top w:val="none" w:sz="0" w:space="0" w:color="auto"/>
        <w:left w:val="none" w:sz="0" w:space="0" w:color="auto"/>
        <w:bottom w:val="none" w:sz="0" w:space="0" w:color="auto"/>
        <w:right w:val="none" w:sz="0" w:space="0" w:color="auto"/>
      </w:divBdr>
    </w:div>
    <w:div w:id="1188134655">
      <w:bodyDiv w:val="1"/>
      <w:marLeft w:val="0"/>
      <w:marRight w:val="0"/>
      <w:marTop w:val="0"/>
      <w:marBottom w:val="0"/>
      <w:divBdr>
        <w:top w:val="none" w:sz="0" w:space="0" w:color="auto"/>
        <w:left w:val="none" w:sz="0" w:space="0" w:color="auto"/>
        <w:bottom w:val="none" w:sz="0" w:space="0" w:color="auto"/>
        <w:right w:val="none" w:sz="0" w:space="0" w:color="auto"/>
      </w:divBdr>
    </w:div>
    <w:div w:id="1190489861">
      <w:bodyDiv w:val="1"/>
      <w:marLeft w:val="0"/>
      <w:marRight w:val="0"/>
      <w:marTop w:val="0"/>
      <w:marBottom w:val="0"/>
      <w:divBdr>
        <w:top w:val="none" w:sz="0" w:space="0" w:color="auto"/>
        <w:left w:val="none" w:sz="0" w:space="0" w:color="auto"/>
        <w:bottom w:val="none" w:sz="0" w:space="0" w:color="auto"/>
        <w:right w:val="none" w:sz="0" w:space="0" w:color="auto"/>
      </w:divBdr>
    </w:div>
    <w:div w:id="1195925556">
      <w:bodyDiv w:val="1"/>
      <w:marLeft w:val="0"/>
      <w:marRight w:val="0"/>
      <w:marTop w:val="0"/>
      <w:marBottom w:val="0"/>
      <w:divBdr>
        <w:top w:val="none" w:sz="0" w:space="0" w:color="auto"/>
        <w:left w:val="none" w:sz="0" w:space="0" w:color="auto"/>
        <w:bottom w:val="none" w:sz="0" w:space="0" w:color="auto"/>
        <w:right w:val="none" w:sz="0" w:space="0" w:color="auto"/>
      </w:divBdr>
    </w:div>
    <w:div w:id="1199855679">
      <w:bodyDiv w:val="1"/>
      <w:marLeft w:val="0"/>
      <w:marRight w:val="0"/>
      <w:marTop w:val="0"/>
      <w:marBottom w:val="0"/>
      <w:divBdr>
        <w:top w:val="none" w:sz="0" w:space="0" w:color="auto"/>
        <w:left w:val="none" w:sz="0" w:space="0" w:color="auto"/>
        <w:bottom w:val="none" w:sz="0" w:space="0" w:color="auto"/>
        <w:right w:val="none" w:sz="0" w:space="0" w:color="auto"/>
      </w:divBdr>
    </w:div>
    <w:div w:id="1203249950">
      <w:bodyDiv w:val="1"/>
      <w:marLeft w:val="0"/>
      <w:marRight w:val="0"/>
      <w:marTop w:val="0"/>
      <w:marBottom w:val="0"/>
      <w:divBdr>
        <w:top w:val="none" w:sz="0" w:space="0" w:color="auto"/>
        <w:left w:val="none" w:sz="0" w:space="0" w:color="auto"/>
        <w:bottom w:val="none" w:sz="0" w:space="0" w:color="auto"/>
        <w:right w:val="none" w:sz="0" w:space="0" w:color="auto"/>
      </w:divBdr>
    </w:div>
    <w:div w:id="1203515144">
      <w:bodyDiv w:val="1"/>
      <w:marLeft w:val="0"/>
      <w:marRight w:val="0"/>
      <w:marTop w:val="0"/>
      <w:marBottom w:val="0"/>
      <w:divBdr>
        <w:top w:val="none" w:sz="0" w:space="0" w:color="auto"/>
        <w:left w:val="none" w:sz="0" w:space="0" w:color="auto"/>
        <w:bottom w:val="none" w:sz="0" w:space="0" w:color="auto"/>
        <w:right w:val="none" w:sz="0" w:space="0" w:color="auto"/>
      </w:divBdr>
      <w:divsChild>
        <w:div w:id="290209972">
          <w:marLeft w:val="0"/>
          <w:marRight w:val="0"/>
          <w:marTop w:val="0"/>
          <w:marBottom w:val="0"/>
          <w:divBdr>
            <w:top w:val="none" w:sz="0" w:space="0" w:color="auto"/>
            <w:left w:val="none" w:sz="0" w:space="0" w:color="auto"/>
            <w:bottom w:val="none" w:sz="0" w:space="0" w:color="auto"/>
            <w:right w:val="none" w:sz="0" w:space="0" w:color="auto"/>
          </w:divBdr>
        </w:div>
        <w:div w:id="546068391">
          <w:marLeft w:val="0"/>
          <w:marRight w:val="0"/>
          <w:marTop w:val="0"/>
          <w:marBottom w:val="0"/>
          <w:divBdr>
            <w:top w:val="none" w:sz="0" w:space="0" w:color="auto"/>
            <w:left w:val="none" w:sz="0" w:space="0" w:color="auto"/>
            <w:bottom w:val="none" w:sz="0" w:space="0" w:color="auto"/>
            <w:right w:val="none" w:sz="0" w:space="0" w:color="auto"/>
          </w:divBdr>
        </w:div>
        <w:div w:id="999578230">
          <w:marLeft w:val="0"/>
          <w:marRight w:val="0"/>
          <w:marTop w:val="0"/>
          <w:marBottom w:val="0"/>
          <w:divBdr>
            <w:top w:val="none" w:sz="0" w:space="0" w:color="auto"/>
            <w:left w:val="none" w:sz="0" w:space="0" w:color="auto"/>
            <w:bottom w:val="none" w:sz="0" w:space="0" w:color="auto"/>
            <w:right w:val="none" w:sz="0" w:space="0" w:color="auto"/>
          </w:divBdr>
        </w:div>
        <w:div w:id="1384908812">
          <w:marLeft w:val="0"/>
          <w:marRight w:val="0"/>
          <w:marTop w:val="0"/>
          <w:marBottom w:val="0"/>
          <w:divBdr>
            <w:top w:val="none" w:sz="0" w:space="0" w:color="auto"/>
            <w:left w:val="none" w:sz="0" w:space="0" w:color="auto"/>
            <w:bottom w:val="none" w:sz="0" w:space="0" w:color="auto"/>
            <w:right w:val="none" w:sz="0" w:space="0" w:color="auto"/>
          </w:divBdr>
        </w:div>
        <w:div w:id="1402171952">
          <w:marLeft w:val="0"/>
          <w:marRight w:val="0"/>
          <w:marTop w:val="0"/>
          <w:marBottom w:val="0"/>
          <w:divBdr>
            <w:top w:val="none" w:sz="0" w:space="0" w:color="auto"/>
            <w:left w:val="none" w:sz="0" w:space="0" w:color="auto"/>
            <w:bottom w:val="none" w:sz="0" w:space="0" w:color="auto"/>
            <w:right w:val="none" w:sz="0" w:space="0" w:color="auto"/>
          </w:divBdr>
        </w:div>
      </w:divsChild>
    </w:div>
    <w:div w:id="1204708315">
      <w:bodyDiv w:val="1"/>
      <w:marLeft w:val="0"/>
      <w:marRight w:val="0"/>
      <w:marTop w:val="0"/>
      <w:marBottom w:val="0"/>
      <w:divBdr>
        <w:top w:val="none" w:sz="0" w:space="0" w:color="auto"/>
        <w:left w:val="none" w:sz="0" w:space="0" w:color="auto"/>
        <w:bottom w:val="none" w:sz="0" w:space="0" w:color="auto"/>
        <w:right w:val="none" w:sz="0" w:space="0" w:color="auto"/>
      </w:divBdr>
    </w:div>
    <w:div w:id="1205215748">
      <w:bodyDiv w:val="1"/>
      <w:marLeft w:val="0"/>
      <w:marRight w:val="0"/>
      <w:marTop w:val="0"/>
      <w:marBottom w:val="0"/>
      <w:divBdr>
        <w:top w:val="none" w:sz="0" w:space="0" w:color="auto"/>
        <w:left w:val="none" w:sz="0" w:space="0" w:color="auto"/>
        <w:bottom w:val="none" w:sz="0" w:space="0" w:color="auto"/>
        <w:right w:val="none" w:sz="0" w:space="0" w:color="auto"/>
      </w:divBdr>
      <w:divsChild>
        <w:div w:id="1240484721">
          <w:marLeft w:val="0"/>
          <w:marRight w:val="0"/>
          <w:marTop w:val="0"/>
          <w:marBottom w:val="0"/>
          <w:divBdr>
            <w:top w:val="none" w:sz="0" w:space="0" w:color="auto"/>
            <w:left w:val="none" w:sz="0" w:space="0" w:color="auto"/>
            <w:bottom w:val="none" w:sz="0" w:space="0" w:color="auto"/>
            <w:right w:val="none" w:sz="0" w:space="0" w:color="auto"/>
          </w:divBdr>
        </w:div>
        <w:div w:id="1027565456">
          <w:marLeft w:val="0"/>
          <w:marRight w:val="0"/>
          <w:marTop w:val="0"/>
          <w:marBottom w:val="0"/>
          <w:divBdr>
            <w:top w:val="none" w:sz="0" w:space="0" w:color="auto"/>
            <w:left w:val="none" w:sz="0" w:space="0" w:color="auto"/>
            <w:bottom w:val="none" w:sz="0" w:space="0" w:color="auto"/>
            <w:right w:val="none" w:sz="0" w:space="0" w:color="auto"/>
          </w:divBdr>
        </w:div>
        <w:div w:id="590966178">
          <w:marLeft w:val="0"/>
          <w:marRight w:val="0"/>
          <w:marTop w:val="0"/>
          <w:marBottom w:val="0"/>
          <w:divBdr>
            <w:top w:val="none" w:sz="0" w:space="0" w:color="auto"/>
            <w:left w:val="none" w:sz="0" w:space="0" w:color="auto"/>
            <w:bottom w:val="none" w:sz="0" w:space="0" w:color="auto"/>
            <w:right w:val="none" w:sz="0" w:space="0" w:color="auto"/>
          </w:divBdr>
        </w:div>
        <w:div w:id="266037510">
          <w:marLeft w:val="0"/>
          <w:marRight w:val="0"/>
          <w:marTop w:val="0"/>
          <w:marBottom w:val="0"/>
          <w:divBdr>
            <w:top w:val="none" w:sz="0" w:space="0" w:color="auto"/>
            <w:left w:val="none" w:sz="0" w:space="0" w:color="auto"/>
            <w:bottom w:val="none" w:sz="0" w:space="0" w:color="auto"/>
            <w:right w:val="none" w:sz="0" w:space="0" w:color="auto"/>
          </w:divBdr>
        </w:div>
        <w:div w:id="609701305">
          <w:marLeft w:val="0"/>
          <w:marRight w:val="0"/>
          <w:marTop w:val="0"/>
          <w:marBottom w:val="0"/>
          <w:divBdr>
            <w:top w:val="none" w:sz="0" w:space="0" w:color="auto"/>
            <w:left w:val="none" w:sz="0" w:space="0" w:color="auto"/>
            <w:bottom w:val="none" w:sz="0" w:space="0" w:color="auto"/>
            <w:right w:val="none" w:sz="0" w:space="0" w:color="auto"/>
          </w:divBdr>
        </w:div>
        <w:div w:id="1406685537">
          <w:marLeft w:val="0"/>
          <w:marRight w:val="0"/>
          <w:marTop w:val="0"/>
          <w:marBottom w:val="0"/>
          <w:divBdr>
            <w:top w:val="none" w:sz="0" w:space="0" w:color="auto"/>
            <w:left w:val="none" w:sz="0" w:space="0" w:color="auto"/>
            <w:bottom w:val="none" w:sz="0" w:space="0" w:color="auto"/>
            <w:right w:val="none" w:sz="0" w:space="0" w:color="auto"/>
          </w:divBdr>
        </w:div>
        <w:div w:id="458376102">
          <w:marLeft w:val="0"/>
          <w:marRight w:val="0"/>
          <w:marTop w:val="0"/>
          <w:marBottom w:val="0"/>
          <w:divBdr>
            <w:top w:val="none" w:sz="0" w:space="0" w:color="auto"/>
            <w:left w:val="none" w:sz="0" w:space="0" w:color="auto"/>
            <w:bottom w:val="none" w:sz="0" w:space="0" w:color="auto"/>
            <w:right w:val="none" w:sz="0" w:space="0" w:color="auto"/>
          </w:divBdr>
        </w:div>
        <w:div w:id="1491480483">
          <w:marLeft w:val="0"/>
          <w:marRight w:val="0"/>
          <w:marTop w:val="0"/>
          <w:marBottom w:val="0"/>
          <w:divBdr>
            <w:top w:val="none" w:sz="0" w:space="0" w:color="auto"/>
            <w:left w:val="none" w:sz="0" w:space="0" w:color="auto"/>
            <w:bottom w:val="none" w:sz="0" w:space="0" w:color="auto"/>
            <w:right w:val="none" w:sz="0" w:space="0" w:color="auto"/>
          </w:divBdr>
        </w:div>
        <w:div w:id="637346763">
          <w:marLeft w:val="0"/>
          <w:marRight w:val="0"/>
          <w:marTop w:val="0"/>
          <w:marBottom w:val="0"/>
          <w:divBdr>
            <w:top w:val="none" w:sz="0" w:space="0" w:color="auto"/>
            <w:left w:val="none" w:sz="0" w:space="0" w:color="auto"/>
            <w:bottom w:val="none" w:sz="0" w:space="0" w:color="auto"/>
            <w:right w:val="none" w:sz="0" w:space="0" w:color="auto"/>
          </w:divBdr>
        </w:div>
        <w:div w:id="920066639">
          <w:marLeft w:val="0"/>
          <w:marRight w:val="0"/>
          <w:marTop w:val="0"/>
          <w:marBottom w:val="0"/>
          <w:divBdr>
            <w:top w:val="none" w:sz="0" w:space="0" w:color="auto"/>
            <w:left w:val="none" w:sz="0" w:space="0" w:color="auto"/>
            <w:bottom w:val="none" w:sz="0" w:space="0" w:color="auto"/>
            <w:right w:val="none" w:sz="0" w:space="0" w:color="auto"/>
          </w:divBdr>
        </w:div>
        <w:div w:id="1438016530">
          <w:marLeft w:val="0"/>
          <w:marRight w:val="0"/>
          <w:marTop w:val="0"/>
          <w:marBottom w:val="0"/>
          <w:divBdr>
            <w:top w:val="none" w:sz="0" w:space="0" w:color="auto"/>
            <w:left w:val="none" w:sz="0" w:space="0" w:color="auto"/>
            <w:bottom w:val="none" w:sz="0" w:space="0" w:color="auto"/>
            <w:right w:val="none" w:sz="0" w:space="0" w:color="auto"/>
          </w:divBdr>
        </w:div>
        <w:div w:id="524752660">
          <w:marLeft w:val="0"/>
          <w:marRight w:val="0"/>
          <w:marTop w:val="0"/>
          <w:marBottom w:val="0"/>
          <w:divBdr>
            <w:top w:val="none" w:sz="0" w:space="0" w:color="auto"/>
            <w:left w:val="none" w:sz="0" w:space="0" w:color="auto"/>
            <w:bottom w:val="none" w:sz="0" w:space="0" w:color="auto"/>
            <w:right w:val="none" w:sz="0" w:space="0" w:color="auto"/>
          </w:divBdr>
        </w:div>
        <w:div w:id="1853520967">
          <w:marLeft w:val="0"/>
          <w:marRight w:val="0"/>
          <w:marTop w:val="0"/>
          <w:marBottom w:val="0"/>
          <w:divBdr>
            <w:top w:val="none" w:sz="0" w:space="0" w:color="auto"/>
            <w:left w:val="none" w:sz="0" w:space="0" w:color="auto"/>
            <w:bottom w:val="none" w:sz="0" w:space="0" w:color="auto"/>
            <w:right w:val="none" w:sz="0" w:space="0" w:color="auto"/>
          </w:divBdr>
        </w:div>
        <w:div w:id="1503541367">
          <w:marLeft w:val="0"/>
          <w:marRight w:val="0"/>
          <w:marTop w:val="0"/>
          <w:marBottom w:val="0"/>
          <w:divBdr>
            <w:top w:val="none" w:sz="0" w:space="0" w:color="auto"/>
            <w:left w:val="none" w:sz="0" w:space="0" w:color="auto"/>
            <w:bottom w:val="none" w:sz="0" w:space="0" w:color="auto"/>
            <w:right w:val="none" w:sz="0" w:space="0" w:color="auto"/>
          </w:divBdr>
        </w:div>
        <w:div w:id="1491557470">
          <w:marLeft w:val="0"/>
          <w:marRight w:val="0"/>
          <w:marTop w:val="0"/>
          <w:marBottom w:val="0"/>
          <w:divBdr>
            <w:top w:val="none" w:sz="0" w:space="0" w:color="auto"/>
            <w:left w:val="none" w:sz="0" w:space="0" w:color="auto"/>
            <w:bottom w:val="none" w:sz="0" w:space="0" w:color="auto"/>
            <w:right w:val="none" w:sz="0" w:space="0" w:color="auto"/>
          </w:divBdr>
        </w:div>
        <w:div w:id="763500638">
          <w:marLeft w:val="0"/>
          <w:marRight w:val="0"/>
          <w:marTop w:val="0"/>
          <w:marBottom w:val="0"/>
          <w:divBdr>
            <w:top w:val="none" w:sz="0" w:space="0" w:color="auto"/>
            <w:left w:val="none" w:sz="0" w:space="0" w:color="auto"/>
            <w:bottom w:val="none" w:sz="0" w:space="0" w:color="auto"/>
            <w:right w:val="none" w:sz="0" w:space="0" w:color="auto"/>
          </w:divBdr>
        </w:div>
        <w:div w:id="1352293068">
          <w:marLeft w:val="0"/>
          <w:marRight w:val="0"/>
          <w:marTop w:val="0"/>
          <w:marBottom w:val="0"/>
          <w:divBdr>
            <w:top w:val="none" w:sz="0" w:space="0" w:color="auto"/>
            <w:left w:val="none" w:sz="0" w:space="0" w:color="auto"/>
            <w:bottom w:val="none" w:sz="0" w:space="0" w:color="auto"/>
            <w:right w:val="none" w:sz="0" w:space="0" w:color="auto"/>
          </w:divBdr>
        </w:div>
        <w:div w:id="1808550630">
          <w:marLeft w:val="0"/>
          <w:marRight w:val="0"/>
          <w:marTop w:val="0"/>
          <w:marBottom w:val="0"/>
          <w:divBdr>
            <w:top w:val="none" w:sz="0" w:space="0" w:color="auto"/>
            <w:left w:val="none" w:sz="0" w:space="0" w:color="auto"/>
            <w:bottom w:val="none" w:sz="0" w:space="0" w:color="auto"/>
            <w:right w:val="none" w:sz="0" w:space="0" w:color="auto"/>
          </w:divBdr>
        </w:div>
        <w:div w:id="15036431">
          <w:marLeft w:val="0"/>
          <w:marRight w:val="0"/>
          <w:marTop w:val="0"/>
          <w:marBottom w:val="0"/>
          <w:divBdr>
            <w:top w:val="none" w:sz="0" w:space="0" w:color="auto"/>
            <w:left w:val="none" w:sz="0" w:space="0" w:color="auto"/>
            <w:bottom w:val="none" w:sz="0" w:space="0" w:color="auto"/>
            <w:right w:val="none" w:sz="0" w:space="0" w:color="auto"/>
          </w:divBdr>
        </w:div>
        <w:div w:id="311251677">
          <w:marLeft w:val="0"/>
          <w:marRight w:val="0"/>
          <w:marTop w:val="0"/>
          <w:marBottom w:val="0"/>
          <w:divBdr>
            <w:top w:val="none" w:sz="0" w:space="0" w:color="auto"/>
            <w:left w:val="none" w:sz="0" w:space="0" w:color="auto"/>
            <w:bottom w:val="none" w:sz="0" w:space="0" w:color="auto"/>
            <w:right w:val="none" w:sz="0" w:space="0" w:color="auto"/>
          </w:divBdr>
        </w:div>
        <w:div w:id="258635703">
          <w:marLeft w:val="0"/>
          <w:marRight w:val="0"/>
          <w:marTop w:val="0"/>
          <w:marBottom w:val="0"/>
          <w:divBdr>
            <w:top w:val="none" w:sz="0" w:space="0" w:color="auto"/>
            <w:left w:val="none" w:sz="0" w:space="0" w:color="auto"/>
            <w:bottom w:val="none" w:sz="0" w:space="0" w:color="auto"/>
            <w:right w:val="none" w:sz="0" w:space="0" w:color="auto"/>
          </w:divBdr>
        </w:div>
      </w:divsChild>
    </w:div>
    <w:div w:id="1209416705">
      <w:bodyDiv w:val="1"/>
      <w:marLeft w:val="0"/>
      <w:marRight w:val="0"/>
      <w:marTop w:val="0"/>
      <w:marBottom w:val="0"/>
      <w:divBdr>
        <w:top w:val="none" w:sz="0" w:space="0" w:color="auto"/>
        <w:left w:val="none" w:sz="0" w:space="0" w:color="auto"/>
        <w:bottom w:val="none" w:sz="0" w:space="0" w:color="auto"/>
        <w:right w:val="none" w:sz="0" w:space="0" w:color="auto"/>
      </w:divBdr>
    </w:div>
    <w:div w:id="1216114235">
      <w:bodyDiv w:val="1"/>
      <w:marLeft w:val="0"/>
      <w:marRight w:val="0"/>
      <w:marTop w:val="0"/>
      <w:marBottom w:val="0"/>
      <w:divBdr>
        <w:top w:val="none" w:sz="0" w:space="0" w:color="auto"/>
        <w:left w:val="none" w:sz="0" w:space="0" w:color="auto"/>
        <w:bottom w:val="none" w:sz="0" w:space="0" w:color="auto"/>
        <w:right w:val="none" w:sz="0" w:space="0" w:color="auto"/>
      </w:divBdr>
    </w:div>
    <w:div w:id="1220626894">
      <w:bodyDiv w:val="1"/>
      <w:marLeft w:val="0"/>
      <w:marRight w:val="0"/>
      <w:marTop w:val="0"/>
      <w:marBottom w:val="0"/>
      <w:divBdr>
        <w:top w:val="none" w:sz="0" w:space="0" w:color="auto"/>
        <w:left w:val="none" w:sz="0" w:space="0" w:color="auto"/>
        <w:bottom w:val="none" w:sz="0" w:space="0" w:color="auto"/>
        <w:right w:val="none" w:sz="0" w:space="0" w:color="auto"/>
      </w:divBdr>
    </w:div>
    <w:div w:id="1221943022">
      <w:bodyDiv w:val="1"/>
      <w:marLeft w:val="0"/>
      <w:marRight w:val="0"/>
      <w:marTop w:val="0"/>
      <w:marBottom w:val="0"/>
      <w:divBdr>
        <w:top w:val="none" w:sz="0" w:space="0" w:color="auto"/>
        <w:left w:val="none" w:sz="0" w:space="0" w:color="auto"/>
        <w:bottom w:val="none" w:sz="0" w:space="0" w:color="auto"/>
        <w:right w:val="none" w:sz="0" w:space="0" w:color="auto"/>
      </w:divBdr>
    </w:div>
    <w:div w:id="1223368550">
      <w:bodyDiv w:val="1"/>
      <w:marLeft w:val="0"/>
      <w:marRight w:val="0"/>
      <w:marTop w:val="0"/>
      <w:marBottom w:val="0"/>
      <w:divBdr>
        <w:top w:val="none" w:sz="0" w:space="0" w:color="auto"/>
        <w:left w:val="none" w:sz="0" w:space="0" w:color="auto"/>
        <w:bottom w:val="none" w:sz="0" w:space="0" w:color="auto"/>
        <w:right w:val="none" w:sz="0" w:space="0" w:color="auto"/>
      </w:divBdr>
    </w:div>
    <w:div w:id="1225793440">
      <w:bodyDiv w:val="1"/>
      <w:marLeft w:val="0"/>
      <w:marRight w:val="0"/>
      <w:marTop w:val="0"/>
      <w:marBottom w:val="0"/>
      <w:divBdr>
        <w:top w:val="none" w:sz="0" w:space="0" w:color="auto"/>
        <w:left w:val="none" w:sz="0" w:space="0" w:color="auto"/>
        <w:bottom w:val="none" w:sz="0" w:space="0" w:color="auto"/>
        <w:right w:val="none" w:sz="0" w:space="0" w:color="auto"/>
      </w:divBdr>
      <w:divsChild>
        <w:div w:id="1726835642">
          <w:marLeft w:val="0"/>
          <w:marRight w:val="0"/>
          <w:marTop w:val="0"/>
          <w:marBottom w:val="0"/>
          <w:divBdr>
            <w:top w:val="none" w:sz="0" w:space="0" w:color="auto"/>
            <w:left w:val="none" w:sz="0" w:space="0" w:color="auto"/>
            <w:bottom w:val="none" w:sz="0" w:space="0" w:color="auto"/>
            <w:right w:val="none" w:sz="0" w:space="0" w:color="auto"/>
          </w:divBdr>
          <w:divsChild>
            <w:div w:id="1069622087">
              <w:marLeft w:val="0"/>
              <w:marRight w:val="0"/>
              <w:marTop w:val="0"/>
              <w:marBottom w:val="0"/>
              <w:divBdr>
                <w:top w:val="none" w:sz="0" w:space="0" w:color="auto"/>
                <w:left w:val="none" w:sz="0" w:space="0" w:color="auto"/>
                <w:bottom w:val="none" w:sz="0" w:space="0" w:color="auto"/>
                <w:right w:val="none" w:sz="0" w:space="0" w:color="auto"/>
              </w:divBdr>
              <w:divsChild>
                <w:div w:id="1848640235">
                  <w:marLeft w:val="0"/>
                  <w:marRight w:val="0"/>
                  <w:marTop w:val="0"/>
                  <w:marBottom w:val="0"/>
                  <w:divBdr>
                    <w:top w:val="none" w:sz="0" w:space="0" w:color="auto"/>
                    <w:left w:val="none" w:sz="0" w:space="0" w:color="auto"/>
                    <w:bottom w:val="none" w:sz="0" w:space="0" w:color="auto"/>
                    <w:right w:val="none" w:sz="0" w:space="0" w:color="auto"/>
                  </w:divBdr>
                </w:div>
                <w:div w:id="1882546279">
                  <w:marLeft w:val="0"/>
                  <w:marRight w:val="0"/>
                  <w:marTop w:val="0"/>
                  <w:marBottom w:val="0"/>
                  <w:divBdr>
                    <w:top w:val="none" w:sz="0" w:space="0" w:color="auto"/>
                    <w:left w:val="none" w:sz="0" w:space="0" w:color="auto"/>
                    <w:bottom w:val="none" w:sz="0" w:space="0" w:color="auto"/>
                    <w:right w:val="none" w:sz="0" w:space="0" w:color="auto"/>
                  </w:divBdr>
                </w:div>
                <w:div w:id="2013334308">
                  <w:marLeft w:val="0"/>
                  <w:marRight w:val="0"/>
                  <w:marTop w:val="0"/>
                  <w:marBottom w:val="0"/>
                  <w:divBdr>
                    <w:top w:val="none" w:sz="0" w:space="0" w:color="auto"/>
                    <w:left w:val="none" w:sz="0" w:space="0" w:color="auto"/>
                    <w:bottom w:val="none" w:sz="0" w:space="0" w:color="auto"/>
                    <w:right w:val="none" w:sz="0" w:space="0" w:color="auto"/>
                  </w:divBdr>
                </w:div>
                <w:div w:id="1844398975">
                  <w:marLeft w:val="0"/>
                  <w:marRight w:val="0"/>
                  <w:marTop w:val="0"/>
                  <w:marBottom w:val="0"/>
                  <w:divBdr>
                    <w:top w:val="none" w:sz="0" w:space="0" w:color="auto"/>
                    <w:left w:val="none" w:sz="0" w:space="0" w:color="auto"/>
                    <w:bottom w:val="none" w:sz="0" w:space="0" w:color="auto"/>
                    <w:right w:val="none" w:sz="0" w:space="0" w:color="auto"/>
                  </w:divBdr>
                </w:div>
                <w:div w:id="1497301597">
                  <w:marLeft w:val="0"/>
                  <w:marRight w:val="0"/>
                  <w:marTop w:val="0"/>
                  <w:marBottom w:val="0"/>
                  <w:divBdr>
                    <w:top w:val="none" w:sz="0" w:space="0" w:color="auto"/>
                    <w:left w:val="none" w:sz="0" w:space="0" w:color="auto"/>
                    <w:bottom w:val="none" w:sz="0" w:space="0" w:color="auto"/>
                    <w:right w:val="none" w:sz="0" w:space="0" w:color="auto"/>
                  </w:divBdr>
                </w:div>
                <w:div w:id="1098406866">
                  <w:marLeft w:val="0"/>
                  <w:marRight w:val="0"/>
                  <w:marTop w:val="0"/>
                  <w:marBottom w:val="0"/>
                  <w:divBdr>
                    <w:top w:val="none" w:sz="0" w:space="0" w:color="auto"/>
                    <w:left w:val="none" w:sz="0" w:space="0" w:color="auto"/>
                    <w:bottom w:val="none" w:sz="0" w:space="0" w:color="auto"/>
                    <w:right w:val="none" w:sz="0" w:space="0" w:color="auto"/>
                  </w:divBdr>
                </w:div>
                <w:div w:id="809901843">
                  <w:marLeft w:val="0"/>
                  <w:marRight w:val="0"/>
                  <w:marTop w:val="0"/>
                  <w:marBottom w:val="0"/>
                  <w:divBdr>
                    <w:top w:val="none" w:sz="0" w:space="0" w:color="auto"/>
                    <w:left w:val="none" w:sz="0" w:space="0" w:color="auto"/>
                    <w:bottom w:val="none" w:sz="0" w:space="0" w:color="auto"/>
                    <w:right w:val="none" w:sz="0" w:space="0" w:color="auto"/>
                  </w:divBdr>
                </w:div>
                <w:div w:id="983772925">
                  <w:marLeft w:val="0"/>
                  <w:marRight w:val="0"/>
                  <w:marTop w:val="0"/>
                  <w:marBottom w:val="0"/>
                  <w:divBdr>
                    <w:top w:val="none" w:sz="0" w:space="0" w:color="auto"/>
                    <w:left w:val="none" w:sz="0" w:space="0" w:color="auto"/>
                    <w:bottom w:val="none" w:sz="0" w:space="0" w:color="auto"/>
                    <w:right w:val="none" w:sz="0" w:space="0" w:color="auto"/>
                  </w:divBdr>
                </w:div>
                <w:div w:id="951790377">
                  <w:marLeft w:val="0"/>
                  <w:marRight w:val="0"/>
                  <w:marTop w:val="0"/>
                  <w:marBottom w:val="0"/>
                  <w:divBdr>
                    <w:top w:val="none" w:sz="0" w:space="0" w:color="auto"/>
                    <w:left w:val="none" w:sz="0" w:space="0" w:color="auto"/>
                    <w:bottom w:val="none" w:sz="0" w:space="0" w:color="auto"/>
                    <w:right w:val="none" w:sz="0" w:space="0" w:color="auto"/>
                  </w:divBdr>
                </w:div>
                <w:div w:id="1286422944">
                  <w:marLeft w:val="0"/>
                  <w:marRight w:val="0"/>
                  <w:marTop w:val="0"/>
                  <w:marBottom w:val="0"/>
                  <w:divBdr>
                    <w:top w:val="none" w:sz="0" w:space="0" w:color="auto"/>
                    <w:left w:val="none" w:sz="0" w:space="0" w:color="auto"/>
                    <w:bottom w:val="none" w:sz="0" w:space="0" w:color="auto"/>
                    <w:right w:val="none" w:sz="0" w:space="0" w:color="auto"/>
                  </w:divBdr>
                </w:div>
                <w:div w:id="925770637">
                  <w:marLeft w:val="0"/>
                  <w:marRight w:val="0"/>
                  <w:marTop w:val="0"/>
                  <w:marBottom w:val="0"/>
                  <w:divBdr>
                    <w:top w:val="none" w:sz="0" w:space="0" w:color="auto"/>
                    <w:left w:val="none" w:sz="0" w:space="0" w:color="auto"/>
                    <w:bottom w:val="none" w:sz="0" w:space="0" w:color="auto"/>
                    <w:right w:val="none" w:sz="0" w:space="0" w:color="auto"/>
                  </w:divBdr>
                </w:div>
                <w:div w:id="1871333822">
                  <w:marLeft w:val="0"/>
                  <w:marRight w:val="0"/>
                  <w:marTop w:val="0"/>
                  <w:marBottom w:val="0"/>
                  <w:divBdr>
                    <w:top w:val="none" w:sz="0" w:space="0" w:color="auto"/>
                    <w:left w:val="none" w:sz="0" w:space="0" w:color="auto"/>
                    <w:bottom w:val="none" w:sz="0" w:space="0" w:color="auto"/>
                    <w:right w:val="none" w:sz="0" w:space="0" w:color="auto"/>
                  </w:divBdr>
                </w:div>
                <w:div w:id="735780405">
                  <w:marLeft w:val="0"/>
                  <w:marRight w:val="0"/>
                  <w:marTop w:val="0"/>
                  <w:marBottom w:val="0"/>
                  <w:divBdr>
                    <w:top w:val="none" w:sz="0" w:space="0" w:color="auto"/>
                    <w:left w:val="none" w:sz="0" w:space="0" w:color="auto"/>
                    <w:bottom w:val="none" w:sz="0" w:space="0" w:color="auto"/>
                    <w:right w:val="none" w:sz="0" w:space="0" w:color="auto"/>
                  </w:divBdr>
                </w:div>
                <w:div w:id="1718620348">
                  <w:marLeft w:val="0"/>
                  <w:marRight w:val="0"/>
                  <w:marTop w:val="0"/>
                  <w:marBottom w:val="0"/>
                  <w:divBdr>
                    <w:top w:val="none" w:sz="0" w:space="0" w:color="auto"/>
                    <w:left w:val="none" w:sz="0" w:space="0" w:color="auto"/>
                    <w:bottom w:val="none" w:sz="0" w:space="0" w:color="auto"/>
                    <w:right w:val="none" w:sz="0" w:space="0" w:color="auto"/>
                  </w:divBdr>
                </w:div>
                <w:div w:id="418793744">
                  <w:marLeft w:val="0"/>
                  <w:marRight w:val="0"/>
                  <w:marTop w:val="0"/>
                  <w:marBottom w:val="0"/>
                  <w:divBdr>
                    <w:top w:val="none" w:sz="0" w:space="0" w:color="auto"/>
                    <w:left w:val="none" w:sz="0" w:space="0" w:color="auto"/>
                    <w:bottom w:val="none" w:sz="0" w:space="0" w:color="auto"/>
                    <w:right w:val="none" w:sz="0" w:space="0" w:color="auto"/>
                  </w:divBdr>
                </w:div>
                <w:div w:id="2032145783">
                  <w:marLeft w:val="0"/>
                  <w:marRight w:val="0"/>
                  <w:marTop w:val="0"/>
                  <w:marBottom w:val="0"/>
                  <w:divBdr>
                    <w:top w:val="none" w:sz="0" w:space="0" w:color="auto"/>
                    <w:left w:val="none" w:sz="0" w:space="0" w:color="auto"/>
                    <w:bottom w:val="none" w:sz="0" w:space="0" w:color="auto"/>
                    <w:right w:val="none" w:sz="0" w:space="0" w:color="auto"/>
                  </w:divBdr>
                </w:div>
                <w:div w:id="1944216588">
                  <w:marLeft w:val="0"/>
                  <w:marRight w:val="0"/>
                  <w:marTop w:val="0"/>
                  <w:marBottom w:val="0"/>
                  <w:divBdr>
                    <w:top w:val="none" w:sz="0" w:space="0" w:color="auto"/>
                    <w:left w:val="none" w:sz="0" w:space="0" w:color="auto"/>
                    <w:bottom w:val="none" w:sz="0" w:space="0" w:color="auto"/>
                    <w:right w:val="none" w:sz="0" w:space="0" w:color="auto"/>
                  </w:divBdr>
                </w:div>
                <w:div w:id="1214656977">
                  <w:marLeft w:val="0"/>
                  <w:marRight w:val="0"/>
                  <w:marTop w:val="0"/>
                  <w:marBottom w:val="0"/>
                  <w:divBdr>
                    <w:top w:val="none" w:sz="0" w:space="0" w:color="auto"/>
                    <w:left w:val="none" w:sz="0" w:space="0" w:color="auto"/>
                    <w:bottom w:val="none" w:sz="0" w:space="0" w:color="auto"/>
                    <w:right w:val="none" w:sz="0" w:space="0" w:color="auto"/>
                  </w:divBdr>
                </w:div>
                <w:div w:id="960956270">
                  <w:marLeft w:val="0"/>
                  <w:marRight w:val="0"/>
                  <w:marTop w:val="0"/>
                  <w:marBottom w:val="0"/>
                  <w:divBdr>
                    <w:top w:val="none" w:sz="0" w:space="0" w:color="auto"/>
                    <w:left w:val="none" w:sz="0" w:space="0" w:color="auto"/>
                    <w:bottom w:val="none" w:sz="0" w:space="0" w:color="auto"/>
                    <w:right w:val="none" w:sz="0" w:space="0" w:color="auto"/>
                  </w:divBdr>
                </w:div>
                <w:div w:id="206918525">
                  <w:marLeft w:val="0"/>
                  <w:marRight w:val="0"/>
                  <w:marTop w:val="0"/>
                  <w:marBottom w:val="0"/>
                  <w:divBdr>
                    <w:top w:val="none" w:sz="0" w:space="0" w:color="auto"/>
                    <w:left w:val="none" w:sz="0" w:space="0" w:color="auto"/>
                    <w:bottom w:val="none" w:sz="0" w:space="0" w:color="auto"/>
                    <w:right w:val="none" w:sz="0" w:space="0" w:color="auto"/>
                  </w:divBdr>
                </w:div>
                <w:div w:id="2083600275">
                  <w:marLeft w:val="0"/>
                  <w:marRight w:val="0"/>
                  <w:marTop w:val="0"/>
                  <w:marBottom w:val="0"/>
                  <w:divBdr>
                    <w:top w:val="none" w:sz="0" w:space="0" w:color="auto"/>
                    <w:left w:val="none" w:sz="0" w:space="0" w:color="auto"/>
                    <w:bottom w:val="none" w:sz="0" w:space="0" w:color="auto"/>
                    <w:right w:val="none" w:sz="0" w:space="0" w:color="auto"/>
                  </w:divBdr>
                </w:div>
                <w:div w:id="661008432">
                  <w:marLeft w:val="0"/>
                  <w:marRight w:val="0"/>
                  <w:marTop w:val="0"/>
                  <w:marBottom w:val="0"/>
                  <w:divBdr>
                    <w:top w:val="none" w:sz="0" w:space="0" w:color="auto"/>
                    <w:left w:val="none" w:sz="0" w:space="0" w:color="auto"/>
                    <w:bottom w:val="none" w:sz="0" w:space="0" w:color="auto"/>
                    <w:right w:val="none" w:sz="0" w:space="0" w:color="auto"/>
                  </w:divBdr>
                </w:div>
                <w:div w:id="847720279">
                  <w:marLeft w:val="0"/>
                  <w:marRight w:val="0"/>
                  <w:marTop w:val="0"/>
                  <w:marBottom w:val="0"/>
                  <w:divBdr>
                    <w:top w:val="none" w:sz="0" w:space="0" w:color="auto"/>
                    <w:left w:val="none" w:sz="0" w:space="0" w:color="auto"/>
                    <w:bottom w:val="none" w:sz="0" w:space="0" w:color="auto"/>
                    <w:right w:val="none" w:sz="0" w:space="0" w:color="auto"/>
                  </w:divBdr>
                </w:div>
                <w:div w:id="628245440">
                  <w:marLeft w:val="0"/>
                  <w:marRight w:val="0"/>
                  <w:marTop w:val="0"/>
                  <w:marBottom w:val="0"/>
                  <w:divBdr>
                    <w:top w:val="none" w:sz="0" w:space="0" w:color="auto"/>
                    <w:left w:val="none" w:sz="0" w:space="0" w:color="auto"/>
                    <w:bottom w:val="none" w:sz="0" w:space="0" w:color="auto"/>
                    <w:right w:val="none" w:sz="0" w:space="0" w:color="auto"/>
                  </w:divBdr>
                </w:div>
                <w:div w:id="1039403622">
                  <w:marLeft w:val="0"/>
                  <w:marRight w:val="0"/>
                  <w:marTop w:val="0"/>
                  <w:marBottom w:val="0"/>
                  <w:divBdr>
                    <w:top w:val="none" w:sz="0" w:space="0" w:color="auto"/>
                    <w:left w:val="none" w:sz="0" w:space="0" w:color="auto"/>
                    <w:bottom w:val="none" w:sz="0" w:space="0" w:color="auto"/>
                    <w:right w:val="none" w:sz="0" w:space="0" w:color="auto"/>
                  </w:divBdr>
                </w:div>
                <w:div w:id="104932419">
                  <w:marLeft w:val="0"/>
                  <w:marRight w:val="0"/>
                  <w:marTop w:val="0"/>
                  <w:marBottom w:val="0"/>
                  <w:divBdr>
                    <w:top w:val="none" w:sz="0" w:space="0" w:color="auto"/>
                    <w:left w:val="none" w:sz="0" w:space="0" w:color="auto"/>
                    <w:bottom w:val="none" w:sz="0" w:space="0" w:color="auto"/>
                    <w:right w:val="none" w:sz="0" w:space="0" w:color="auto"/>
                  </w:divBdr>
                </w:div>
                <w:div w:id="765540117">
                  <w:marLeft w:val="0"/>
                  <w:marRight w:val="0"/>
                  <w:marTop w:val="0"/>
                  <w:marBottom w:val="0"/>
                  <w:divBdr>
                    <w:top w:val="none" w:sz="0" w:space="0" w:color="auto"/>
                    <w:left w:val="none" w:sz="0" w:space="0" w:color="auto"/>
                    <w:bottom w:val="none" w:sz="0" w:space="0" w:color="auto"/>
                    <w:right w:val="none" w:sz="0" w:space="0" w:color="auto"/>
                  </w:divBdr>
                </w:div>
                <w:div w:id="860053941">
                  <w:marLeft w:val="0"/>
                  <w:marRight w:val="0"/>
                  <w:marTop w:val="0"/>
                  <w:marBottom w:val="0"/>
                  <w:divBdr>
                    <w:top w:val="none" w:sz="0" w:space="0" w:color="auto"/>
                    <w:left w:val="none" w:sz="0" w:space="0" w:color="auto"/>
                    <w:bottom w:val="none" w:sz="0" w:space="0" w:color="auto"/>
                    <w:right w:val="none" w:sz="0" w:space="0" w:color="auto"/>
                  </w:divBdr>
                </w:div>
                <w:div w:id="13114444">
                  <w:marLeft w:val="0"/>
                  <w:marRight w:val="0"/>
                  <w:marTop w:val="0"/>
                  <w:marBottom w:val="0"/>
                  <w:divBdr>
                    <w:top w:val="none" w:sz="0" w:space="0" w:color="auto"/>
                    <w:left w:val="none" w:sz="0" w:space="0" w:color="auto"/>
                    <w:bottom w:val="none" w:sz="0" w:space="0" w:color="auto"/>
                    <w:right w:val="none" w:sz="0" w:space="0" w:color="auto"/>
                  </w:divBdr>
                </w:div>
                <w:div w:id="805241540">
                  <w:marLeft w:val="0"/>
                  <w:marRight w:val="0"/>
                  <w:marTop w:val="0"/>
                  <w:marBottom w:val="0"/>
                  <w:divBdr>
                    <w:top w:val="none" w:sz="0" w:space="0" w:color="auto"/>
                    <w:left w:val="none" w:sz="0" w:space="0" w:color="auto"/>
                    <w:bottom w:val="none" w:sz="0" w:space="0" w:color="auto"/>
                    <w:right w:val="none" w:sz="0" w:space="0" w:color="auto"/>
                  </w:divBdr>
                </w:div>
                <w:div w:id="615990572">
                  <w:marLeft w:val="0"/>
                  <w:marRight w:val="0"/>
                  <w:marTop w:val="0"/>
                  <w:marBottom w:val="0"/>
                  <w:divBdr>
                    <w:top w:val="none" w:sz="0" w:space="0" w:color="auto"/>
                    <w:left w:val="none" w:sz="0" w:space="0" w:color="auto"/>
                    <w:bottom w:val="none" w:sz="0" w:space="0" w:color="auto"/>
                    <w:right w:val="none" w:sz="0" w:space="0" w:color="auto"/>
                  </w:divBdr>
                </w:div>
                <w:div w:id="859121642">
                  <w:marLeft w:val="0"/>
                  <w:marRight w:val="0"/>
                  <w:marTop w:val="0"/>
                  <w:marBottom w:val="0"/>
                  <w:divBdr>
                    <w:top w:val="none" w:sz="0" w:space="0" w:color="auto"/>
                    <w:left w:val="none" w:sz="0" w:space="0" w:color="auto"/>
                    <w:bottom w:val="none" w:sz="0" w:space="0" w:color="auto"/>
                    <w:right w:val="none" w:sz="0" w:space="0" w:color="auto"/>
                  </w:divBdr>
                </w:div>
                <w:div w:id="1435325711">
                  <w:marLeft w:val="0"/>
                  <w:marRight w:val="0"/>
                  <w:marTop w:val="0"/>
                  <w:marBottom w:val="0"/>
                  <w:divBdr>
                    <w:top w:val="none" w:sz="0" w:space="0" w:color="auto"/>
                    <w:left w:val="none" w:sz="0" w:space="0" w:color="auto"/>
                    <w:bottom w:val="none" w:sz="0" w:space="0" w:color="auto"/>
                    <w:right w:val="none" w:sz="0" w:space="0" w:color="auto"/>
                  </w:divBdr>
                </w:div>
                <w:div w:id="1376083908">
                  <w:marLeft w:val="0"/>
                  <w:marRight w:val="0"/>
                  <w:marTop w:val="0"/>
                  <w:marBottom w:val="0"/>
                  <w:divBdr>
                    <w:top w:val="none" w:sz="0" w:space="0" w:color="auto"/>
                    <w:left w:val="none" w:sz="0" w:space="0" w:color="auto"/>
                    <w:bottom w:val="none" w:sz="0" w:space="0" w:color="auto"/>
                    <w:right w:val="none" w:sz="0" w:space="0" w:color="auto"/>
                  </w:divBdr>
                </w:div>
                <w:div w:id="340011137">
                  <w:marLeft w:val="0"/>
                  <w:marRight w:val="0"/>
                  <w:marTop w:val="0"/>
                  <w:marBottom w:val="0"/>
                  <w:divBdr>
                    <w:top w:val="none" w:sz="0" w:space="0" w:color="auto"/>
                    <w:left w:val="none" w:sz="0" w:space="0" w:color="auto"/>
                    <w:bottom w:val="none" w:sz="0" w:space="0" w:color="auto"/>
                    <w:right w:val="none" w:sz="0" w:space="0" w:color="auto"/>
                  </w:divBdr>
                </w:div>
                <w:div w:id="1632707994">
                  <w:marLeft w:val="0"/>
                  <w:marRight w:val="0"/>
                  <w:marTop w:val="0"/>
                  <w:marBottom w:val="0"/>
                  <w:divBdr>
                    <w:top w:val="none" w:sz="0" w:space="0" w:color="auto"/>
                    <w:left w:val="none" w:sz="0" w:space="0" w:color="auto"/>
                    <w:bottom w:val="none" w:sz="0" w:space="0" w:color="auto"/>
                    <w:right w:val="none" w:sz="0" w:space="0" w:color="auto"/>
                  </w:divBdr>
                </w:div>
                <w:div w:id="601492935">
                  <w:marLeft w:val="0"/>
                  <w:marRight w:val="0"/>
                  <w:marTop w:val="0"/>
                  <w:marBottom w:val="0"/>
                  <w:divBdr>
                    <w:top w:val="none" w:sz="0" w:space="0" w:color="auto"/>
                    <w:left w:val="none" w:sz="0" w:space="0" w:color="auto"/>
                    <w:bottom w:val="none" w:sz="0" w:space="0" w:color="auto"/>
                    <w:right w:val="none" w:sz="0" w:space="0" w:color="auto"/>
                  </w:divBdr>
                </w:div>
                <w:div w:id="361250144">
                  <w:marLeft w:val="0"/>
                  <w:marRight w:val="0"/>
                  <w:marTop w:val="0"/>
                  <w:marBottom w:val="0"/>
                  <w:divBdr>
                    <w:top w:val="none" w:sz="0" w:space="0" w:color="auto"/>
                    <w:left w:val="none" w:sz="0" w:space="0" w:color="auto"/>
                    <w:bottom w:val="none" w:sz="0" w:space="0" w:color="auto"/>
                    <w:right w:val="none" w:sz="0" w:space="0" w:color="auto"/>
                  </w:divBdr>
                </w:div>
                <w:div w:id="563444324">
                  <w:marLeft w:val="0"/>
                  <w:marRight w:val="0"/>
                  <w:marTop w:val="0"/>
                  <w:marBottom w:val="0"/>
                  <w:divBdr>
                    <w:top w:val="none" w:sz="0" w:space="0" w:color="auto"/>
                    <w:left w:val="none" w:sz="0" w:space="0" w:color="auto"/>
                    <w:bottom w:val="none" w:sz="0" w:space="0" w:color="auto"/>
                    <w:right w:val="none" w:sz="0" w:space="0" w:color="auto"/>
                  </w:divBdr>
                </w:div>
                <w:div w:id="190069676">
                  <w:marLeft w:val="0"/>
                  <w:marRight w:val="0"/>
                  <w:marTop w:val="0"/>
                  <w:marBottom w:val="0"/>
                  <w:divBdr>
                    <w:top w:val="none" w:sz="0" w:space="0" w:color="auto"/>
                    <w:left w:val="none" w:sz="0" w:space="0" w:color="auto"/>
                    <w:bottom w:val="none" w:sz="0" w:space="0" w:color="auto"/>
                    <w:right w:val="none" w:sz="0" w:space="0" w:color="auto"/>
                  </w:divBdr>
                </w:div>
                <w:div w:id="1343580362">
                  <w:marLeft w:val="0"/>
                  <w:marRight w:val="0"/>
                  <w:marTop w:val="0"/>
                  <w:marBottom w:val="0"/>
                  <w:divBdr>
                    <w:top w:val="none" w:sz="0" w:space="0" w:color="auto"/>
                    <w:left w:val="none" w:sz="0" w:space="0" w:color="auto"/>
                    <w:bottom w:val="none" w:sz="0" w:space="0" w:color="auto"/>
                    <w:right w:val="none" w:sz="0" w:space="0" w:color="auto"/>
                  </w:divBdr>
                </w:div>
                <w:div w:id="915553277">
                  <w:marLeft w:val="0"/>
                  <w:marRight w:val="0"/>
                  <w:marTop w:val="0"/>
                  <w:marBottom w:val="0"/>
                  <w:divBdr>
                    <w:top w:val="none" w:sz="0" w:space="0" w:color="auto"/>
                    <w:left w:val="none" w:sz="0" w:space="0" w:color="auto"/>
                    <w:bottom w:val="none" w:sz="0" w:space="0" w:color="auto"/>
                    <w:right w:val="none" w:sz="0" w:space="0" w:color="auto"/>
                  </w:divBdr>
                </w:div>
                <w:div w:id="2000577733">
                  <w:marLeft w:val="0"/>
                  <w:marRight w:val="0"/>
                  <w:marTop w:val="0"/>
                  <w:marBottom w:val="0"/>
                  <w:divBdr>
                    <w:top w:val="none" w:sz="0" w:space="0" w:color="auto"/>
                    <w:left w:val="none" w:sz="0" w:space="0" w:color="auto"/>
                    <w:bottom w:val="none" w:sz="0" w:space="0" w:color="auto"/>
                    <w:right w:val="none" w:sz="0" w:space="0" w:color="auto"/>
                  </w:divBdr>
                </w:div>
                <w:div w:id="184937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825577">
          <w:marLeft w:val="0"/>
          <w:marRight w:val="0"/>
          <w:marTop w:val="0"/>
          <w:marBottom w:val="0"/>
          <w:divBdr>
            <w:top w:val="none" w:sz="0" w:space="0" w:color="auto"/>
            <w:left w:val="none" w:sz="0" w:space="0" w:color="auto"/>
            <w:bottom w:val="none" w:sz="0" w:space="0" w:color="auto"/>
            <w:right w:val="none" w:sz="0" w:space="0" w:color="auto"/>
          </w:divBdr>
        </w:div>
        <w:div w:id="420763991">
          <w:marLeft w:val="0"/>
          <w:marRight w:val="0"/>
          <w:marTop w:val="0"/>
          <w:marBottom w:val="0"/>
          <w:divBdr>
            <w:top w:val="none" w:sz="0" w:space="0" w:color="auto"/>
            <w:left w:val="none" w:sz="0" w:space="0" w:color="auto"/>
            <w:bottom w:val="none" w:sz="0" w:space="0" w:color="auto"/>
            <w:right w:val="none" w:sz="0" w:space="0" w:color="auto"/>
          </w:divBdr>
        </w:div>
        <w:div w:id="1881820234">
          <w:marLeft w:val="0"/>
          <w:marRight w:val="0"/>
          <w:marTop w:val="0"/>
          <w:marBottom w:val="0"/>
          <w:divBdr>
            <w:top w:val="none" w:sz="0" w:space="0" w:color="auto"/>
            <w:left w:val="none" w:sz="0" w:space="0" w:color="auto"/>
            <w:bottom w:val="none" w:sz="0" w:space="0" w:color="auto"/>
            <w:right w:val="none" w:sz="0" w:space="0" w:color="auto"/>
          </w:divBdr>
        </w:div>
        <w:div w:id="1373653650">
          <w:marLeft w:val="0"/>
          <w:marRight w:val="0"/>
          <w:marTop w:val="0"/>
          <w:marBottom w:val="0"/>
          <w:divBdr>
            <w:top w:val="none" w:sz="0" w:space="0" w:color="auto"/>
            <w:left w:val="none" w:sz="0" w:space="0" w:color="auto"/>
            <w:bottom w:val="none" w:sz="0" w:space="0" w:color="auto"/>
            <w:right w:val="none" w:sz="0" w:space="0" w:color="auto"/>
          </w:divBdr>
        </w:div>
        <w:div w:id="1818258850">
          <w:marLeft w:val="0"/>
          <w:marRight w:val="0"/>
          <w:marTop w:val="0"/>
          <w:marBottom w:val="0"/>
          <w:divBdr>
            <w:top w:val="none" w:sz="0" w:space="0" w:color="auto"/>
            <w:left w:val="none" w:sz="0" w:space="0" w:color="auto"/>
            <w:bottom w:val="none" w:sz="0" w:space="0" w:color="auto"/>
            <w:right w:val="none" w:sz="0" w:space="0" w:color="auto"/>
          </w:divBdr>
        </w:div>
        <w:div w:id="282346317">
          <w:marLeft w:val="0"/>
          <w:marRight w:val="0"/>
          <w:marTop w:val="0"/>
          <w:marBottom w:val="0"/>
          <w:divBdr>
            <w:top w:val="none" w:sz="0" w:space="0" w:color="auto"/>
            <w:left w:val="none" w:sz="0" w:space="0" w:color="auto"/>
            <w:bottom w:val="none" w:sz="0" w:space="0" w:color="auto"/>
            <w:right w:val="none" w:sz="0" w:space="0" w:color="auto"/>
          </w:divBdr>
        </w:div>
        <w:div w:id="1910848779">
          <w:marLeft w:val="0"/>
          <w:marRight w:val="0"/>
          <w:marTop w:val="0"/>
          <w:marBottom w:val="0"/>
          <w:divBdr>
            <w:top w:val="none" w:sz="0" w:space="0" w:color="auto"/>
            <w:left w:val="none" w:sz="0" w:space="0" w:color="auto"/>
            <w:bottom w:val="none" w:sz="0" w:space="0" w:color="auto"/>
            <w:right w:val="none" w:sz="0" w:space="0" w:color="auto"/>
          </w:divBdr>
        </w:div>
        <w:div w:id="1903519582">
          <w:marLeft w:val="0"/>
          <w:marRight w:val="0"/>
          <w:marTop w:val="0"/>
          <w:marBottom w:val="0"/>
          <w:divBdr>
            <w:top w:val="none" w:sz="0" w:space="0" w:color="auto"/>
            <w:left w:val="none" w:sz="0" w:space="0" w:color="auto"/>
            <w:bottom w:val="none" w:sz="0" w:space="0" w:color="auto"/>
            <w:right w:val="none" w:sz="0" w:space="0" w:color="auto"/>
          </w:divBdr>
        </w:div>
        <w:div w:id="913047784">
          <w:marLeft w:val="0"/>
          <w:marRight w:val="0"/>
          <w:marTop w:val="0"/>
          <w:marBottom w:val="0"/>
          <w:divBdr>
            <w:top w:val="none" w:sz="0" w:space="0" w:color="auto"/>
            <w:left w:val="none" w:sz="0" w:space="0" w:color="auto"/>
            <w:bottom w:val="none" w:sz="0" w:space="0" w:color="auto"/>
            <w:right w:val="none" w:sz="0" w:space="0" w:color="auto"/>
          </w:divBdr>
        </w:div>
        <w:div w:id="1212378400">
          <w:marLeft w:val="0"/>
          <w:marRight w:val="0"/>
          <w:marTop w:val="0"/>
          <w:marBottom w:val="0"/>
          <w:divBdr>
            <w:top w:val="none" w:sz="0" w:space="0" w:color="auto"/>
            <w:left w:val="none" w:sz="0" w:space="0" w:color="auto"/>
            <w:bottom w:val="none" w:sz="0" w:space="0" w:color="auto"/>
            <w:right w:val="none" w:sz="0" w:space="0" w:color="auto"/>
          </w:divBdr>
        </w:div>
        <w:div w:id="99760670">
          <w:marLeft w:val="0"/>
          <w:marRight w:val="0"/>
          <w:marTop w:val="0"/>
          <w:marBottom w:val="0"/>
          <w:divBdr>
            <w:top w:val="none" w:sz="0" w:space="0" w:color="auto"/>
            <w:left w:val="none" w:sz="0" w:space="0" w:color="auto"/>
            <w:bottom w:val="none" w:sz="0" w:space="0" w:color="auto"/>
            <w:right w:val="none" w:sz="0" w:space="0" w:color="auto"/>
          </w:divBdr>
        </w:div>
        <w:div w:id="614142680">
          <w:marLeft w:val="0"/>
          <w:marRight w:val="0"/>
          <w:marTop w:val="0"/>
          <w:marBottom w:val="0"/>
          <w:divBdr>
            <w:top w:val="none" w:sz="0" w:space="0" w:color="auto"/>
            <w:left w:val="none" w:sz="0" w:space="0" w:color="auto"/>
            <w:bottom w:val="none" w:sz="0" w:space="0" w:color="auto"/>
            <w:right w:val="none" w:sz="0" w:space="0" w:color="auto"/>
          </w:divBdr>
        </w:div>
        <w:div w:id="1719090085">
          <w:marLeft w:val="0"/>
          <w:marRight w:val="0"/>
          <w:marTop w:val="0"/>
          <w:marBottom w:val="0"/>
          <w:divBdr>
            <w:top w:val="none" w:sz="0" w:space="0" w:color="auto"/>
            <w:left w:val="none" w:sz="0" w:space="0" w:color="auto"/>
            <w:bottom w:val="none" w:sz="0" w:space="0" w:color="auto"/>
            <w:right w:val="none" w:sz="0" w:space="0" w:color="auto"/>
          </w:divBdr>
        </w:div>
        <w:div w:id="1256670913">
          <w:marLeft w:val="0"/>
          <w:marRight w:val="0"/>
          <w:marTop w:val="0"/>
          <w:marBottom w:val="0"/>
          <w:divBdr>
            <w:top w:val="none" w:sz="0" w:space="0" w:color="auto"/>
            <w:left w:val="none" w:sz="0" w:space="0" w:color="auto"/>
            <w:bottom w:val="none" w:sz="0" w:space="0" w:color="auto"/>
            <w:right w:val="none" w:sz="0" w:space="0" w:color="auto"/>
          </w:divBdr>
        </w:div>
        <w:div w:id="128517848">
          <w:marLeft w:val="0"/>
          <w:marRight w:val="0"/>
          <w:marTop w:val="0"/>
          <w:marBottom w:val="0"/>
          <w:divBdr>
            <w:top w:val="none" w:sz="0" w:space="0" w:color="auto"/>
            <w:left w:val="none" w:sz="0" w:space="0" w:color="auto"/>
            <w:bottom w:val="none" w:sz="0" w:space="0" w:color="auto"/>
            <w:right w:val="none" w:sz="0" w:space="0" w:color="auto"/>
          </w:divBdr>
        </w:div>
        <w:div w:id="210773183">
          <w:marLeft w:val="0"/>
          <w:marRight w:val="0"/>
          <w:marTop w:val="0"/>
          <w:marBottom w:val="0"/>
          <w:divBdr>
            <w:top w:val="none" w:sz="0" w:space="0" w:color="auto"/>
            <w:left w:val="none" w:sz="0" w:space="0" w:color="auto"/>
            <w:bottom w:val="none" w:sz="0" w:space="0" w:color="auto"/>
            <w:right w:val="none" w:sz="0" w:space="0" w:color="auto"/>
          </w:divBdr>
        </w:div>
        <w:div w:id="1437872047">
          <w:marLeft w:val="0"/>
          <w:marRight w:val="0"/>
          <w:marTop w:val="0"/>
          <w:marBottom w:val="0"/>
          <w:divBdr>
            <w:top w:val="none" w:sz="0" w:space="0" w:color="auto"/>
            <w:left w:val="none" w:sz="0" w:space="0" w:color="auto"/>
            <w:bottom w:val="none" w:sz="0" w:space="0" w:color="auto"/>
            <w:right w:val="none" w:sz="0" w:space="0" w:color="auto"/>
          </w:divBdr>
        </w:div>
        <w:div w:id="1748920042">
          <w:marLeft w:val="0"/>
          <w:marRight w:val="0"/>
          <w:marTop w:val="0"/>
          <w:marBottom w:val="0"/>
          <w:divBdr>
            <w:top w:val="none" w:sz="0" w:space="0" w:color="auto"/>
            <w:left w:val="none" w:sz="0" w:space="0" w:color="auto"/>
            <w:bottom w:val="none" w:sz="0" w:space="0" w:color="auto"/>
            <w:right w:val="none" w:sz="0" w:space="0" w:color="auto"/>
          </w:divBdr>
        </w:div>
        <w:div w:id="1264148071">
          <w:marLeft w:val="0"/>
          <w:marRight w:val="0"/>
          <w:marTop w:val="0"/>
          <w:marBottom w:val="0"/>
          <w:divBdr>
            <w:top w:val="none" w:sz="0" w:space="0" w:color="auto"/>
            <w:left w:val="none" w:sz="0" w:space="0" w:color="auto"/>
            <w:bottom w:val="none" w:sz="0" w:space="0" w:color="auto"/>
            <w:right w:val="none" w:sz="0" w:space="0" w:color="auto"/>
          </w:divBdr>
        </w:div>
        <w:div w:id="917448615">
          <w:marLeft w:val="0"/>
          <w:marRight w:val="0"/>
          <w:marTop w:val="0"/>
          <w:marBottom w:val="0"/>
          <w:divBdr>
            <w:top w:val="none" w:sz="0" w:space="0" w:color="auto"/>
            <w:left w:val="none" w:sz="0" w:space="0" w:color="auto"/>
            <w:bottom w:val="none" w:sz="0" w:space="0" w:color="auto"/>
            <w:right w:val="none" w:sz="0" w:space="0" w:color="auto"/>
          </w:divBdr>
        </w:div>
        <w:div w:id="1154225225">
          <w:marLeft w:val="0"/>
          <w:marRight w:val="0"/>
          <w:marTop w:val="0"/>
          <w:marBottom w:val="0"/>
          <w:divBdr>
            <w:top w:val="none" w:sz="0" w:space="0" w:color="auto"/>
            <w:left w:val="none" w:sz="0" w:space="0" w:color="auto"/>
            <w:bottom w:val="none" w:sz="0" w:space="0" w:color="auto"/>
            <w:right w:val="none" w:sz="0" w:space="0" w:color="auto"/>
          </w:divBdr>
        </w:div>
        <w:div w:id="1338924497">
          <w:marLeft w:val="0"/>
          <w:marRight w:val="0"/>
          <w:marTop w:val="0"/>
          <w:marBottom w:val="0"/>
          <w:divBdr>
            <w:top w:val="none" w:sz="0" w:space="0" w:color="auto"/>
            <w:left w:val="none" w:sz="0" w:space="0" w:color="auto"/>
            <w:bottom w:val="none" w:sz="0" w:space="0" w:color="auto"/>
            <w:right w:val="none" w:sz="0" w:space="0" w:color="auto"/>
          </w:divBdr>
        </w:div>
        <w:div w:id="890579796">
          <w:marLeft w:val="0"/>
          <w:marRight w:val="0"/>
          <w:marTop w:val="0"/>
          <w:marBottom w:val="0"/>
          <w:divBdr>
            <w:top w:val="none" w:sz="0" w:space="0" w:color="auto"/>
            <w:left w:val="none" w:sz="0" w:space="0" w:color="auto"/>
            <w:bottom w:val="none" w:sz="0" w:space="0" w:color="auto"/>
            <w:right w:val="none" w:sz="0" w:space="0" w:color="auto"/>
          </w:divBdr>
        </w:div>
        <w:div w:id="1266039305">
          <w:marLeft w:val="0"/>
          <w:marRight w:val="0"/>
          <w:marTop w:val="0"/>
          <w:marBottom w:val="0"/>
          <w:divBdr>
            <w:top w:val="none" w:sz="0" w:space="0" w:color="auto"/>
            <w:left w:val="none" w:sz="0" w:space="0" w:color="auto"/>
            <w:bottom w:val="none" w:sz="0" w:space="0" w:color="auto"/>
            <w:right w:val="none" w:sz="0" w:space="0" w:color="auto"/>
          </w:divBdr>
        </w:div>
        <w:div w:id="44186888">
          <w:marLeft w:val="0"/>
          <w:marRight w:val="0"/>
          <w:marTop w:val="0"/>
          <w:marBottom w:val="0"/>
          <w:divBdr>
            <w:top w:val="none" w:sz="0" w:space="0" w:color="auto"/>
            <w:left w:val="none" w:sz="0" w:space="0" w:color="auto"/>
            <w:bottom w:val="none" w:sz="0" w:space="0" w:color="auto"/>
            <w:right w:val="none" w:sz="0" w:space="0" w:color="auto"/>
          </w:divBdr>
        </w:div>
        <w:div w:id="1890798896">
          <w:marLeft w:val="0"/>
          <w:marRight w:val="0"/>
          <w:marTop w:val="0"/>
          <w:marBottom w:val="0"/>
          <w:divBdr>
            <w:top w:val="none" w:sz="0" w:space="0" w:color="auto"/>
            <w:left w:val="none" w:sz="0" w:space="0" w:color="auto"/>
            <w:bottom w:val="none" w:sz="0" w:space="0" w:color="auto"/>
            <w:right w:val="none" w:sz="0" w:space="0" w:color="auto"/>
          </w:divBdr>
        </w:div>
        <w:div w:id="1006640431">
          <w:marLeft w:val="0"/>
          <w:marRight w:val="0"/>
          <w:marTop w:val="0"/>
          <w:marBottom w:val="0"/>
          <w:divBdr>
            <w:top w:val="none" w:sz="0" w:space="0" w:color="auto"/>
            <w:left w:val="none" w:sz="0" w:space="0" w:color="auto"/>
            <w:bottom w:val="none" w:sz="0" w:space="0" w:color="auto"/>
            <w:right w:val="none" w:sz="0" w:space="0" w:color="auto"/>
          </w:divBdr>
        </w:div>
        <w:div w:id="546070070">
          <w:marLeft w:val="0"/>
          <w:marRight w:val="0"/>
          <w:marTop w:val="0"/>
          <w:marBottom w:val="0"/>
          <w:divBdr>
            <w:top w:val="none" w:sz="0" w:space="0" w:color="auto"/>
            <w:left w:val="none" w:sz="0" w:space="0" w:color="auto"/>
            <w:bottom w:val="none" w:sz="0" w:space="0" w:color="auto"/>
            <w:right w:val="none" w:sz="0" w:space="0" w:color="auto"/>
          </w:divBdr>
        </w:div>
        <w:div w:id="1464539128">
          <w:marLeft w:val="0"/>
          <w:marRight w:val="0"/>
          <w:marTop w:val="0"/>
          <w:marBottom w:val="0"/>
          <w:divBdr>
            <w:top w:val="none" w:sz="0" w:space="0" w:color="auto"/>
            <w:left w:val="none" w:sz="0" w:space="0" w:color="auto"/>
            <w:bottom w:val="none" w:sz="0" w:space="0" w:color="auto"/>
            <w:right w:val="none" w:sz="0" w:space="0" w:color="auto"/>
          </w:divBdr>
        </w:div>
        <w:div w:id="547842764">
          <w:marLeft w:val="0"/>
          <w:marRight w:val="0"/>
          <w:marTop w:val="0"/>
          <w:marBottom w:val="0"/>
          <w:divBdr>
            <w:top w:val="none" w:sz="0" w:space="0" w:color="auto"/>
            <w:left w:val="none" w:sz="0" w:space="0" w:color="auto"/>
            <w:bottom w:val="none" w:sz="0" w:space="0" w:color="auto"/>
            <w:right w:val="none" w:sz="0" w:space="0" w:color="auto"/>
          </w:divBdr>
        </w:div>
        <w:div w:id="1200046267">
          <w:marLeft w:val="0"/>
          <w:marRight w:val="0"/>
          <w:marTop w:val="0"/>
          <w:marBottom w:val="0"/>
          <w:divBdr>
            <w:top w:val="none" w:sz="0" w:space="0" w:color="auto"/>
            <w:left w:val="none" w:sz="0" w:space="0" w:color="auto"/>
            <w:bottom w:val="none" w:sz="0" w:space="0" w:color="auto"/>
            <w:right w:val="none" w:sz="0" w:space="0" w:color="auto"/>
          </w:divBdr>
        </w:div>
        <w:div w:id="1904411764">
          <w:marLeft w:val="0"/>
          <w:marRight w:val="0"/>
          <w:marTop w:val="0"/>
          <w:marBottom w:val="0"/>
          <w:divBdr>
            <w:top w:val="none" w:sz="0" w:space="0" w:color="auto"/>
            <w:left w:val="none" w:sz="0" w:space="0" w:color="auto"/>
            <w:bottom w:val="none" w:sz="0" w:space="0" w:color="auto"/>
            <w:right w:val="none" w:sz="0" w:space="0" w:color="auto"/>
          </w:divBdr>
        </w:div>
        <w:div w:id="1516534624">
          <w:marLeft w:val="0"/>
          <w:marRight w:val="0"/>
          <w:marTop w:val="0"/>
          <w:marBottom w:val="0"/>
          <w:divBdr>
            <w:top w:val="none" w:sz="0" w:space="0" w:color="auto"/>
            <w:left w:val="none" w:sz="0" w:space="0" w:color="auto"/>
            <w:bottom w:val="none" w:sz="0" w:space="0" w:color="auto"/>
            <w:right w:val="none" w:sz="0" w:space="0" w:color="auto"/>
          </w:divBdr>
        </w:div>
        <w:div w:id="1235160577">
          <w:marLeft w:val="0"/>
          <w:marRight w:val="0"/>
          <w:marTop w:val="0"/>
          <w:marBottom w:val="0"/>
          <w:divBdr>
            <w:top w:val="none" w:sz="0" w:space="0" w:color="auto"/>
            <w:left w:val="none" w:sz="0" w:space="0" w:color="auto"/>
            <w:bottom w:val="none" w:sz="0" w:space="0" w:color="auto"/>
            <w:right w:val="none" w:sz="0" w:space="0" w:color="auto"/>
          </w:divBdr>
        </w:div>
        <w:div w:id="1320576363">
          <w:marLeft w:val="0"/>
          <w:marRight w:val="0"/>
          <w:marTop w:val="0"/>
          <w:marBottom w:val="0"/>
          <w:divBdr>
            <w:top w:val="none" w:sz="0" w:space="0" w:color="auto"/>
            <w:left w:val="none" w:sz="0" w:space="0" w:color="auto"/>
            <w:bottom w:val="none" w:sz="0" w:space="0" w:color="auto"/>
            <w:right w:val="none" w:sz="0" w:space="0" w:color="auto"/>
          </w:divBdr>
        </w:div>
        <w:div w:id="1858810636">
          <w:marLeft w:val="0"/>
          <w:marRight w:val="0"/>
          <w:marTop w:val="0"/>
          <w:marBottom w:val="0"/>
          <w:divBdr>
            <w:top w:val="none" w:sz="0" w:space="0" w:color="auto"/>
            <w:left w:val="none" w:sz="0" w:space="0" w:color="auto"/>
            <w:bottom w:val="none" w:sz="0" w:space="0" w:color="auto"/>
            <w:right w:val="none" w:sz="0" w:space="0" w:color="auto"/>
          </w:divBdr>
        </w:div>
        <w:div w:id="2032602840">
          <w:marLeft w:val="0"/>
          <w:marRight w:val="0"/>
          <w:marTop w:val="0"/>
          <w:marBottom w:val="0"/>
          <w:divBdr>
            <w:top w:val="none" w:sz="0" w:space="0" w:color="auto"/>
            <w:left w:val="none" w:sz="0" w:space="0" w:color="auto"/>
            <w:bottom w:val="none" w:sz="0" w:space="0" w:color="auto"/>
            <w:right w:val="none" w:sz="0" w:space="0" w:color="auto"/>
          </w:divBdr>
        </w:div>
        <w:div w:id="2013950488">
          <w:marLeft w:val="0"/>
          <w:marRight w:val="0"/>
          <w:marTop w:val="0"/>
          <w:marBottom w:val="0"/>
          <w:divBdr>
            <w:top w:val="none" w:sz="0" w:space="0" w:color="auto"/>
            <w:left w:val="none" w:sz="0" w:space="0" w:color="auto"/>
            <w:bottom w:val="none" w:sz="0" w:space="0" w:color="auto"/>
            <w:right w:val="none" w:sz="0" w:space="0" w:color="auto"/>
          </w:divBdr>
        </w:div>
        <w:div w:id="639582064">
          <w:marLeft w:val="0"/>
          <w:marRight w:val="0"/>
          <w:marTop w:val="0"/>
          <w:marBottom w:val="0"/>
          <w:divBdr>
            <w:top w:val="none" w:sz="0" w:space="0" w:color="auto"/>
            <w:left w:val="none" w:sz="0" w:space="0" w:color="auto"/>
            <w:bottom w:val="none" w:sz="0" w:space="0" w:color="auto"/>
            <w:right w:val="none" w:sz="0" w:space="0" w:color="auto"/>
          </w:divBdr>
        </w:div>
        <w:div w:id="1331526529">
          <w:marLeft w:val="0"/>
          <w:marRight w:val="0"/>
          <w:marTop w:val="0"/>
          <w:marBottom w:val="0"/>
          <w:divBdr>
            <w:top w:val="none" w:sz="0" w:space="0" w:color="auto"/>
            <w:left w:val="none" w:sz="0" w:space="0" w:color="auto"/>
            <w:bottom w:val="none" w:sz="0" w:space="0" w:color="auto"/>
            <w:right w:val="none" w:sz="0" w:space="0" w:color="auto"/>
          </w:divBdr>
        </w:div>
        <w:div w:id="496577012">
          <w:marLeft w:val="0"/>
          <w:marRight w:val="0"/>
          <w:marTop w:val="0"/>
          <w:marBottom w:val="0"/>
          <w:divBdr>
            <w:top w:val="none" w:sz="0" w:space="0" w:color="auto"/>
            <w:left w:val="none" w:sz="0" w:space="0" w:color="auto"/>
            <w:bottom w:val="none" w:sz="0" w:space="0" w:color="auto"/>
            <w:right w:val="none" w:sz="0" w:space="0" w:color="auto"/>
          </w:divBdr>
        </w:div>
        <w:div w:id="314840675">
          <w:marLeft w:val="0"/>
          <w:marRight w:val="0"/>
          <w:marTop w:val="0"/>
          <w:marBottom w:val="0"/>
          <w:divBdr>
            <w:top w:val="none" w:sz="0" w:space="0" w:color="auto"/>
            <w:left w:val="none" w:sz="0" w:space="0" w:color="auto"/>
            <w:bottom w:val="none" w:sz="0" w:space="0" w:color="auto"/>
            <w:right w:val="none" w:sz="0" w:space="0" w:color="auto"/>
          </w:divBdr>
        </w:div>
        <w:div w:id="1810052479">
          <w:marLeft w:val="0"/>
          <w:marRight w:val="0"/>
          <w:marTop w:val="0"/>
          <w:marBottom w:val="0"/>
          <w:divBdr>
            <w:top w:val="none" w:sz="0" w:space="0" w:color="auto"/>
            <w:left w:val="none" w:sz="0" w:space="0" w:color="auto"/>
            <w:bottom w:val="none" w:sz="0" w:space="0" w:color="auto"/>
            <w:right w:val="none" w:sz="0" w:space="0" w:color="auto"/>
          </w:divBdr>
        </w:div>
        <w:div w:id="1704288280">
          <w:marLeft w:val="0"/>
          <w:marRight w:val="0"/>
          <w:marTop w:val="0"/>
          <w:marBottom w:val="0"/>
          <w:divBdr>
            <w:top w:val="none" w:sz="0" w:space="0" w:color="auto"/>
            <w:left w:val="none" w:sz="0" w:space="0" w:color="auto"/>
            <w:bottom w:val="none" w:sz="0" w:space="0" w:color="auto"/>
            <w:right w:val="none" w:sz="0" w:space="0" w:color="auto"/>
          </w:divBdr>
        </w:div>
        <w:div w:id="690105643">
          <w:marLeft w:val="0"/>
          <w:marRight w:val="0"/>
          <w:marTop w:val="0"/>
          <w:marBottom w:val="0"/>
          <w:divBdr>
            <w:top w:val="none" w:sz="0" w:space="0" w:color="auto"/>
            <w:left w:val="none" w:sz="0" w:space="0" w:color="auto"/>
            <w:bottom w:val="none" w:sz="0" w:space="0" w:color="auto"/>
            <w:right w:val="none" w:sz="0" w:space="0" w:color="auto"/>
          </w:divBdr>
        </w:div>
        <w:div w:id="1680086021">
          <w:marLeft w:val="0"/>
          <w:marRight w:val="0"/>
          <w:marTop w:val="0"/>
          <w:marBottom w:val="0"/>
          <w:divBdr>
            <w:top w:val="none" w:sz="0" w:space="0" w:color="auto"/>
            <w:left w:val="none" w:sz="0" w:space="0" w:color="auto"/>
            <w:bottom w:val="none" w:sz="0" w:space="0" w:color="auto"/>
            <w:right w:val="none" w:sz="0" w:space="0" w:color="auto"/>
          </w:divBdr>
        </w:div>
        <w:div w:id="407503626">
          <w:marLeft w:val="0"/>
          <w:marRight w:val="0"/>
          <w:marTop w:val="0"/>
          <w:marBottom w:val="0"/>
          <w:divBdr>
            <w:top w:val="none" w:sz="0" w:space="0" w:color="auto"/>
            <w:left w:val="none" w:sz="0" w:space="0" w:color="auto"/>
            <w:bottom w:val="none" w:sz="0" w:space="0" w:color="auto"/>
            <w:right w:val="none" w:sz="0" w:space="0" w:color="auto"/>
          </w:divBdr>
        </w:div>
        <w:div w:id="389156701">
          <w:marLeft w:val="0"/>
          <w:marRight w:val="0"/>
          <w:marTop w:val="0"/>
          <w:marBottom w:val="0"/>
          <w:divBdr>
            <w:top w:val="none" w:sz="0" w:space="0" w:color="auto"/>
            <w:left w:val="none" w:sz="0" w:space="0" w:color="auto"/>
            <w:bottom w:val="none" w:sz="0" w:space="0" w:color="auto"/>
            <w:right w:val="none" w:sz="0" w:space="0" w:color="auto"/>
          </w:divBdr>
        </w:div>
        <w:div w:id="1702903264">
          <w:marLeft w:val="0"/>
          <w:marRight w:val="0"/>
          <w:marTop w:val="0"/>
          <w:marBottom w:val="0"/>
          <w:divBdr>
            <w:top w:val="none" w:sz="0" w:space="0" w:color="auto"/>
            <w:left w:val="none" w:sz="0" w:space="0" w:color="auto"/>
            <w:bottom w:val="none" w:sz="0" w:space="0" w:color="auto"/>
            <w:right w:val="none" w:sz="0" w:space="0" w:color="auto"/>
          </w:divBdr>
        </w:div>
        <w:div w:id="1375076809">
          <w:marLeft w:val="0"/>
          <w:marRight w:val="0"/>
          <w:marTop w:val="0"/>
          <w:marBottom w:val="0"/>
          <w:divBdr>
            <w:top w:val="none" w:sz="0" w:space="0" w:color="auto"/>
            <w:left w:val="none" w:sz="0" w:space="0" w:color="auto"/>
            <w:bottom w:val="none" w:sz="0" w:space="0" w:color="auto"/>
            <w:right w:val="none" w:sz="0" w:space="0" w:color="auto"/>
          </w:divBdr>
        </w:div>
        <w:div w:id="13463006">
          <w:marLeft w:val="0"/>
          <w:marRight w:val="0"/>
          <w:marTop w:val="0"/>
          <w:marBottom w:val="0"/>
          <w:divBdr>
            <w:top w:val="none" w:sz="0" w:space="0" w:color="auto"/>
            <w:left w:val="none" w:sz="0" w:space="0" w:color="auto"/>
            <w:bottom w:val="none" w:sz="0" w:space="0" w:color="auto"/>
            <w:right w:val="none" w:sz="0" w:space="0" w:color="auto"/>
          </w:divBdr>
        </w:div>
        <w:div w:id="7485886">
          <w:marLeft w:val="0"/>
          <w:marRight w:val="0"/>
          <w:marTop w:val="0"/>
          <w:marBottom w:val="0"/>
          <w:divBdr>
            <w:top w:val="none" w:sz="0" w:space="0" w:color="auto"/>
            <w:left w:val="none" w:sz="0" w:space="0" w:color="auto"/>
            <w:bottom w:val="none" w:sz="0" w:space="0" w:color="auto"/>
            <w:right w:val="none" w:sz="0" w:space="0" w:color="auto"/>
          </w:divBdr>
        </w:div>
        <w:div w:id="950668771">
          <w:marLeft w:val="0"/>
          <w:marRight w:val="0"/>
          <w:marTop w:val="0"/>
          <w:marBottom w:val="0"/>
          <w:divBdr>
            <w:top w:val="none" w:sz="0" w:space="0" w:color="auto"/>
            <w:left w:val="none" w:sz="0" w:space="0" w:color="auto"/>
            <w:bottom w:val="none" w:sz="0" w:space="0" w:color="auto"/>
            <w:right w:val="none" w:sz="0" w:space="0" w:color="auto"/>
          </w:divBdr>
        </w:div>
        <w:div w:id="1131558344">
          <w:marLeft w:val="0"/>
          <w:marRight w:val="0"/>
          <w:marTop w:val="0"/>
          <w:marBottom w:val="0"/>
          <w:divBdr>
            <w:top w:val="none" w:sz="0" w:space="0" w:color="auto"/>
            <w:left w:val="none" w:sz="0" w:space="0" w:color="auto"/>
            <w:bottom w:val="none" w:sz="0" w:space="0" w:color="auto"/>
            <w:right w:val="none" w:sz="0" w:space="0" w:color="auto"/>
          </w:divBdr>
        </w:div>
        <w:div w:id="1451826042">
          <w:marLeft w:val="0"/>
          <w:marRight w:val="0"/>
          <w:marTop w:val="0"/>
          <w:marBottom w:val="0"/>
          <w:divBdr>
            <w:top w:val="none" w:sz="0" w:space="0" w:color="auto"/>
            <w:left w:val="none" w:sz="0" w:space="0" w:color="auto"/>
            <w:bottom w:val="none" w:sz="0" w:space="0" w:color="auto"/>
            <w:right w:val="none" w:sz="0" w:space="0" w:color="auto"/>
          </w:divBdr>
        </w:div>
        <w:div w:id="496310743">
          <w:marLeft w:val="0"/>
          <w:marRight w:val="0"/>
          <w:marTop w:val="0"/>
          <w:marBottom w:val="0"/>
          <w:divBdr>
            <w:top w:val="none" w:sz="0" w:space="0" w:color="auto"/>
            <w:left w:val="none" w:sz="0" w:space="0" w:color="auto"/>
            <w:bottom w:val="none" w:sz="0" w:space="0" w:color="auto"/>
            <w:right w:val="none" w:sz="0" w:space="0" w:color="auto"/>
          </w:divBdr>
        </w:div>
        <w:div w:id="1647977372">
          <w:marLeft w:val="0"/>
          <w:marRight w:val="0"/>
          <w:marTop w:val="0"/>
          <w:marBottom w:val="0"/>
          <w:divBdr>
            <w:top w:val="none" w:sz="0" w:space="0" w:color="auto"/>
            <w:left w:val="none" w:sz="0" w:space="0" w:color="auto"/>
            <w:bottom w:val="none" w:sz="0" w:space="0" w:color="auto"/>
            <w:right w:val="none" w:sz="0" w:space="0" w:color="auto"/>
          </w:divBdr>
        </w:div>
        <w:div w:id="630477867">
          <w:marLeft w:val="0"/>
          <w:marRight w:val="0"/>
          <w:marTop w:val="0"/>
          <w:marBottom w:val="0"/>
          <w:divBdr>
            <w:top w:val="none" w:sz="0" w:space="0" w:color="auto"/>
            <w:left w:val="none" w:sz="0" w:space="0" w:color="auto"/>
            <w:bottom w:val="none" w:sz="0" w:space="0" w:color="auto"/>
            <w:right w:val="none" w:sz="0" w:space="0" w:color="auto"/>
          </w:divBdr>
        </w:div>
        <w:div w:id="216356202">
          <w:marLeft w:val="0"/>
          <w:marRight w:val="0"/>
          <w:marTop w:val="0"/>
          <w:marBottom w:val="0"/>
          <w:divBdr>
            <w:top w:val="none" w:sz="0" w:space="0" w:color="auto"/>
            <w:left w:val="none" w:sz="0" w:space="0" w:color="auto"/>
            <w:bottom w:val="none" w:sz="0" w:space="0" w:color="auto"/>
            <w:right w:val="none" w:sz="0" w:space="0" w:color="auto"/>
          </w:divBdr>
        </w:div>
        <w:div w:id="1784416518">
          <w:marLeft w:val="0"/>
          <w:marRight w:val="0"/>
          <w:marTop w:val="0"/>
          <w:marBottom w:val="0"/>
          <w:divBdr>
            <w:top w:val="none" w:sz="0" w:space="0" w:color="auto"/>
            <w:left w:val="none" w:sz="0" w:space="0" w:color="auto"/>
            <w:bottom w:val="none" w:sz="0" w:space="0" w:color="auto"/>
            <w:right w:val="none" w:sz="0" w:space="0" w:color="auto"/>
          </w:divBdr>
        </w:div>
        <w:div w:id="1066610684">
          <w:marLeft w:val="0"/>
          <w:marRight w:val="0"/>
          <w:marTop w:val="0"/>
          <w:marBottom w:val="0"/>
          <w:divBdr>
            <w:top w:val="none" w:sz="0" w:space="0" w:color="auto"/>
            <w:left w:val="none" w:sz="0" w:space="0" w:color="auto"/>
            <w:bottom w:val="none" w:sz="0" w:space="0" w:color="auto"/>
            <w:right w:val="none" w:sz="0" w:space="0" w:color="auto"/>
          </w:divBdr>
        </w:div>
        <w:div w:id="1613243684">
          <w:marLeft w:val="0"/>
          <w:marRight w:val="0"/>
          <w:marTop w:val="0"/>
          <w:marBottom w:val="0"/>
          <w:divBdr>
            <w:top w:val="none" w:sz="0" w:space="0" w:color="auto"/>
            <w:left w:val="none" w:sz="0" w:space="0" w:color="auto"/>
            <w:bottom w:val="none" w:sz="0" w:space="0" w:color="auto"/>
            <w:right w:val="none" w:sz="0" w:space="0" w:color="auto"/>
          </w:divBdr>
        </w:div>
        <w:div w:id="1719165873">
          <w:marLeft w:val="0"/>
          <w:marRight w:val="0"/>
          <w:marTop w:val="0"/>
          <w:marBottom w:val="0"/>
          <w:divBdr>
            <w:top w:val="none" w:sz="0" w:space="0" w:color="auto"/>
            <w:left w:val="none" w:sz="0" w:space="0" w:color="auto"/>
            <w:bottom w:val="none" w:sz="0" w:space="0" w:color="auto"/>
            <w:right w:val="none" w:sz="0" w:space="0" w:color="auto"/>
          </w:divBdr>
        </w:div>
        <w:div w:id="580718029">
          <w:marLeft w:val="0"/>
          <w:marRight w:val="0"/>
          <w:marTop w:val="0"/>
          <w:marBottom w:val="0"/>
          <w:divBdr>
            <w:top w:val="none" w:sz="0" w:space="0" w:color="auto"/>
            <w:left w:val="none" w:sz="0" w:space="0" w:color="auto"/>
            <w:bottom w:val="none" w:sz="0" w:space="0" w:color="auto"/>
            <w:right w:val="none" w:sz="0" w:space="0" w:color="auto"/>
          </w:divBdr>
        </w:div>
        <w:div w:id="2116976405">
          <w:marLeft w:val="0"/>
          <w:marRight w:val="0"/>
          <w:marTop w:val="0"/>
          <w:marBottom w:val="0"/>
          <w:divBdr>
            <w:top w:val="none" w:sz="0" w:space="0" w:color="auto"/>
            <w:left w:val="none" w:sz="0" w:space="0" w:color="auto"/>
            <w:bottom w:val="none" w:sz="0" w:space="0" w:color="auto"/>
            <w:right w:val="none" w:sz="0" w:space="0" w:color="auto"/>
          </w:divBdr>
        </w:div>
        <w:div w:id="2083333105">
          <w:marLeft w:val="0"/>
          <w:marRight w:val="0"/>
          <w:marTop w:val="0"/>
          <w:marBottom w:val="0"/>
          <w:divBdr>
            <w:top w:val="none" w:sz="0" w:space="0" w:color="auto"/>
            <w:left w:val="none" w:sz="0" w:space="0" w:color="auto"/>
            <w:bottom w:val="none" w:sz="0" w:space="0" w:color="auto"/>
            <w:right w:val="none" w:sz="0" w:space="0" w:color="auto"/>
          </w:divBdr>
        </w:div>
        <w:div w:id="1603761528">
          <w:marLeft w:val="0"/>
          <w:marRight w:val="0"/>
          <w:marTop w:val="0"/>
          <w:marBottom w:val="0"/>
          <w:divBdr>
            <w:top w:val="none" w:sz="0" w:space="0" w:color="auto"/>
            <w:left w:val="none" w:sz="0" w:space="0" w:color="auto"/>
            <w:bottom w:val="none" w:sz="0" w:space="0" w:color="auto"/>
            <w:right w:val="none" w:sz="0" w:space="0" w:color="auto"/>
          </w:divBdr>
        </w:div>
        <w:div w:id="726688573">
          <w:marLeft w:val="0"/>
          <w:marRight w:val="0"/>
          <w:marTop w:val="0"/>
          <w:marBottom w:val="0"/>
          <w:divBdr>
            <w:top w:val="none" w:sz="0" w:space="0" w:color="auto"/>
            <w:left w:val="none" w:sz="0" w:space="0" w:color="auto"/>
            <w:bottom w:val="none" w:sz="0" w:space="0" w:color="auto"/>
            <w:right w:val="none" w:sz="0" w:space="0" w:color="auto"/>
          </w:divBdr>
        </w:div>
      </w:divsChild>
    </w:div>
    <w:div w:id="1228027707">
      <w:bodyDiv w:val="1"/>
      <w:marLeft w:val="0"/>
      <w:marRight w:val="0"/>
      <w:marTop w:val="0"/>
      <w:marBottom w:val="0"/>
      <w:divBdr>
        <w:top w:val="none" w:sz="0" w:space="0" w:color="auto"/>
        <w:left w:val="none" w:sz="0" w:space="0" w:color="auto"/>
        <w:bottom w:val="none" w:sz="0" w:space="0" w:color="auto"/>
        <w:right w:val="none" w:sz="0" w:space="0" w:color="auto"/>
      </w:divBdr>
    </w:div>
    <w:div w:id="1230849998">
      <w:bodyDiv w:val="1"/>
      <w:marLeft w:val="0"/>
      <w:marRight w:val="0"/>
      <w:marTop w:val="0"/>
      <w:marBottom w:val="0"/>
      <w:divBdr>
        <w:top w:val="none" w:sz="0" w:space="0" w:color="auto"/>
        <w:left w:val="none" w:sz="0" w:space="0" w:color="auto"/>
        <w:bottom w:val="none" w:sz="0" w:space="0" w:color="auto"/>
        <w:right w:val="none" w:sz="0" w:space="0" w:color="auto"/>
      </w:divBdr>
    </w:div>
    <w:div w:id="1233812955">
      <w:bodyDiv w:val="1"/>
      <w:marLeft w:val="0"/>
      <w:marRight w:val="0"/>
      <w:marTop w:val="0"/>
      <w:marBottom w:val="0"/>
      <w:divBdr>
        <w:top w:val="none" w:sz="0" w:space="0" w:color="auto"/>
        <w:left w:val="none" w:sz="0" w:space="0" w:color="auto"/>
        <w:bottom w:val="none" w:sz="0" w:space="0" w:color="auto"/>
        <w:right w:val="none" w:sz="0" w:space="0" w:color="auto"/>
      </w:divBdr>
    </w:div>
    <w:div w:id="1234465587">
      <w:bodyDiv w:val="1"/>
      <w:marLeft w:val="0"/>
      <w:marRight w:val="0"/>
      <w:marTop w:val="0"/>
      <w:marBottom w:val="0"/>
      <w:divBdr>
        <w:top w:val="none" w:sz="0" w:space="0" w:color="auto"/>
        <w:left w:val="none" w:sz="0" w:space="0" w:color="auto"/>
        <w:bottom w:val="none" w:sz="0" w:space="0" w:color="auto"/>
        <w:right w:val="none" w:sz="0" w:space="0" w:color="auto"/>
      </w:divBdr>
    </w:div>
    <w:div w:id="1235238244">
      <w:bodyDiv w:val="1"/>
      <w:marLeft w:val="0"/>
      <w:marRight w:val="0"/>
      <w:marTop w:val="0"/>
      <w:marBottom w:val="0"/>
      <w:divBdr>
        <w:top w:val="none" w:sz="0" w:space="0" w:color="auto"/>
        <w:left w:val="none" w:sz="0" w:space="0" w:color="auto"/>
        <w:bottom w:val="none" w:sz="0" w:space="0" w:color="auto"/>
        <w:right w:val="none" w:sz="0" w:space="0" w:color="auto"/>
      </w:divBdr>
    </w:div>
    <w:div w:id="1235896983">
      <w:bodyDiv w:val="1"/>
      <w:marLeft w:val="0"/>
      <w:marRight w:val="0"/>
      <w:marTop w:val="0"/>
      <w:marBottom w:val="0"/>
      <w:divBdr>
        <w:top w:val="none" w:sz="0" w:space="0" w:color="auto"/>
        <w:left w:val="none" w:sz="0" w:space="0" w:color="auto"/>
        <w:bottom w:val="none" w:sz="0" w:space="0" w:color="auto"/>
        <w:right w:val="none" w:sz="0" w:space="0" w:color="auto"/>
      </w:divBdr>
    </w:div>
    <w:div w:id="1236548758">
      <w:bodyDiv w:val="1"/>
      <w:marLeft w:val="0"/>
      <w:marRight w:val="0"/>
      <w:marTop w:val="0"/>
      <w:marBottom w:val="0"/>
      <w:divBdr>
        <w:top w:val="none" w:sz="0" w:space="0" w:color="auto"/>
        <w:left w:val="none" w:sz="0" w:space="0" w:color="auto"/>
        <w:bottom w:val="none" w:sz="0" w:space="0" w:color="auto"/>
        <w:right w:val="none" w:sz="0" w:space="0" w:color="auto"/>
      </w:divBdr>
    </w:div>
    <w:div w:id="1238132212">
      <w:bodyDiv w:val="1"/>
      <w:marLeft w:val="0"/>
      <w:marRight w:val="0"/>
      <w:marTop w:val="0"/>
      <w:marBottom w:val="0"/>
      <w:divBdr>
        <w:top w:val="none" w:sz="0" w:space="0" w:color="auto"/>
        <w:left w:val="none" w:sz="0" w:space="0" w:color="auto"/>
        <w:bottom w:val="none" w:sz="0" w:space="0" w:color="auto"/>
        <w:right w:val="none" w:sz="0" w:space="0" w:color="auto"/>
      </w:divBdr>
      <w:divsChild>
        <w:div w:id="1073552530">
          <w:marLeft w:val="0"/>
          <w:marRight w:val="0"/>
          <w:marTop w:val="0"/>
          <w:marBottom w:val="0"/>
          <w:divBdr>
            <w:top w:val="none" w:sz="0" w:space="0" w:color="auto"/>
            <w:left w:val="none" w:sz="0" w:space="0" w:color="auto"/>
            <w:bottom w:val="none" w:sz="0" w:space="0" w:color="auto"/>
            <w:right w:val="none" w:sz="0" w:space="0" w:color="auto"/>
          </w:divBdr>
        </w:div>
        <w:div w:id="234436115">
          <w:marLeft w:val="0"/>
          <w:marRight w:val="0"/>
          <w:marTop w:val="0"/>
          <w:marBottom w:val="0"/>
          <w:divBdr>
            <w:top w:val="none" w:sz="0" w:space="0" w:color="auto"/>
            <w:left w:val="none" w:sz="0" w:space="0" w:color="auto"/>
            <w:bottom w:val="none" w:sz="0" w:space="0" w:color="auto"/>
            <w:right w:val="none" w:sz="0" w:space="0" w:color="auto"/>
          </w:divBdr>
        </w:div>
        <w:div w:id="511796273">
          <w:marLeft w:val="0"/>
          <w:marRight w:val="0"/>
          <w:marTop w:val="0"/>
          <w:marBottom w:val="0"/>
          <w:divBdr>
            <w:top w:val="none" w:sz="0" w:space="0" w:color="auto"/>
            <w:left w:val="none" w:sz="0" w:space="0" w:color="auto"/>
            <w:bottom w:val="none" w:sz="0" w:space="0" w:color="auto"/>
            <w:right w:val="none" w:sz="0" w:space="0" w:color="auto"/>
          </w:divBdr>
        </w:div>
        <w:div w:id="1573195219">
          <w:marLeft w:val="0"/>
          <w:marRight w:val="0"/>
          <w:marTop w:val="0"/>
          <w:marBottom w:val="0"/>
          <w:divBdr>
            <w:top w:val="none" w:sz="0" w:space="0" w:color="auto"/>
            <w:left w:val="none" w:sz="0" w:space="0" w:color="auto"/>
            <w:bottom w:val="none" w:sz="0" w:space="0" w:color="auto"/>
            <w:right w:val="none" w:sz="0" w:space="0" w:color="auto"/>
          </w:divBdr>
        </w:div>
        <w:div w:id="1647205413">
          <w:marLeft w:val="0"/>
          <w:marRight w:val="0"/>
          <w:marTop w:val="0"/>
          <w:marBottom w:val="0"/>
          <w:divBdr>
            <w:top w:val="none" w:sz="0" w:space="0" w:color="auto"/>
            <w:left w:val="none" w:sz="0" w:space="0" w:color="auto"/>
            <w:bottom w:val="none" w:sz="0" w:space="0" w:color="auto"/>
            <w:right w:val="none" w:sz="0" w:space="0" w:color="auto"/>
          </w:divBdr>
        </w:div>
        <w:div w:id="526721300">
          <w:marLeft w:val="0"/>
          <w:marRight w:val="0"/>
          <w:marTop w:val="0"/>
          <w:marBottom w:val="0"/>
          <w:divBdr>
            <w:top w:val="none" w:sz="0" w:space="0" w:color="auto"/>
            <w:left w:val="none" w:sz="0" w:space="0" w:color="auto"/>
            <w:bottom w:val="none" w:sz="0" w:space="0" w:color="auto"/>
            <w:right w:val="none" w:sz="0" w:space="0" w:color="auto"/>
          </w:divBdr>
        </w:div>
        <w:div w:id="195238260">
          <w:marLeft w:val="0"/>
          <w:marRight w:val="0"/>
          <w:marTop w:val="0"/>
          <w:marBottom w:val="0"/>
          <w:divBdr>
            <w:top w:val="none" w:sz="0" w:space="0" w:color="auto"/>
            <w:left w:val="none" w:sz="0" w:space="0" w:color="auto"/>
            <w:bottom w:val="none" w:sz="0" w:space="0" w:color="auto"/>
            <w:right w:val="none" w:sz="0" w:space="0" w:color="auto"/>
          </w:divBdr>
        </w:div>
        <w:div w:id="157578572">
          <w:marLeft w:val="0"/>
          <w:marRight w:val="0"/>
          <w:marTop w:val="0"/>
          <w:marBottom w:val="0"/>
          <w:divBdr>
            <w:top w:val="none" w:sz="0" w:space="0" w:color="auto"/>
            <w:left w:val="none" w:sz="0" w:space="0" w:color="auto"/>
            <w:bottom w:val="none" w:sz="0" w:space="0" w:color="auto"/>
            <w:right w:val="none" w:sz="0" w:space="0" w:color="auto"/>
          </w:divBdr>
        </w:div>
        <w:div w:id="96758640">
          <w:marLeft w:val="0"/>
          <w:marRight w:val="0"/>
          <w:marTop w:val="0"/>
          <w:marBottom w:val="0"/>
          <w:divBdr>
            <w:top w:val="none" w:sz="0" w:space="0" w:color="auto"/>
            <w:left w:val="none" w:sz="0" w:space="0" w:color="auto"/>
            <w:bottom w:val="none" w:sz="0" w:space="0" w:color="auto"/>
            <w:right w:val="none" w:sz="0" w:space="0" w:color="auto"/>
          </w:divBdr>
        </w:div>
        <w:div w:id="1238398111">
          <w:marLeft w:val="0"/>
          <w:marRight w:val="0"/>
          <w:marTop w:val="0"/>
          <w:marBottom w:val="0"/>
          <w:divBdr>
            <w:top w:val="none" w:sz="0" w:space="0" w:color="auto"/>
            <w:left w:val="none" w:sz="0" w:space="0" w:color="auto"/>
            <w:bottom w:val="none" w:sz="0" w:space="0" w:color="auto"/>
            <w:right w:val="none" w:sz="0" w:space="0" w:color="auto"/>
          </w:divBdr>
        </w:div>
        <w:div w:id="872496441">
          <w:marLeft w:val="0"/>
          <w:marRight w:val="0"/>
          <w:marTop w:val="0"/>
          <w:marBottom w:val="0"/>
          <w:divBdr>
            <w:top w:val="none" w:sz="0" w:space="0" w:color="auto"/>
            <w:left w:val="none" w:sz="0" w:space="0" w:color="auto"/>
            <w:bottom w:val="none" w:sz="0" w:space="0" w:color="auto"/>
            <w:right w:val="none" w:sz="0" w:space="0" w:color="auto"/>
          </w:divBdr>
        </w:div>
        <w:div w:id="1569075850">
          <w:marLeft w:val="0"/>
          <w:marRight w:val="0"/>
          <w:marTop w:val="0"/>
          <w:marBottom w:val="0"/>
          <w:divBdr>
            <w:top w:val="none" w:sz="0" w:space="0" w:color="auto"/>
            <w:left w:val="none" w:sz="0" w:space="0" w:color="auto"/>
            <w:bottom w:val="none" w:sz="0" w:space="0" w:color="auto"/>
            <w:right w:val="none" w:sz="0" w:space="0" w:color="auto"/>
          </w:divBdr>
        </w:div>
        <w:div w:id="1851792677">
          <w:marLeft w:val="0"/>
          <w:marRight w:val="0"/>
          <w:marTop w:val="0"/>
          <w:marBottom w:val="0"/>
          <w:divBdr>
            <w:top w:val="none" w:sz="0" w:space="0" w:color="auto"/>
            <w:left w:val="none" w:sz="0" w:space="0" w:color="auto"/>
            <w:bottom w:val="none" w:sz="0" w:space="0" w:color="auto"/>
            <w:right w:val="none" w:sz="0" w:space="0" w:color="auto"/>
          </w:divBdr>
        </w:div>
        <w:div w:id="367922995">
          <w:marLeft w:val="0"/>
          <w:marRight w:val="0"/>
          <w:marTop w:val="0"/>
          <w:marBottom w:val="0"/>
          <w:divBdr>
            <w:top w:val="none" w:sz="0" w:space="0" w:color="auto"/>
            <w:left w:val="none" w:sz="0" w:space="0" w:color="auto"/>
            <w:bottom w:val="none" w:sz="0" w:space="0" w:color="auto"/>
            <w:right w:val="none" w:sz="0" w:space="0" w:color="auto"/>
          </w:divBdr>
        </w:div>
        <w:div w:id="330983349">
          <w:marLeft w:val="0"/>
          <w:marRight w:val="0"/>
          <w:marTop w:val="0"/>
          <w:marBottom w:val="0"/>
          <w:divBdr>
            <w:top w:val="none" w:sz="0" w:space="0" w:color="auto"/>
            <w:left w:val="none" w:sz="0" w:space="0" w:color="auto"/>
            <w:bottom w:val="none" w:sz="0" w:space="0" w:color="auto"/>
            <w:right w:val="none" w:sz="0" w:space="0" w:color="auto"/>
          </w:divBdr>
        </w:div>
        <w:div w:id="956058293">
          <w:marLeft w:val="0"/>
          <w:marRight w:val="0"/>
          <w:marTop w:val="0"/>
          <w:marBottom w:val="0"/>
          <w:divBdr>
            <w:top w:val="none" w:sz="0" w:space="0" w:color="auto"/>
            <w:left w:val="none" w:sz="0" w:space="0" w:color="auto"/>
            <w:bottom w:val="none" w:sz="0" w:space="0" w:color="auto"/>
            <w:right w:val="none" w:sz="0" w:space="0" w:color="auto"/>
          </w:divBdr>
        </w:div>
        <w:div w:id="529029625">
          <w:marLeft w:val="0"/>
          <w:marRight w:val="0"/>
          <w:marTop w:val="0"/>
          <w:marBottom w:val="0"/>
          <w:divBdr>
            <w:top w:val="none" w:sz="0" w:space="0" w:color="auto"/>
            <w:left w:val="none" w:sz="0" w:space="0" w:color="auto"/>
            <w:bottom w:val="none" w:sz="0" w:space="0" w:color="auto"/>
            <w:right w:val="none" w:sz="0" w:space="0" w:color="auto"/>
          </w:divBdr>
        </w:div>
        <w:div w:id="1355809938">
          <w:marLeft w:val="0"/>
          <w:marRight w:val="0"/>
          <w:marTop w:val="0"/>
          <w:marBottom w:val="0"/>
          <w:divBdr>
            <w:top w:val="none" w:sz="0" w:space="0" w:color="auto"/>
            <w:left w:val="none" w:sz="0" w:space="0" w:color="auto"/>
            <w:bottom w:val="none" w:sz="0" w:space="0" w:color="auto"/>
            <w:right w:val="none" w:sz="0" w:space="0" w:color="auto"/>
          </w:divBdr>
        </w:div>
        <w:div w:id="1713722653">
          <w:marLeft w:val="0"/>
          <w:marRight w:val="0"/>
          <w:marTop w:val="0"/>
          <w:marBottom w:val="0"/>
          <w:divBdr>
            <w:top w:val="none" w:sz="0" w:space="0" w:color="auto"/>
            <w:left w:val="none" w:sz="0" w:space="0" w:color="auto"/>
            <w:bottom w:val="none" w:sz="0" w:space="0" w:color="auto"/>
            <w:right w:val="none" w:sz="0" w:space="0" w:color="auto"/>
          </w:divBdr>
        </w:div>
        <w:div w:id="1277058931">
          <w:marLeft w:val="0"/>
          <w:marRight w:val="0"/>
          <w:marTop w:val="0"/>
          <w:marBottom w:val="0"/>
          <w:divBdr>
            <w:top w:val="none" w:sz="0" w:space="0" w:color="auto"/>
            <w:left w:val="none" w:sz="0" w:space="0" w:color="auto"/>
            <w:bottom w:val="none" w:sz="0" w:space="0" w:color="auto"/>
            <w:right w:val="none" w:sz="0" w:space="0" w:color="auto"/>
          </w:divBdr>
        </w:div>
        <w:div w:id="1959793376">
          <w:marLeft w:val="0"/>
          <w:marRight w:val="0"/>
          <w:marTop w:val="0"/>
          <w:marBottom w:val="0"/>
          <w:divBdr>
            <w:top w:val="none" w:sz="0" w:space="0" w:color="auto"/>
            <w:left w:val="none" w:sz="0" w:space="0" w:color="auto"/>
            <w:bottom w:val="none" w:sz="0" w:space="0" w:color="auto"/>
            <w:right w:val="none" w:sz="0" w:space="0" w:color="auto"/>
          </w:divBdr>
        </w:div>
        <w:div w:id="511385337">
          <w:marLeft w:val="0"/>
          <w:marRight w:val="0"/>
          <w:marTop w:val="0"/>
          <w:marBottom w:val="0"/>
          <w:divBdr>
            <w:top w:val="none" w:sz="0" w:space="0" w:color="auto"/>
            <w:left w:val="none" w:sz="0" w:space="0" w:color="auto"/>
            <w:bottom w:val="none" w:sz="0" w:space="0" w:color="auto"/>
            <w:right w:val="none" w:sz="0" w:space="0" w:color="auto"/>
          </w:divBdr>
        </w:div>
        <w:div w:id="941962462">
          <w:marLeft w:val="0"/>
          <w:marRight w:val="0"/>
          <w:marTop w:val="0"/>
          <w:marBottom w:val="0"/>
          <w:divBdr>
            <w:top w:val="none" w:sz="0" w:space="0" w:color="auto"/>
            <w:left w:val="none" w:sz="0" w:space="0" w:color="auto"/>
            <w:bottom w:val="none" w:sz="0" w:space="0" w:color="auto"/>
            <w:right w:val="none" w:sz="0" w:space="0" w:color="auto"/>
          </w:divBdr>
        </w:div>
        <w:div w:id="1331446270">
          <w:marLeft w:val="0"/>
          <w:marRight w:val="0"/>
          <w:marTop w:val="0"/>
          <w:marBottom w:val="0"/>
          <w:divBdr>
            <w:top w:val="none" w:sz="0" w:space="0" w:color="auto"/>
            <w:left w:val="none" w:sz="0" w:space="0" w:color="auto"/>
            <w:bottom w:val="none" w:sz="0" w:space="0" w:color="auto"/>
            <w:right w:val="none" w:sz="0" w:space="0" w:color="auto"/>
          </w:divBdr>
        </w:div>
        <w:div w:id="958485448">
          <w:marLeft w:val="0"/>
          <w:marRight w:val="0"/>
          <w:marTop w:val="0"/>
          <w:marBottom w:val="0"/>
          <w:divBdr>
            <w:top w:val="none" w:sz="0" w:space="0" w:color="auto"/>
            <w:left w:val="none" w:sz="0" w:space="0" w:color="auto"/>
            <w:bottom w:val="none" w:sz="0" w:space="0" w:color="auto"/>
            <w:right w:val="none" w:sz="0" w:space="0" w:color="auto"/>
          </w:divBdr>
        </w:div>
        <w:div w:id="783115903">
          <w:marLeft w:val="0"/>
          <w:marRight w:val="0"/>
          <w:marTop w:val="0"/>
          <w:marBottom w:val="0"/>
          <w:divBdr>
            <w:top w:val="none" w:sz="0" w:space="0" w:color="auto"/>
            <w:left w:val="none" w:sz="0" w:space="0" w:color="auto"/>
            <w:bottom w:val="none" w:sz="0" w:space="0" w:color="auto"/>
            <w:right w:val="none" w:sz="0" w:space="0" w:color="auto"/>
          </w:divBdr>
        </w:div>
        <w:div w:id="1051687850">
          <w:marLeft w:val="0"/>
          <w:marRight w:val="0"/>
          <w:marTop w:val="0"/>
          <w:marBottom w:val="0"/>
          <w:divBdr>
            <w:top w:val="none" w:sz="0" w:space="0" w:color="auto"/>
            <w:left w:val="none" w:sz="0" w:space="0" w:color="auto"/>
            <w:bottom w:val="none" w:sz="0" w:space="0" w:color="auto"/>
            <w:right w:val="none" w:sz="0" w:space="0" w:color="auto"/>
          </w:divBdr>
        </w:div>
        <w:div w:id="1177886022">
          <w:marLeft w:val="0"/>
          <w:marRight w:val="0"/>
          <w:marTop w:val="0"/>
          <w:marBottom w:val="0"/>
          <w:divBdr>
            <w:top w:val="none" w:sz="0" w:space="0" w:color="auto"/>
            <w:left w:val="none" w:sz="0" w:space="0" w:color="auto"/>
            <w:bottom w:val="none" w:sz="0" w:space="0" w:color="auto"/>
            <w:right w:val="none" w:sz="0" w:space="0" w:color="auto"/>
          </w:divBdr>
        </w:div>
        <w:div w:id="97601400">
          <w:marLeft w:val="0"/>
          <w:marRight w:val="0"/>
          <w:marTop w:val="0"/>
          <w:marBottom w:val="0"/>
          <w:divBdr>
            <w:top w:val="none" w:sz="0" w:space="0" w:color="auto"/>
            <w:left w:val="none" w:sz="0" w:space="0" w:color="auto"/>
            <w:bottom w:val="none" w:sz="0" w:space="0" w:color="auto"/>
            <w:right w:val="none" w:sz="0" w:space="0" w:color="auto"/>
          </w:divBdr>
        </w:div>
        <w:div w:id="1515683300">
          <w:marLeft w:val="0"/>
          <w:marRight w:val="0"/>
          <w:marTop w:val="0"/>
          <w:marBottom w:val="0"/>
          <w:divBdr>
            <w:top w:val="none" w:sz="0" w:space="0" w:color="auto"/>
            <w:left w:val="none" w:sz="0" w:space="0" w:color="auto"/>
            <w:bottom w:val="none" w:sz="0" w:space="0" w:color="auto"/>
            <w:right w:val="none" w:sz="0" w:space="0" w:color="auto"/>
          </w:divBdr>
        </w:div>
        <w:div w:id="1001353048">
          <w:marLeft w:val="0"/>
          <w:marRight w:val="0"/>
          <w:marTop w:val="0"/>
          <w:marBottom w:val="0"/>
          <w:divBdr>
            <w:top w:val="none" w:sz="0" w:space="0" w:color="auto"/>
            <w:left w:val="none" w:sz="0" w:space="0" w:color="auto"/>
            <w:bottom w:val="none" w:sz="0" w:space="0" w:color="auto"/>
            <w:right w:val="none" w:sz="0" w:space="0" w:color="auto"/>
          </w:divBdr>
        </w:div>
        <w:div w:id="798884122">
          <w:marLeft w:val="0"/>
          <w:marRight w:val="0"/>
          <w:marTop w:val="0"/>
          <w:marBottom w:val="0"/>
          <w:divBdr>
            <w:top w:val="none" w:sz="0" w:space="0" w:color="auto"/>
            <w:left w:val="none" w:sz="0" w:space="0" w:color="auto"/>
            <w:bottom w:val="none" w:sz="0" w:space="0" w:color="auto"/>
            <w:right w:val="none" w:sz="0" w:space="0" w:color="auto"/>
          </w:divBdr>
        </w:div>
        <w:div w:id="1205362705">
          <w:marLeft w:val="0"/>
          <w:marRight w:val="0"/>
          <w:marTop w:val="0"/>
          <w:marBottom w:val="0"/>
          <w:divBdr>
            <w:top w:val="none" w:sz="0" w:space="0" w:color="auto"/>
            <w:left w:val="none" w:sz="0" w:space="0" w:color="auto"/>
            <w:bottom w:val="none" w:sz="0" w:space="0" w:color="auto"/>
            <w:right w:val="none" w:sz="0" w:space="0" w:color="auto"/>
          </w:divBdr>
        </w:div>
        <w:div w:id="243877536">
          <w:marLeft w:val="0"/>
          <w:marRight w:val="0"/>
          <w:marTop w:val="0"/>
          <w:marBottom w:val="0"/>
          <w:divBdr>
            <w:top w:val="none" w:sz="0" w:space="0" w:color="auto"/>
            <w:left w:val="none" w:sz="0" w:space="0" w:color="auto"/>
            <w:bottom w:val="none" w:sz="0" w:space="0" w:color="auto"/>
            <w:right w:val="none" w:sz="0" w:space="0" w:color="auto"/>
          </w:divBdr>
        </w:div>
        <w:div w:id="2139227503">
          <w:marLeft w:val="0"/>
          <w:marRight w:val="0"/>
          <w:marTop w:val="0"/>
          <w:marBottom w:val="0"/>
          <w:divBdr>
            <w:top w:val="none" w:sz="0" w:space="0" w:color="auto"/>
            <w:left w:val="none" w:sz="0" w:space="0" w:color="auto"/>
            <w:bottom w:val="none" w:sz="0" w:space="0" w:color="auto"/>
            <w:right w:val="none" w:sz="0" w:space="0" w:color="auto"/>
          </w:divBdr>
        </w:div>
        <w:div w:id="174344505">
          <w:marLeft w:val="0"/>
          <w:marRight w:val="0"/>
          <w:marTop w:val="0"/>
          <w:marBottom w:val="0"/>
          <w:divBdr>
            <w:top w:val="none" w:sz="0" w:space="0" w:color="auto"/>
            <w:left w:val="none" w:sz="0" w:space="0" w:color="auto"/>
            <w:bottom w:val="none" w:sz="0" w:space="0" w:color="auto"/>
            <w:right w:val="none" w:sz="0" w:space="0" w:color="auto"/>
          </w:divBdr>
        </w:div>
        <w:div w:id="662784705">
          <w:marLeft w:val="0"/>
          <w:marRight w:val="0"/>
          <w:marTop w:val="0"/>
          <w:marBottom w:val="0"/>
          <w:divBdr>
            <w:top w:val="none" w:sz="0" w:space="0" w:color="auto"/>
            <w:left w:val="none" w:sz="0" w:space="0" w:color="auto"/>
            <w:bottom w:val="none" w:sz="0" w:space="0" w:color="auto"/>
            <w:right w:val="none" w:sz="0" w:space="0" w:color="auto"/>
          </w:divBdr>
        </w:div>
        <w:div w:id="2063286468">
          <w:marLeft w:val="0"/>
          <w:marRight w:val="0"/>
          <w:marTop w:val="0"/>
          <w:marBottom w:val="0"/>
          <w:divBdr>
            <w:top w:val="none" w:sz="0" w:space="0" w:color="auto"/>
            <w:left w:val="none" w:sz="0" w:space="0" w:color="auto"/>
            <w:bottom w:val="none" w:sz="0" w:space="0" w:color="auto"/>
            <w:right w:val="none" w:sz="0" w:space="0" w:color="auto"/>
          </w:divBdr>
        </w:div>
        <w:div w:id="909652364">
          <w:marLeft w:val="0"/>
          <w:marRight w:val="0"/>
          <w:marTop w:val="0"/>
          <w:marBottom w:val="0"/>
          <w:divBdr>
            <w:top w:val="none" w:sz="0" w:space="0" w:color="auto"/>
            <w:left w:val="none" w:sz="0" w:space="0" w:color="auto"/>
            <w:bottom w:val="none" w:sz="0" w:space="0" w:color="auto"/>
            <w:right w:val="none" w:sz="0" w:space="0" w:color="auto"/>
          </w:divBdr>
        </w:div>
        <w:div w:id="1761945668">
          <w:marLeft w:val="0"/>
          <w:marRight w:val="0"/>
          <w:marTop w:val="0"/>
          <w:marBottom w:val="0"/>
          <w:divBdr>
            <w:top w:val="none" w:sz="0" w:space="0" w:color="auto"/>
            <w:left w:val="none" w:sz="0" w:space="0" w:color="auto"/>
            <w:bottom w:val="none" w:sz="0" w:space="0" w:color="auto"/>
            <w:right w:val="none" w:sz="0" w:space="0" w:color="auto"/>
          </w:divBdr>
        </w:div>
        <w:div w:id="1140418333">
          <w:marLeft w:val="0"/>
          <w:marRight w:val="0"/>
          <w:marTop w:val="0"/>
          <w:marBottom w:val="0"/>
          <w:divBdr>
            <w:top w:val="none" w:sz="0" w:space="0" w:color="auto"/>
            <w:left w:val="none" w:sz="0" w:space="0" w:color="auto"/>
            <w:bottom w:val="none" w:sz="0" w:space="0" w:color="auto"/>
            <w:right w:val="none" w:sz="0" w:space="0" w:color="auto"/>
          </w:divBdr>
        </w:div>
        <w:div w:id="1578512845">
          <w:marLeft w:val="0"/>
          <w:marRight w:val="0"/>
          <w:marTop w:val="0"/>
          <w:marBottom w:val="0"/>
          <w:divBdr>
            <w:top w:val="none" w:sz="0" w:space="0" w:color="auto"/>
            <w:left w:val="none" w:sz="0" w:space="0" w:color="auto"/>
            <w:bottom w:val="none" w:sz="0" w:space="0" w:color="auto"/>
            <w:right w:val="none" w:sz="0" w:space="0" w:color="auto"/>
          </w:divBdr>
        </w:div>
        <w:div w:id="311720230">
          <w:marLeft w:val="0"/>
          <w:marRight w:val="0"/>
          <w:marTop w:val="0"/>
          <w:marBottom w:val="0"/>
          <w:divBdr>
            <w:top w:val="none" w:sz="0" w:space="0" w:color="auto"/>
            <w:left w:val="none" w:sz="0" w:space="0" w:color="auto"/>
            <w:bottom w:val="none" w:sz="0" w:space="0" w:color="auto"/>
            <w:right w:val="none" w:sz="0" w:space="0" w:color="auto"/>
          </w:divBdr>
        </w:div>
        <w:div w:id="1228108594">
          <w:marLeft w:val="0"/>
          <w:marRight w:val="0"/>
          <w:marTop w:val="0"/>
          <w:marBottom w:val="0"/>
          <w:divBdr>
            <w:top w:val="none" w:sz="0" w:space="0" w:color="auto"/>
            <w:left w:val="none" w:sz="0" w:space="0" w:color="auto"/>
            <w:bottom w:val="none" w:sz="0" w:space="0" w:color="auto"/>
            <w:right w:val="none" w:sz="0" w:space="0" w:color="auto"/>
          </w:divBdr>
        </w:div>
        <w:div w:id="42413680">
          <w:marLeft w:val="0"/>
          <w:marRight w:val="0"/>
          <w:marTop w:val="0"/>
          <w:marBottom w:val="0"/>
          <w:divBdr>
            <w:top w:val="none" w:sz="0" w:space="0" w:color="auto"/>
            <w:left w:val="none" w:sz="0" w:space="0" w:color="auto"/>
            <w:bottom w:val="none" w:sz="0" w:space="0" w:color="auto"/>
            <w:right w:val="none" w:sz="0" w:space="0" w:color="auto"/>
          </w:divBdr>
        </w:div>
        <w:div w:id="97066354">
          <w:marLeft w:val="0"/>
          <w:marRight w:val="0"/>
          <w:marTop w:val="0"/>
          <w:marBottom w:val="0"/>
          <w:divBdr>
            <w:top w:val="none" w:sz="0" w:space="0" w:color="auto"/>
            <w:left w:val="none" w:sz="0" w:space="0" w:color="auto"/>
            <w:bottom w:val="none" w:sz="0" w:space="0" w:color="auto"/>
            <w:right w:val="none" w:sz="0" w:space="0" w:color="auto"/>
          </w:divBdr>
        </w:div>
        <w:div w:id="568418740">
          <w:marLeft w:val="0"/>
          <w:marRight w:val="0"/>
          <w:marTop w:val="0"/>
          <w:marBottom w:val="0"/>
          <w:divBdr>
            <w:top w:val="none" w:sz="0" w:space="0" w:color="auto"/>
            <w:left w:val="none" w:sz="0" w:space="0" w:color="auto"/>
            <w:bottom w:val="none" w:sz="0" w:space="0" w:color="auto"/>
            <w:right w:val="none" w:sz="0" w:space="0" w:color="auto"/>
          </w:divBdr>
        </w:div>
        <w:div w:id="1602255418">
          <w:marLeft w:val="0"/>
          <w:marRight w:val="0"/>
          <w:marTop w:val="0"/>
          <w:marBottom w:val="0"/>
          <w:divBdr>
            <w:top w:val="none" w:sz="0" w:space="0" w:color="auto"/>
            <w:left w:val="none" w:sz="0" w:space="0" w:color="auto"/>
            <w:bottom w:val="none" w:sz="0" w:space="0" w:color="auto"/>
            <w:right w:val="none" w:sz="0" w:space="0" w:color="auto"/>
          </w:divBdr>
        </w:div>
        <w:div w:id="795373523">
          <w:marLeft w:val="0"/>
          <w:marRight w:val="0"/>
          <w:marTop w:val="0"/>
          <w:marBottom w:val="0"/>
          <w:divBdr>
            <w:top w:val="none" w:sz="0" w:space="0" w:color="auto"/>
            <w:left w:val="none" w:sz="0" w:space="0" w:color="auto"/>
            <w:bottom w:val="none" w:sz="0" w:space="0" w:color="auto"/>
            <w:right w:val="none" w:sz="0" w:space="0" w:color="auto"/>
          </w:divBdr>
        </w:div>
        <w:div w:id="602223354">
          <w:marLeft w:val="0"/>
          <w:marRight w:val="0"/>
          <w:marTop w:val="0"/>
          <w:marBottom w:val="0"/>
          <w:divBdr>
            <w:top w:val="none" w:sz="0" w:space="0" w:color="auto"/>
            <w:left w:val="none" w:sz="0" w:space="0" w:color="auto"/>
            <w:bottom w:val="none" w:sz="0" w:space="0" w:color="auto"/>
            <w:right w:val="none" w:sz="0" w:space="0" w:color="auto"/>
          </w:divBdr>
        </w:div>
        <w:div w:id="1195119981">
          <w:marLeft w:val="0"/>
          <w:marRight w:val="0"/>
          <w:marTop w:val="0"/>
          <w:marBottom w:val="0"/>
          <w:divBdr>
            <w:top w:val="none" w:sz="0" w:space="0" w:color="auto"/>
            <w:left w:val="none" w:sz="0" w:space="0" w:color="auto"/>
            <w:bottom w:val="none" w:sz="0" w:space="0" w:color="auto"/>
            <w:right w:val="none" w:sz="0" w:space="0" w:color="auto"/>
          </w:divBdr>
        </w:div>
        <w:div w:id="30302262">
          <w:marLeft w:val="0"/>
          <w:marRight w:val="0"/>
          <w:marTop w:val="0"/>
          <w:marBottom w:val="0"/>
          <w:divBdr>
            <w:top w:val="none" w:sz="0" w:space="0" w:color="auto"/>
            <w:left w:val="none" w:sz="0" w:space="0" w:color="auto"/>
            <w:bottom w:val="none" w:sz="0" w:space="0" w:color="auto"/>
            <w:right w:val="none" w:sz="0" w:space="0" w:color="auto"/>
          </w:divBdr>
        </w:div>
        <w:div w:id="767114834">
          <w:marLeft w:val="0"/>
          <w:marRight w:val="0"/>
          <w:marTop w:val="0"/>
          <w:marBottom w:val="0"/>
          <w:divBdr>
            <w:top w:val="none" w:sz="0" w:space="0" w:color="auto"/>
            <w:left w:val="none" w:sz="0" w:space="0" w:color="auto"/>
            <w:bottom w:val="none" w:sz="0" w:space="0" w:color="auto"/>
            <w:right w:val="none" w:sz="0" w:space="0" w:color="auto"/>
          </w:divBdr>
        </w:div>
        <w:div w:id="1996104068">
          <w:marLeft w:val="0"/>
          <w:marRight w:val="0"/>
          <w:marTop w:val="0"/>
          <w:marBottom w:val="0"/>
          <w:divBdr>
            <w:top w:val="none" w:sz="0" w:space="0" w:color="auto"/>
            <w:left w:val="none" w:sz="0" w:space="0" w:color="auto"/>
            <w:bottom w:val="none" w:sz="0" w:space="0" w:color="auto"/>
            <w:right w:val="none" w:sz="0" w:space="0" w:color="auto"/>
          </w:divBdr>
        </w:div>
        <w:div w:id="1746956244">
          <w:marLeft w:val="0"/>
          <w:marRight w:val="0"/>
          <w:marTop w:val="0"/>
          <w:marBottom w:val="0"/>
          <w:divBdr>
            <w:top w:val="none" w:sz="0" w:space="0" w:color="auto"/>
            <w:left w:val="none" w:sz="0" w:space="0" w:color="auto"/>
            <w:bottom w:val="none" w:sz="0" w:space="0" w:color="auto"/>
            <w:right w:val="none" w:sz="0" w:space="0" w:color="auto"/>
          </w:divBdr>
        </w:div>
        <w:div w:id="1073815381">
          <w:marLeft w:val="0"/>
          <w:marRight w:val="0"/>
          <w:marTop w:val="0"/>
          <w:marBottom w:val="0"/>
          <w:divBdr>
            <w:top w:val="none" w:sz="0" w:space="0" w:color="auto"/>
            <w:left w:val="none" w:sz="0" w:space="0" w:color="auto"/>
            <w:bottom w:val="none" w:sz="0" w:space="0" w:color="auto"/>
            <w:right w:val="none" w:sz="0" w:space="0" w:color="auto"/>
          </w:divBdr>
        </w:div>
        <w:div w:id="143352511">
          <w:marLeft w:val="0"/>
          <w:marRight w:val="0"/>
          <w:marTop w:val="0"/>
          <w:marBottom w:val="0"/>
          <w:divBdr>
            <w:top w:val="none" w:sz="0" w:space="0" w:color="auto"/>
            <w:left w:val="none" w:sz="0" w:space="0" w:color="auto"/>
            <w:bottom w:val="none" w:sz="0" w:space="0" w:color="auto"/>
            <w:right w:val="none" w:sz="0" w:space="0" w:color="auto"/>
          </w:divBdr>
        </w:div>
        <w:div w:id="1573612820">
          <w:marLeft w:val="0"/>
          <w:marRight w:val="0"/>
          <w:marTop w:val="0"/>
          <w:marBottom w:val="0"/>
          <w:divBdr>
            <w:top w:val="none" w:sz="0" w:space="0" w:color="auto"/>
            <w:left w:val="none" w:sz="0" w:space="0" w:color="auto"/>
            <w:bottom w:val="none" w:sz="0" w:space="0" w:color="auto"/>
            <w:right w:val="none" w:sz="0" w:space="0" w:color="auto"/>
          </w:divBdr>
        </w:div>
        <w:div w:id="964968255">
          <w:marLeft w:val="0"/>
          <w:marRight w:val="0"/>
          <w:marTop w:val="0"/>
          <w:marBottom w:val="0"/>
          <w:divBdr>
            <w:top w:val="none" w:sz="0" w:space="0" w:color="auto"/>
            <w:left w:val="none" w:sz="0" w:space="0" w:color="auto"/>
            <w:bottom w:val="none" w:sz="0" w:space="0" w:color="auto"/>
            <w:right w:val="none" w:sz="0" w:space="0" w:color="auto"/>
          </w:divBdr>
        </w:div>
        <w:div w:id="1904756900">
          <w:marLeft w:val="0"/>
          <w:marRight w:val="0"/>
          <w:marTop w:val="0"/>
          <w:marBottom w:val="0"/>
          <w:divBdr>
            <w:top w:val="none" w:sz="0" w:space="0" w:color="auto"/>
            <w:left w:val="none" w:sz="0" w:space="0" w:color="auto"/>
            <w:bottom w:val="none" w:sz="0" w:space="0" w:color="auto"/>
            <w:right w:val="none" w:sz="0" w:space="0" w:color="auto"/>
          </w:divBdr>
        </w:div>
        <w:div w:id="1346711344">
          <w:marLeft w:val="0"/>
          <w:marRight w:val="0"/>
          <w:marTop w:val="0"/>
          <w:marBottom w:val="0"/>
          <w:divBdr>
            <w:top w:val="none" w:sz="0" w:space="0" w:color="auto"/>
            <w:left w:val="none" w:sz="0" w:space="0" w:color="auto"/>
            <w:bottom w:val="none" w:sz="0" w:space="0" w:color="auto"/>
            <w:right w:val="none" w:sz="0" w:space="0" w:color="auto"/>
          </w:divBdr>
        </w:div>
        <w:div w:id="1766414190">
          <w:marLeft w:val="0"/>
          <w:marRight w:val="0"/>
          <w:marTop w:val="0"/>
          <w:marBottom w:val="0"/>
          <w:divBdr>
            <w:top w:val="none" w:sz="0" w:space="0" w:color="auto"/>
            <w:left w:val="none" w:sz="0" w:space="0" w:color="auto"/>
            <w:bottom w:val="none" w:sz="0" w:space="0" w:color="auto"/>
            <w:right w:val="none" w:sz="0" w:space="0" w:color="auto"/>
          </w:divBdr>
        </w:div>
        <w:div w:id="1204682898">
          <w:marLeft w:val="0"/>
          <w:marRight w:val="0"/>
          <w:marTop w:val="0"/>
          <w:marBottom w:val="0"/>
          <w:divBdr>
            <w:top w:val="none" w:sz="0" w:space="0" w:color="auto"/>
            <w:left w:val="none" w:sz="0" w:space="0" w:color="auto"/>
            <w:bottom w:val="none" w:sz="0" w:space="0" w:color="auto"/>
            <w:right w:val="none" w:sz="0" w:space="0" w:color="auto"/>
          </w:divBdr>
        </w:div>
        <w:div w:id="1985157560">
          <w:marLeft w:val="0"/>
          <w:marRight w:val="0"/>
          <w:marTop w:val="0"/>
          <w:marBottom w:val="0"/>
          <w:divBdr>
            <w:top w:val="none" w:sz="0" w:space="0" w:color="auto"/>
            <w:left w:val="none" w:sz="0" w:space="0" w:color="auto"/>
            <w:bottom w:val="none" w:sz="0" w:space="0" w:color="auto"/>
            <w:right w:val="none" w:sz="0" w:space="0" w:color="auto"/>
          </w:divBdr>
        </w:div>
        <w:div w:id="1121731467">
          <w:marLeft w:val="0"/>
          <w:marRight w:val="0"/>
          <w:marTop w:val="0"/>
          <w:marBottom w:val="0"/>
          <w:divBdr>
            <w:top w:val="none" w:sz="0" w:space="0" w:color="auto"/>
            <w:left w:val="none" w:sz="0" w:space="0" w:color="auto"/>
            <w:bottom w:val="none" w:sz="0" w:space="0" w:color="auto"/>
            <w:right w:val="none" w:sz="0" w:space="0" w:color="auto"/>
          </w:divBdr>
        </w:div>
        <w:div w:id="1306858827">
          <w:marLeft w:val="0"/>
          <w:marRight w:val="0"/>
          <w:marTop w:val="0"/>
          <w:marBottom w:val="0"/>
          <w:divBdr>
            <w:top w:val="none" w:sz="0" w:space="0" w:color="auto"/>
            <w:left w:val="none" w:sz="0" w:space="0" w:color="auto"/>
            <w:bottom w:val="none" w:sz="0" w:space="0" w:color="auto"/>
            <w:right w:val="none" w:sz="0" w:space="0" w:color="auto"/>
          </w:divBdr>
        </w:div>
        <w:div w:id="2101757972">
          <w:marLeft w:val="0"/>
          <w:marRight w:val="0"/>
          <w:marTop w:val="0"/>
          <w:marBottom w:val="0"/>
          <w:divBdr>
            <w:top w:val="none" w:sz="0" w:space="0" w:color="auto"/>
            <w:left w:val="none" w:sz="0" w:space="0" w:color="auto"/>
            <w:bottom w:val="none" w:sz="0" w:space="0" w:color="auto"/>
            <w:right w:val="none" w:sz="0" w:space="0" w:color="auto"/>
          </w:divBdr>
        </w:div>
        <w:div w:id="1352872546">
          <w:marLeft w:val="0"/>
          <w:marRight w:val="0"/>
          <w:marTop w:val="0"/>
          <w:marBottom w:val="0"/>
          <w:divBdr>
            <w:top w:val="none" w:sz="0" w:space="0" w:color="auto"/>
            <w:left w:val="none" w:sz="0" w:space="0" w:color="auto"/>
            <w:bottom w:val="none" w:sz="0" w:space="0" w:color="auto"/>
            <w:right w:val="none" w:sz="0" w:space="0" w:color="auto"/>
          </w:divBdr>
        </w:div>
        <w:div w:id="1596019022">
          <w:marLeft w:val="0"/>
          <w:marRight w:val="0"/>
          <w:marTop w:val="0"/>
          <w:marBottom w:val="0"/>
          <w:divBdr>
            <w:top w:val="none" w:sz="0" w:space="0" w:color="auto"/>
            <w:left w:val="none" w:sz="0" w:space="0" w:color="auto"/>
            <w:bottom w:val="none" w:sz="0" w:space="0" w:color="auto"/>
            <w:right w:val="none" w:sz="0" w:space="0" w:color="auto"/>
          </w:divBdr>
        </w:div>
        <w:div w:id="1049382155">
          <w:marLeft w:val="0"/>
          <w:marRight w:val="0"/>
          <w:marTop w:val="0"/>
          <w:marBottom w:val="0"/>
          <w:divBdr>
            <w:top w:val="none" w:sz="0" w:space="0" w:color="auto"/>
            <w:left w:val="none" w:sz="0" w:space="0" w:color="auto"/>
            <w:bottom w:val="none" w:sz="0" w:space="0" w:color="auto"/>
            <w:right w:val="none" w:sz="0" w:space="0" w:color="auto"/>
          </w:divBdr>
        </w:div>
        <w:div w:id="1300570310">
          <w:marLeft w:val="0"/>
          <w:marRight w:val="0"/>
          <w:marTop w:val="0"/>
          <w:marBottom w:val="0"/>
          <w:divBdr>
            <w:top w:val="none" w:sz="0" w:space="0" w:color="auto"/>
            <w:left w:val="none" w:sz="0" w:space="0" w:color="auto"/>
            <w:bottom w:val="none" w:sz="0" w:space="0" w:color="auto"/>
            <w:right w:val="none" w:sz="0" w:space="0" w:color="auto"/>
          </w:divBdr>
        </w:div>
        <w:div w:id="1668628702">
          <w:marLeft w:val="0"/>
          <w:marRight w:val="0"/>
          <w:marTop w:val="0"/>
          <w:marBottom w:val="0"/>
          <w:divBdr>
            <w:top w:val="none" w:sz="0" w:space="0" w:color="auto"/>
            <w:left w:val="none" w:sz="0" w:space="0" w:color="auto"/>
            <w:bottom w:val="none" w:sz="0" w:space="0" w:color="auto"/>
            <w:right w:val="none" w:sz="0" w:space="0" w:color="auto"/>
          </w:divBdr>
        </w:div>
        <w:div w:id="684285822">
          <w:marLeft w:val="0"/>
          <w:marRight w:val="0"/>
          <w:marTop w:val="0"/>
          <w:marBottom w:val="0"/>
          <w:divBdr>
            <w:top w:val="none" w:sz="0" w:space="0" w:color="auto"/>
            <w:left w:val="none" w:sz="0" w:space="0" w:color="auto"/>
            <w:bottom w:val="none" w:sz="0" w:space="0" w:color="auto"/>
            <w:right w:val="none" w:sz="0" w:space="0" w:color="auto"/>
          </w:divBdr>
        </w:div>
        <w:div w:id="2063405269">
          <w:marLeft w:val="0"/>
          <w:marRight w:val="0"/>
          <w:marTop w:val="0"/>
          <w:marBottom w:val="0"/>
          <w:divBdr>
            <w:top w:val="none" w:sz="0" w:space="0" w:color="auto"/>
            <w:left w:val="none" w:sz="0" w:space="0" w:color="auto"/>
            <w:bottom w:val="none" w:sz="0" w:space="0" w:color="auto"/>
            <w:right w:val="none" w:sz="0" w:space="0" w:color="auto"/>
          </w:divBdr>
        </w:div>
        <w:div w:id="1315793961">
          <w:marLeft w:val="0"/>
          <w:marRight w:val="0"/>
          <w:marTop w:val="0"/>
          <w:marBottom w:val="0"/>
          <w:divBdr>
            <w:top w:val="none" w:sz="0" w:space="0" w:color="auto"/>
            <w:left w:val="none" w:sz="0" w:space="0" w:color="auto"/>
            <w:bottom w:val="none" w:sz="0" w:space="0" w:color="auto"/>
            <w:right w:val="none" w:sz="0" w:space="0" w:color="auto"/>
          </w:divBdr>
        </w:div>
        <w:div w:id="2072724937">
          <w:marLeft w:val="0"/>
          <w:marRight w:val="0"/>
          <w:marTop w:val="0"/>
          <w:marBottom w:val="0"/>
          <w:divBdr>
            <w:top w:val="none" w:sz="0" w:space="0" w:color="auto"/>
            <w:left w:val="none" w:sz="0" w:space="0" w:color="auto"/>
            <w:bottom w:val="none" w:sz="0" w:space="0" w:color="auto"/>
            <w:right w:val="none" w:sz="0" w:space="0" w:color="auto"/>
          </w:divBdr>
        </w:div>
        <w:div w:id="1179196985">
          <w:marLeft w:val="0"/>
          <w:marRight w:val="0"/>
          <w:marTop w:val="0"/>
          <w:marBottom w:val="0"/>
          <w:divBdr>
            <w:top w:val="none" w:sz="0" w:space="0" w:color="auto"/>
            <w:left w:val="none" w:sz="0" w:space="0" w:color="auto"/>
            <w:bottom w:val="none" w:sz="0" w:space="0" w:color="auto"/>
            <w:right w:val="none" w:sz="0" w:space="0" w:color="auto"/>
          </w:divBdr>
        </w:div>
        <w:div w:id="2060352337">
          <w:marLeft w:val="0"/>
          <w:marRight w:val="0"/>
          <w:marTop w:val="0"/>
          <w:marBottom w:val="0"/>
          <w:divBdr>
            <w:top w:val="none" w:sz="0" w:space="0" w:color="auto"/>
            <w:left w:val="none" w:sz="0" w:space="0" w:color="auto"/>
            <w:bottom w:val="none" w:sz="0" w:space="0" w:color="auto"/>
            <w:right w:val="none" w:sz="0" w:space="0" w:color="auto"/>
          </w:divBdr>
        </w:div>
        <w:div w:id="2028828647">
          <w:marLeft w:val="0"/>
          <w:marRight w:val="0"/>
          <w:marTop w:val="0"/>
          <w:marBottom w:val="0"/>
          <w:divBdr>
            <w:top w:val="none" w:sz="0" w:space="0" w:color="auto"/>
            <w:left w:val="none" w:sz="0" w:space="0" w:color="auto"/>
            <w:bottom w:val="none" w:sz="0" w:space="0" w:color="auto"/>
            <w:right w:val="none" w:sz="0" w:space="0" w:color="auto"/>
          </w:divBdr>
        </w:div>
        <w:div w:id="2143495975">
          <w:marLeft w:val="0"/>
          <w:marRight w:val="0"/>
          <w:marTop w:val="0"/>
          <w:marBottom w:val="0"/>
          <w:divBdr>
            <w:top w:val="none" w:sz="0" w:space="0" w:color="auto"/>
            <w:left w:val="none" w:sz="0" w:space="0" w:color="auto"/>
            <w:bottom w:val="none" w:sz="0" w:space="0" w:color="auto"/>
            <w:right w:val="none" w:sz="0" w:space="0" w:color="auto"/>
          </w:divBdr>
        </w:div>
        <w:div w:id="611206244">
          <w:marLeft w:val="0"/>
          <w:marRight w:val="0"/>
          <w:marTop w:val="0"/>
          <w:marBottom w:val="0"/>
          <w:divBdr>
            <w:top w:val="none" w:sz="0" w:space="0" w:color="auto"/>
            <w:left w:val="none" w:sz="0" w:space="0" w:color="auto"/>
            <w:bottom w:val="none" w:sz="0" w:space="0" w:color="auto"/>
            <w:right w:val="none" w:sz="0" w:space="0" w:color="auto"/>
          </w:divBdr>
        </w:div>
        <w:div w:id="1032027011">
          <w:marLeft w:val="0"/>
          <w:marRight w:val="0"/>
          <w:marTop w:val="0"/>
          <w:marBottom w:val="0"/>
          <w:divBdr>
            <w:top w:val="none" w:sz="0" w:space="0" w:color="auto"/>
            <w:left w:val="none" w:sz="0" w:space="0" w:color="auto"/>
            <w:bottom w:val="none" w:sz="0" w:space="0" w:color="auto"/>
            <w:right w:val="none" w:sz="0" w:space="0" w:color="auto"/>
          </w:divBdr>
        </w:div>
        <w:div w:id="1910264870">
          <w:marLeft w:val="0"/>
          <w:marRight w:val="0"/>
          <w:marTop w:val="0"/>
          <w:marBottom w:val="0"/>
          <w:divBdr>
            <w:top w:val="none" w:sz="0" w:space="0" w:color="auto"/>
            <w:left w:val="none" w:sz="0" w:space="0" w:color="auto"/>
            <w:bottom w:val="none" w:sz="0" w:space="0" w:color="auto"/>
            <w:right w:val="none" w:sz="0" w:space="0" w:color="auto"/>
          </w:divBdr>
        </w:div>
        <w:div w:id="1666127201">
          <w:marLeft w:val="0"/>
          <w:marRight w:val="0"/>
          <w:marTop w:val="0"/>
          <w:marBottom w:val="0"/>
          <w:divBdr>
            <w:top w:val="none" w:sz="0" w:space="0" w:color="auto"/>
            <w:left w:val="none" w:sz="0" w:space="0" w:color="auto"/>
            <w:bottom w:val="none" w:sz="0" w:space="0" w:color="auto"/>
            <w:right w:val="none" w:sz="0" w:space="0" w:color="auto"/>
          </w:divBdr>
        </w:div>
        <w:div w:id="1164467729">
          <w:marLeft w:val="0"/>
          <w:marRight w:val="0"/>
          <w:marTop w:val="0"/>
          <w:marBottom w:val="0"/>
          <w:divBdr>
            <w:top w:val="none" w:sz="0" w:space="0" w:color="auto"/>
            <w:left w:val="none" w:sz="0" w:space="0" w:color="auto"/>
            <w:bottom w:val="none" w:sz="0" w:space="0" w:color="auto"/>
            <w:right w:val="none" w:sz="0" w:space="0" w:color="auto"/>
          </w:divBdr>
        </w:div>
        <w:div w:id="1496873214">
          <w:marLeft w:val="0"/>
          <w:marRight w:val="0"/>
          <w:marTop w:val="0"/>
          <w:marBottom w:val="0"/>
          <w:divBdr>
            <w:top w:val="none" w:sz="0" w:space="0" w:color="auto"/>
            <w:left w:val="none" w:sz="0" w:space="0" w:color="auto"/>
            <w:bottom w:val="none" w:sz="0" w:space="0" w:color="auto"/>
            <w:right w:val="none" w:sz="0" w:space="0" w:color="auto"/>
          </w:divBdr>
        </w:div>
        <w:div w:id="1554652541">
          <w:marLeft w:val="0"/>
          <w:marRight w:val="0"/>
          <w:marTop w:val="0"/>
          <w:marBottom w:val="0"/>
          <w:divBdr>
            <w:top w:val="none" w:sz="0" w:space="0" w:color="auto"/>
            <w:left w:val="none" w:sz="0" w:space="0" w:color="auto"/>
            <w:bottom w:val="none" w:sz="0" w:space="0" w:color="auto"/>
            <w:right w:val="none" w:sz="0" w:space="0" w:color="auto"/>
          </w:divBdr>
        </w:div>
        <w:div w:id="1628077914">
          <w:marLeft w:val="0"/>
          <w:marRight w:val="0"/>
          <w:marTop w:val="0"/>
          <w:marBottom w:val="0"/>
          <w:divBdr>
            <w:top w:val="none" w:sz="0" w:space="0" w:color="auto"/>
            <w:left w:val="none" w:sz="0" w:space="0" w:color="auto"/>
            <w:bottom w:val="none" w:sz="0" w:space="0" w:color="auto"/>
            <w:right w:val="none" w:sz="0" w:space="0" w:color="auto"/>
          </w:divBdr>
        </w:div>
        <w:div w:id="1565408677">
          <w:marLeft w:val="0"/>
          <w:marRight w:val="0"/>
          <w:marTop w:val="0"/>
          <w:marBottom w:val="0"/>
          <w:divBdr>
            <w:top w:val="none" w:sz="0" w:space="0" w:color="auto"/>
            <w:left w:val="none" w:sz="0" w:space="0" w:color="auto"/>
            <w:bottom w:val="none" w:sz="0" w:space="0" w:color="auto"/>
            <w:right w:val="none" w:sz="0" w:space="0" w:color="auto"/>
          </w:divBdr>
        </w:div>
        <w:div w:id="2114786042">
          <w:marLeft w:val="0"/>
          <w:marRight w:val="0"/>
          <w:marTop w:val="0"/>
          <w:marBottom w:val="0"/>
          <w:divBdr>
            <w:top w:val="none" w:sz="0" w:space="0" w:color="auto"/>
            <w:left w:val="none" w:sz="0" w:space="0" w:color="auto"/>
            <w:bottom w:val="none" w:sz="0" w:space="0" w:color="auto"/>
            <w:right w:val="none" w:sz="0" w:space="0" w:color="auto"/>
          </w:divBdr>
        </w:div>
        <w:div w:id="148640394">
          <w:marLeft w:val="0"/>
          <w:marRight w:val="0"/>
          <w:marTop w:val="0"/>
          <w:marBottom w:val="0"/>
          <w:divBdr>
            <w:top w:val="none" w:sz="0" w:space="0" w:color="auto"/>
            <w:left w:val="none" w:sz="0" w:space="0" w:color="auto"/>
            <w:bottom w:val="none" w:sz="0" w:space="0" w:color="auto"/>
            <w:right w:val="none" w:sz="0" w:space="0" w:color="auto"/>
          </w:divBdr>
        </w:div>
        <w:div w:id="894778239">
          <w:marLeft w:val="0"/>
          <w:marRight w:val="0"/>
          <w:marTop w:val="0"/>
          <w:marBottom w:val="0"/>
          <w:divBdr>
            <w:top w:val="none" w:sz="0" w:space="0" w:color="auto"/>
            <w:left w:val="none" w:sz="0" w:space="0" w:color="auto"/>
            <w:bottom w:val="none" w:sz="0" w:space="0" w:color="auto"/>
            <w:right w:val="none" w:sz="0" w:space="0" w:color="auto"/>
          </w:divBdr>
        </w:div>
        <w:div w:id="378436563">
          <w:marLeft w:val="0"/>
          <w:marRight w:val="0"/>
          <w:marTop w:val="0"/>
          <w:marBottom w:val="0"/>
          <w:divBdr>
            <w:top w:val="none" w:sz="0" w:space="0" w:color="auto"/>
            <w:left w:val="none" w:sz="0" w:space="0" w:color="auto"/>
            <w:bottom w:val="none" w:sz="0" w:space="0" w:color="auto"/>
            <w:right w:val="none" w:sz="0" w:space="0" w:color="auto"/>
          </w:divBdr>
        </w:div>
        <w:div w:id="2063477964">
          <w:marLeft w:val="0"/>
          <w:marRight w:val="0"/>
          <w:marTop w:val="0"/>
          <w:marBottom w:val="0"/>
          <w:divBdr>
            <w:top w:val="none" w:sz="0" w:space="0" w:color="auto"/>
            <w:left w:val="none" w:sz="0" w:space="0" w:color="auto"/>
            <w:bottom w:val="none" w:sz="0" w:space="0" w:color="auto"/>
            <w:right w:val="none" w:sz="0" w:space="0" w:color="auto"/>
          </w:divBdr>
        </w:div>
        <w:div w:id="605117114">
          <w:marLeft w:val="0"/>
          <w:marRight w:val="0"/>
          <w:marTop w:val="0"/>
          <w:marBottom w:val="0"/>
          <w:divBdr>
            <w:top w:val="none" w:sz="0" w:space="0" w:color="auto"/>
            <w:left w:val="none" w:sz="0" w:space="0" w:color="auto"/>
            <w:bottom w:val="none" w:sz="0" w:space="0" w:color="auto"/>
            <w:right w:val="none" w:sz="0" w:space="0" w:color="auto"/>
          </w:divBdr>
        </w:div>
        <w:div w:id="1001852620">
          <w:marLeft w:val="0"/>
          <w:marRight w:val="0"/>
          <w:marTop w:val="0"/>
          <w:marBottom w:val="0"/>
          <w:divBdr>
            <w:top w:val="none" w:sz="0" w:space="0" w:color="auto"/>
            <w:left w:val="none" w:sz="0" w:space="0" w:color="auto"/>
            <w:bottom w:val="none" w:sz="0" w:space="0" w:color="auto"/>
            <w:right w:val="none" w:sz="0" w:space="0" w:color="auto"/>
          </w:divBdr>
        </w:div>
        <w:div w:id="821233051">
          <w:marLeft w:val="0"/>
          <w:marRight w:val="0"/>
          <w:marTop w:val="0"/>
          <w:marBottom w:val="0"/>
          <w:divBdr>
            <w:top w:val="none" w:sz="0" w:space="0" w:color="auto"/>
            <w:left w:val="none" w:sz="0" w:space="0" w:color="auto"/>
            <w:bottom w:val="none" w:sz="0" w:space="0" w:color="auto"/>
            <w:right w:val="none" w:sz="0" w:space="0" w:color="auto"/>
          </w:divBdr>
        </w:div>
        <w:div w:id="302932420">
          <w:marLeft w:val="0"/>
          <w:marRight w:val="0"/>
          <w:marTop w:val="0"/>
          <w:marBottom w:val="0"/>
          <w:divBdr>
            <w:top w:val="none" w:sz="0" w:space="0" w:color="auto"/>
            <w:left w:val="none" w:sz="0" w:space="0" w:color="auto"/>
            <w:bottom w:val="none" w:sz="0" w:space="0" w:color="auto"/>
            <w:right w:val="none" w:sz="0" w:space="0" w:color="auto"/>
          </w:divBdr>
        </w:div>
      </w:divsChild>
    </w:div>
    <w:div w:id="1238632826">
      <w:bodyDiv w:val="1"/>
      <w:marLeft w:val="0"/>
      <w:marRight w:val="0"/>
      <w:marTop w:val="0"/>
      <w:marBottom w:val="0"/>
      <w:divBdr>
        <w:top w:val="none" w:sz="0" w:space="0" w:color="auto"/>
        <w:left w:val="none" w:sz="0" w:space="0" w:color="auto"/>
        <w:bottom w:val="none" w:sz="0" w:space="0" w:color="auto"/>
        <w:right w:val="none" w:sz="0" w:space="0" w:color="auto"/>
      </w:divBdr>
    </w:div>
    <w:div w:id="1241914585">
      <w:bodyDiv w:val="1"/>
      <w:marLeft w:val="0"/>
      <w:marRight w:val="0"/>
      <w:marTop w:val="0"/>
      <w:marBottom w:val="0"/>
      <w:divBdr>
        <w:top w:val="none" w:sz="0" w:space="0" w:color="auto"/>
        <w:left w:val="none" w:sz="0" w:space="0" w:color="auto"/>
        <w:bottom w:val="none" w:sz="0" w:space="0" w:color="auto"/>
        <w:right w:val="none" w:sz="0" w:space="0" w:color="auto"/>
      </w:divBdr>
    </w:div>
    <w:div w:id="1245526828">
      <w:bodyDiv w:val="1"/>
      <w:marLeft w:val="0"/>
      <w:marRight w:val="0"/>
      <w:marTop w:val="0"/>
      <w:marBottom w:val="0"/>
      <w:divBdr>
        <w:top w:val="none" w:sz="0" w:space="0" w:color="auto"/>
        <w:left w:val="none" w:sz="0" w:space="0" w:color="auto"/>
        <w:bottom w:val="none" w:sz="0" w:space="0" w:color="auto"/>
        <w:right w:val="none" w:sz="0" w:space="0" w:color="auto"/>
      </w:divBdr>
    </w:div>
    <w:div w:id="1252350260">
      <w:bodyDiv w:val="1"/>
      <w:marLeft w:val="0"/>
      <w:marRight w:val="0"/>
      <w:marTop w:val="0"/>
      <w:marBottom w:val="0"/>
      <w:divBdr>
        <w:top w:val="none" w:sz="0" w:space="0" w:color="auto"/>
        <w:left w:val="none" w:sz="0" w:space="0" w:color="auto"/>
        <w:bottom w:val="none" w:sz="0" w:space="0" w:color="auto"/>
        <w:right w:val="none" w:sz="0" w:space="0" w:color="auto"/>
      </w:divBdr>
    </w:div>
    <w:div w:id="1258757386">
      <w:bodyDiv w:val="1"/>
      <w:marLeft w:val="0"/>
      <w:marRight w:val="0"/>
      <w:marTop w:val="0"/>
      <w:marBottom w:val="0"/>
      <w:divBdr>
        <w:top w:val="none" w:sz="0" w:space="0" w:color="auto"/>
        <w:left w:val="none" w:sz="0" w:space="0" w:color="auto"/>
        <w:bottom w:val="none" w:sz="0" w:space="0" w:color="auto"/>
        <w:right w:val="none" w:sz="0" w:space="0" w:color="auto"/>
      </w:divBdr>
    </w:div>
    <w:div w:id="1260600299">
      <w:bodyDiv w:val="1"/>
      <w:marLeft w:val="0"/>
      <w:marRight w:val="0"/>
      <w:marTop w:val="0"/>
      <w:marBottom w:val="0"/>
      <w:divBdr>
        <w:top w:val="none" w:sz="0" w:space="0" w:color="auto"/>
        <w:left w:val="none" w:sz="0" w:space="0" w:color="auto"/>
        <w:bottom w:val="none" w:sz="0" w:space="0" w:color="auto"/>
        <w:right w:val="none" w:sz="0" w:space="0" w:color="auto"/>
      </w:divBdr>
    </w:div>
    <w:div w:id="1265260176">
      <w:bodyDiv w:val="1"/>
      <w:marLeft w:val="0"/>
      <w:marRight w:val="0"/>
      <w:marTop w:val="0"/>
      <w:marBottom w:val="0"/>
      <w:divBdr>
        <w:top w:val="none" w:sz="0" w:space="0" w:color="auto"/>
        <w:left w:val="none" w:sz="0" w:space="0" w:color="auto"/>
        <w:bottom w:val="none" w:sz="0" w:space="0" w:color="auto"/>
        <w:right w:val="none" w:sz="0" w:space="0" w:color="auto"/>
      </w:divBdr>
    </w:div>
    <w:div w:id="1266117008">
      <w:bodyDiv w:val="1"/>
      <w:marLeft w:val="0"/>
      <w:marRight w:val="0"/>
      <w:marTop w:val="0"/>
      <w:marBottom w:val="0"/>
      <w:divBdr>
        <w:top w:val="none" w:sz="0" w:space="0" w:color="auto"/>
        <w:left w:val="none" w:sz="0" w:space="0" w:color="auto"/>
        <w:bottom w:val="none" w:sz="0" w:space="0" w:color="auto"/>
        <w:right w:val="none" w:sz="0" w:space="0" w:color="auto"/>
      </w:divBdr>
    </w:div>
    <w:div w:id="1266811372">
      <w:bodyDiv w:val="1"/>
      <w:marLeft w:val="0"/>
      <w:marRight w:val="0"/>
      <w:marTop w:val="0"/>
      <w:marBottom w:val="0"/>
      <w:divBdr>
        <w:top w:val="none" w:sz="0" w:space="0" w:color="auto"/>
        <w:left w:val="none" w:sz="0" w:space="0" w:color="auto"/>
        <w:bottom w:val="none" w:sz="0" w:space="0" w:color="auto"/>
        <w:right w:val="none" w:sz="0" w:space="0" w:color="auto"/>
      </w:divBdr>
      <w:divsChild>
        <w:div w:id="850266566">
          <w:marLeft w:val="0"/>
          <w:marRight w:val="0"/>
          <w:marTop w:val="0"/>
          <w:marBottom w:val="0"/>
          <w:divBdr>
            <w:top w:val="none" w:sz="0" w:space="0" w:color="auto"/>
            <w:left w:val="none" w:sz="0" w:space="0" w:color="auto"/>
            <w:bottom w:val="none" w:sz="0" w:space="0" w:color="auto"/>
            <w:right w:val="none" w:sz="0" w:space="0" w:color="auto"/>
          </w:divBdr>
        </w:div>
        <w:div w:id="1918587961">
          <w:marLeft w:val="0"/>
          <w:marRight w:val="0"/>
          <w:marTop w:val="0"/>
          <w:marBottom w:val="0"/>
          <w:divBdr>
            <w:top w:val="none" w:sz="0" w:space="0" w:color="auto"/>
            <w:left w:val="none" w:sz="0" w:space="0" w:color="auto"/>
            <w:bottom w:val="none" w:sz="0" w:space="0" w:color="auto"/>
            <w:right w:val="none" w:sz="0" w:space="0" w:color="auto"/>
          </w:divBdr>
        </w:div>
        <w:div w:id="1123617152">
          <w:marLeft w:val="0"/>
          <w:marRight w:val="0"/>
          <w:marTop w:val="0"/>
          <w:marBottom w:val="0"/>
          <w:divBdr>
            <w:top w:val="none" w:sz="0" w:space="0" w:color="auto"/>
            <w:left w:val="none" w:sz="0" w:space="0" w:color="auto"/>
            <w:bottom w:val="none" w:sz="0" w:space="0" w:color="auto"/>
            <w:right w:val="none" w:sz="0" w:space="0" w:color="auto"/>
          </w:divBdr>
        </w:div>
        <w:div w:id="207954911">
          <w:marLeft w:val="0"/>
          <w:marRight w:val="0"/>
          <w:marTop w:val="0"/>
          <w:marBottom w:val="0"/>
          <w:divBdr>
            <w:top w:val="none" w:sz="0" w:space="0" w:color="auto"/>
            <w:left w:val="none" w:sz="0" w:space="0" w:color="auto"/>
            <w:bottom w:val="none" w:sz="0" w:space="0" w:color="auto"/>
            <w:right w:val="none" w:sz="0" w:space="0" w:color="auto"/>
          </w:divBdr>
        </w:div>
        <w:div w:id="964311715">
          <w:marLeft w:val="0"/>
          <w:marRight w:val="0"/>
          <w:marTop w:val="0"/>
          <w:marBottom w:val="0"/>
          <w:divBdr>
            <w:top w:val="none" w:sz="0" w:space="0" w:color="auto"/>
            <w:left w:val="none" w:sz="0" w:space="0" w:color="auto"/>
            <w:bottom w:val="none" w:sz="0" w:space="0" w:color="auto"/>
            <w:right w:val="none" w:sz="0" w:space="0" w:color="auto"/>
          </w:divBdr>
        </w:div>
        <w:div w:id="623971512">
          <w:marLeft w:val="0"/>
          <w:marRight w:val="0"/>
          <w:marTop w:val="0"/>
          <w:marBottom w:val="0"/>
          <w:divBdr>
            <w:top w:val="none" w:sz="0" w:space="0" w:color="auto"/>
            <w:left w:val="none" w:sz="0" w:space="0" w:color="auto"/>
            <w:bottom w:val="none" w:sz="0" w:space="0" w:color="auto"/>
            <w:right w:val="none" w:sz="0" w:space="0" w:color="auto"/>
          </w:divBdr>
        </w:div>
        <w:div w:id="2098020781">
          <w:marLeft w:val="0"/>
          <w:marRight w:val="0"/>
          <w:marTop w:val="0"/>
          <w:marBottom w:val="0"/>
          <w:divBdr>
            <w:top w:val="none" w:sz="0" w:space="0" w:color="auto"/>
            <w:left w:val="none" w:sz="0" w:space="0" w:color="auto"/>
            <w:bottom w:val="none" w:sz="0" w:space="0" w:color="auto"/>
            <w:right w:val="none" w:sz="0" w:space="0" w:color="auto"/>
          </w:divBdr>
        </w:div>
        <w:div w:id="339502973">
          <w:marLeft w:val="0"/>
          <w:marRight w:val="0"/>
          <w:marTop w:val="0"/>
          <w:marBottom w:val="0"/>
          <w:divBdr>
            <w:top w:val="none" w:sz="0" w:space="0" w:color="auto"/>
            <w:left w:val="none" w:sz="0" w:space="0" w:color="auto"/>
            <w:bottom w:val="none" w:sz="0" w:space="0" w:color="auto"/>
            <w:right w:val="none" w:sz="0" w:space="0" w:color="auto"/>
          </w:divBdr>
        </w:div>
        <w:div w:id="1246305468">
          <w:marLeft w:val="0"/>
          <w:marRight w:val="0"/>
          <w:marTop w:val="0"/>
          <w:marBottom w:val="0"/>
          <w:divBdr>
            <w:top w:val="none" w:sz="0" w:space="0" w:color="auto"/>
            <w:left w:val="none" w:sz="0" w:space="0" w:color="auto"/>
            <w:bottom w:val="none" w:sz="0" w:space="0" w:color="auto"/>
            <w:right w:val="none" w:sz="0" w:space="0" w:color="auto"/>
          </w:divBdr>
        </w:div>
        <w:div w:id="2075086398">
          <w:marLeft w:val="0"/>
          <w:marRight w:val="0"/>
          <w:marTop w:val="0"/>
          <w:marBottom w:val="0"/>
          <w:divBdr>
            <w:top w:val="none" w:sz="0" w:space="0" w:color="auto"/>
            <w:left w:val="none" w:sz="0" w:space="0" w:color="auto"/>
            <w:bottom w:val="none" w:sz="0" w:space="0" w:color="auto"/>
            <w:right w:val="none" w:sz="0" w:space="0" w:color="auto"/>
          </w:divBdr>
        </w:div>
        <w:div w:id="1309476861">
          <w:marLeft w:val="0"/>
          <w:marRight w:val="0"/>
          <w:marTop w:val="0"/>
          <w:marBottom w:val="0"/>
          <w:divBdr>
            <w:top w:val="none" w:sz="0" w:space="0" w:color="auto"/>
            <w:left w:val="none" w:sz="0" w:space="0" w:color="auto"/>
            <w:bottom w:val="none" w:sz="0" w:space="0" w:color="auto"/>
            <w:right w:val="none" w:sz="0" w:space="0" w:color="auto"/>
          </w:divBdr>
        </w:div>
        <w:div w:id="1949115677">
          <w:marLeft w:val="0"/>
          <w:marRight w:val="0"/>
          <w:marTop w:val="0"/>
          <w:marBottom w:val="0"/>
          <w:divBdr>
            <w:top w:val="none" w:sz="0" w:space="0" w:color="auto"/>
            <w:left w:val="none" w:sz="0" w:space="0" w:color="auto"/>
            <w:bottom w:val="none" w:sz="0" w:space="0" w:color="auto"/>
            <w:right w:val="none" w:sz="0" w:space="0" w:color="auto"/>
          </w:divBdr>
        </w:div>
        <w:div w:id="1578591908">
          <w:marLeft w:val="0"/>
          <w:marRight w:val="0"/>
          <w:marTop w:val="0"/>
          <w:marBottom w:val="0"/>
          <w:divBdr>
            <w:top w:val="none" w:sz="0" w:space="0" w:color="auto"/>
            <w:left w:val="none" w:sz="0" w:space="0" w:color="auto"/>
            <w:bottom w:val="none" w:sz="0" w:space="0" w:color="auto"/>
            <w:right w:val="none" w:sz="0" w:space="0" w:color="auto"/>
          </w:divBdr>
        </w:div>
      </w:divsChild>
    </w:div>
    <w:div w:id="1269311201">
      <w:bodyDiv w:val="1"/>
      <w:marLeft w:val="0"/>
      <w:marRight w:val="0"/>
      <w:marTop w:val="0"/>
      <w:marBottom w:val="0"/>
      <w:divBdr>
        <w:top w:val="none" w:sz="0" w:space="0" w:color="auto"/>
        <w:left w:val="none" w:sz="0" w:space="0" w:color="auto"/>
        <w:bottom w:val="none" w:sz="0" w:space="0" w:color="auto"/>
        <w:right w:val="none" w:sz="0" w:space="0" w:color="auto"/>
      </w:divBdr>
    </w:div>
    <w:div w:id="1273712010">
      <w:bodyDiv w:val="1"/>
      <w:marLeft w:val="0"/>
      <w:marRight w:val="0"/>
      <w:marTop w:val="0"/>
      <w:marBottom w:val="0"/>
      <w:divBdr>
        <w:top w:val="none" w:sz="0" w:space="0" w:color="auto"/>
        <w:left w:val="none" w:sz="0" w:space="0" w:color="auto"/>
        <w:bottom w:val="none" w:sz="0" w:space="0" w:color="auto"/>
        <w:right w:val="none" w:sz="0" w:space="0" w:color="auto"/>
      </w:divBdr>
    </w:div>
    <w:div w:id="1275554263">
      <w:bodyDiv w:val="1"/>
      <w:marLeft w:val="0"/>
      <w:marRight w:val="0"/>
      <w:marTop w:val="0"/>
      <w:marBottom w:val="0"/>
      <w:divBdr>
        <w:top w:val="none" w:sz="0" w:space="0" w:color="auto"/>
        <w:left w:val="none" w:sz="0" w:space="0" w:color="auto"/>
        <w:bottom w:val="none" w:sz="0" w:space="0" w:color="auto"/>
        <w:right w:val="none" w:sz="0" w:space="0" w:color="auto"/>
      </w:divBdr>
    </w:div>
    <w:div w:id="1278488375">
      <w:bodyDiv w:val="1"/>
      <w:marLeft w:val="0"/>
      <w:marRight w:val="0"/>
      <w:marTop w:val="0"/>
      <w:marBottom w:val="0"/>
      <w:divBdr>
        <w:top w:val="none" w:sz="0" w:space="0" w:color="auto"/>
        <w:left w:val="none" w:sz="0" w:space="0" w:color="auto"/>
        <w:bottom w:val="none" w:sz="0" w:space="0" w:color="auto"/>
        <w:right w:val="none" w:sz="0" w:space="0" w:color="auto"/>
      </w:divBdr>
    </w:div>
    <w:div w:id="1284384879">
      <w:bodyDiv w:val="1"/>
      <w:marLeft w:val="0"/>
      <w:marRight w:val="0"/>
      <w:marTop w:val="0"/>
      <w:marBottom w:val="0"/>
      <w:divBdr>
        <w:top w:val="none" w:sz="0" w:space="0" w:color="auto"/>
        <w:left w:val="none" w:sz="0" w:space="0" w:color="auto"/>
        <w:bottom w:val="none" w:sz="0" w:space="0" w:color="auto"/>
        <w:right w:val="none" w:sz="0" w:space="0" w:color="auto"/>
      </w:divBdr>
    </w:div>
    <w:div w:id="1288313495">
      <w:bodyDiv w:val="1"/>
      <w:marLeft w:val="0"/>
      <w:marRight w:val="0"/>
      <w:marTop w:val="0"/>
      <w:marBottom w:val="0"/>
      <w:divBdr>
        <w:top w:val="none" w:sz="0" w:space="0" w:color="auto"/>
        <w:left w:val="none" w:sz="0" w:space="0" w:color="auto"/>
        <w:bottom w:val="none" w:sz="0" w:space="0" w:color="auto"/>
        <w:right w:val="none" w:sz="0" w:space="0" w:color="auto"/>
      </w:divBdr>
    </w:div>
    <w:div w:id="1291479596">
      <w:bodyDiv w:val="1"/>
      <w:marLeft w:val="0"/>
      <w:marRight w:val="0"/>
      <w:marTop w:val="0"/>
      <w:marBottom w:val="0"/>
      <w:divBdr>
        <w:top w:val="none" w:sz="0" w:space="0" w:color="auto"/>
        <w:left w:val="none" w:sz="0" w:space="0" w:color="auto"/>
        <w:bottom w:val="none" w:sz="0" w:space="0" w:color="auto"/>
        <w:right w:val="none" w:sz="0" w:space="0" w:color="auto"/>
      </w:divBdr>
    </w:div>
    <w:div w:id="1293250604">
      <w:bodyDiv w:val="1"/>
      <w:marLeft w:val="0"/>
      <w:marRight w:val="0"/>
      <w:marTop w:val="0"/>
      <w:marBottom w:val="0"/>
      <w:divBdr>
        <w:top w:val="none" w:sz="0" w:space="0" w:color="auto"/>
        <w:left w:val="none" w:sz="0" w:space="0" w:color="auto"/>
        <w:bottom w:val="none" w:sz="0" w:space="0" w:color="auto"/>
        <w:right w:val="none" w:sz="0" w:space="0" w:color="auto"/>
      </w:divBdr>
    </w:div>
    <w:div w:id="1298753973">
      <w:bodyDiv w:val="1"/>
      <w:marLeft w:val="0"/>
      <w:marRight w:val="0"/>
      <w:marTop w:val="0"/>
      <w:marBottom w:val="0"/>
      <w:divBdr>
        <w:top w:val="none" w:sz="0" w:space="0" w:color="auto"/>
        <w:left w:val="none" w:sz="0" w:space="0" w:color="auto"/>
        <w:bottom w:val="none" w:sz="0" w:space="0" w:color="auto"/>
        <w:right w:val="none" w:sz="0" w:space="0" w:color="auto"/>
      </w:divBdr>
    </w:div>
    <w:div w:id="1298996186">
      <w:bodyDiv w:val="1"/>
      <w:marLeft w:val="0"/>
      <w:marRight w:val="0"/>
      <w:marTop w:val="0"/>
      <w:marBottom w:val="0"/>
      <w:divBdr>
        <w:top w:val="none" w:sz="0" w:space="0" w:color="auto"/>
        <w:left w:val="none" w:sz="0" w:space="0" w:color="auto"/>
        <w:bottom w:val="none" w:sz="0" w:space="0" w:color="auto"/>
        <w:right w:val="none" w:sz="0" w:space="0" w:color="auto"/>
      </w:divBdr>
    </w:div>
    <w:div w:id="1306740560">
      <w:bodyDiv w:val="1"/>
      <w:marLeft w:val="0"/>
      <w:marRight w:val="0"/>
      <w:marTop w:val="0"/>
      <w:marBottom w:val="0"/>
      <w:divBdr>
        <w:top w:val="none" w:sz="0" w:space="0" w:color="auto"/>
        <w:left w:val="none" w:sz="0" w:space="0" w:color="auto"/>
        <w:bottom w:val="none" w:sz="0" w:space="0" w:color="auto"/>
        <w:right w:val="none" w:sz="0" w:space="0" w:color="auto"/>
      </w:divBdr>
    </w:div>
    <w:div w:id="1317878330">
      <w:bodyDiv w:val="1"/>
      <w:marLeft w:val="0"/>
      <w:marRight w:val="0"/>
      <w:marTop w:val="0"/>
      <w:marBottom w:val="0"/>
      <w:divBdr>
        <w:top w:val="none" w:sz="0" w:space="0" w:color="auto"/>
        <w:left w:val="none" w:sz="0" w:space="0" w:color="auto"/>
        <w:bottom w:val="none" w:sz="0" w:space="0" w:color="auto"/>
        <w:right w:val="none" w:sz="0" w:space="0" w:color="auto"/>
      </w:divBdr>
    </w:div>
    <w:div w:id="1321420183">
      <w:bodyDiv w:val="1"/>
      <w:marLeft w:val="0"/>
      <w:marRight w:val="0"/>
      <w:marTop w:val="0"/>
      <w:marBottom w:val="0"/>
      <w:divBdr>
        <w:top w:val="none" w:sz="0" w:space="0" w:color="auto"/>
        <w:left w:val="none" w:sz="0" w:space="0" w:color="auto"/>
        <w:bottom w:val="none" w:sz="0" w:space="0" w:color="auto"/>
        <w:right w:val="none" w:sz="0" w:space="0" w:color="auto"/>
      </w:divBdr>
    </w:div>
    <w:div w:id="1321424497">
      <w:bodyDiv w:val="1"/>
      <w:marLeft w:val="0"/>
      <w:marRight w:val="0"/>
      <w:marTop w:val="0"/>
      <w:marBottom w:val="0"/>
      <w:divBdr>
        <w:top w:val="none" w:sz="0" w:space="0" w:color="auto"/>
        <w:left w:val="none" w:sz="0" w:space="0" w:color="auto"/>
        <w:bottom w:val="none" w:sz="0" w:space="0" w:color="auto"/>
        <w:right w:val="none" w:sz="0" w:space="0" w:color="auto"/>
      </w:divBdr>
    </w:div>
    <w:div w:id="1337810612">
      <w:bodyDiv w:val="1"/>
      <w:marLeft w:val="0"/>
      <w:marRight w:val="0"/>
      <w:marTop w:val="0"/>
      <w:marBottom w:val="0"/>
      <w:divBdr>
        <w:top w:val="none" w:sz="0" w:space="0" w:color="auto"/>
        <w:left w:val="none" w:sz="0" w:space="0" w:color="auto"/>
        <w:bottom w:val="none" w:sz="0" w:space="0" w:color="auto"/>
        <w:right w:val="none" w:sz="0" w:space="0" w:color="auto"/>
      </w:divBdr>
    </w:div>
    <w:div w:id="1340230478">
      <w:bodyDiv w:val="1"/>
      <w:marLeft w:val="0"/>
      <w:marRight w:val="0"/>
      <w:marTop w:val="0"/>
      <w:marBottom w:val="0"/>
      <w:divBdr>
        <w:top w:val="none" w:sz="0" w:space="0" w:color="auto"/>
        <w:left w:val="none" w:sz="0" w:space="0" w:color="auto"/>
        <w:bottom w:val="none" w:sz="0" w:space="0" w:color="auto"/>
        <w:right w:val="none" w:sz="0" w:space="0" w:color="auto"/>
      </w:divBdr>
      <w:divsChild>
        <w:div w:id="2017488662">
          <w:marLeft w:val="0"/>
          <w:marRight w:val="0"/>
          <w:marTop w:val="0"/>
          <w:marBottom w:val="0"/>
          <w:divBdr>
            <w:top w:val="none" w:sz="0" w:space="0" w:color="auto"/>
            <w:left w:val="none" w:sz="0" w:space="0" w:color="auto"/>
            <w:bottom w:val="none" w:sz="0" w:space="0" w:color="auto"/>
            <w:right w:val="none" w:sz="0" w:space="0" w:color="auto"/>
          </w:divBdr>
          <w:divsChild>
            <w:div w:id="1620380239">
              <w:marLeft w:val="0"/>
              <w:marRight w:val="0"/>
              <w:marTop w:val="0"/>
              <w:marBottom w:val="0"/>
              <w:divBdr>
                <w:top w:val="none" w:sz="0" w:space="0" w:color="auto"/>
                <w:left w:val="none" w:sz="0" w:space="0" w:color="auto"/>
                <w:bottom w:val="none" w:sz="0" w:space="0" w:color="auto"/>
                <w:right w:val="none" w:sz="0" w:space="0" w:color="auto"/>
              </w:divBdr>
              <w:divsChild>
                <w:div w:id="938492974">
                  <w:marLeft w:val="0"/>
                  <w:marRight w:val="0"/>
                  <w:marTop w:val="0"/>
                  <w:marBottom w:val="0"/>
                  <w:divBdr>
                    <w:top w:val="none" w:sz="0" w:space="0" w:color="auto"/>
                    <w:left w:val="none" w:sz="0" w:space="0" w:color="auto"/>
                    <w:bottom w:val="none" w:sz="0" w:space="0" w:color="auto"/>
                    <w:right w:val="none" w:sz="0" w:space="0" w:color="auto"/>
                  </w:divBdr>
                </w:div>
                <w:div w:id="1123962300">
                  <w:marLeft w:val="0"/>
                  <w:marRight w:val="0"/>
                  <w:marTop w:val="0"/>
                  <w:marBottom w:val="0"/>
                  <w:divBdr>
                    <w:top w:val="none" w:sz="0" w:space="0" w:color="auto"/>
                    <w:left w:val="none" w:sz="0" w:space="0" w:color="auto"/>
                    <w:bottom w:val="none" w:sz="0" w:space="0" w:color="auto"/>
                    <w:right w:val="none" w:sz="0" w:space="0" w:color="auto"/>
                  </w:divBdr>
                </w:div>
                <w:div w:id="1088579052">
                  <w:marLeft w:val="0"/>
                  <w:marRight w:val="0"/>
                  <w:marTop w:val="0"/>
                  <w:marBottom w:val="0"/>
                  <w:divBdr>
                    <w:top w:val="none" w:sz="0" w:space="0" w:color="auto"/>
                    <w:left w:val="none" w:sz="0" w:space="0" w:color="auto"/>
                    <w:bottom w:val="none" w:sz="0" w:space="0" w:color="auto"/>
                    <w:right w:val="none" w:sz="0" w:space="0" w:color="auto"/>
                  </w:divBdr>
                </w:div>
                <w:div w:id="1191533607">
                  <w:marLeft w:val="0"/>
                  <w:marRight w:val="0"/>
                  <w:marTop w:val="0"/>
                  <w:marBottom w:val="0"/>
                  <w:divBdr>
                    <w:top w:val="none" w:sz="0" w:space="0" w:color="auto"/>
                    <w:left w:val="none" w:sz="0" w:space="0" w:color="auto"/>
                    <w:bottom w:val="none" w:sz="0" w:space="0" w:color="auto"/>
                    <w:right w:val="none" w:sz="0" w:space="0" w:color="auto"/>
                  </w:divBdr>
                </w:div>
                <w:div w:id="1723945775">
                  <w:marLeft w:val="0"/>
                  <w:marRight w:val="0"/>
                  <w:marTop w:val="0"/>
                  <w:marBottom w:val="0"/>
                  <w:divBdr>
                    <w:top w:val="none" w:sz="0" w:space="0" w:color="auto"/>
                    <w:left w:val="none" w:sz="0" w:space="0" w:color="auto"/>
                    <w:bottom w:val="none" w:sz="0" w:space="0" w:color="auto"/>
                    <w:right w:val="none" w:sz="0" w:space="0" w:color="auto"/>
                  </w:divBdr>
                </w:div>
                <w:div w:id="1617328277">
                  <w:marLeft w:val="0"/>
                  <w:marRight w:val="0"/>
                  <w:marTop w:val="0"/>
                  <w:marBottom w:val="0"/>
                  <w:divBdr>
                    <w:top w:val="none" w:sz="0" w:space="0" w:color="auto"/>
                    <w:left w:val="none" w:sz="0" w:space="0" w:color="auto"/>
                    <w:bottom w:val="none" w:sz="0" w:space="0" w:color="auto"/>
                    <w:right w:val="none" w:sz="0" w:space="0" w:color="auto"/>
                  </w:divBdr>
                </w:div>
                <w:div w:id="162936960">
                  <w:marLeft w:val="0"/>
                  <w:marRight w:val="0"/>
                  <w:marTop w:val="0"/>
                  <w:marBottom w:val="0"/>
                  <w:divBdr>
                    <w:top w:val="none" w:sz="0" w:space="0" w:color="auto"/>
                    <w:left w:val="none" w:sz="0" w:space="0" w:color="auto"/>
                    <w:bottom w:val="none" w:sz="0" w:space="0" w:color="auto"/>
                    <w:right w:val="none" w:sz="0" w:space="0" w:color="auto"/>
                  </w:divBdr>
                </w:div>
                <w:div w:id="542399977">
                  <w:marLeft w:val="0"/>
                  <w:marRight w:val="0"/>
                  <w:marTop w:val="0"/>
                  <w:marBottom w:val="0"/>
                  <w:divBdr>
                    <w:top w:val="none" w:sz="0" w:space="0" w:color="auto"/>
                    <w:left w:val="none" w:sz="0" w:space="0" w:color="auto"/>
                    <w:bottom w:val="none" w:sz="0" w:space="0" w:color="auto"/>
                    <w:right w:val="none" w:sz="0" w:space="0" w:color="auto"/>
                  </w:divBdr>
                </w:div>
                <w:div w:id="1750738253">
                  <w:marLeft w:val="0"/>
                  <w:marRight w:val="0"/>
                  <w:marTop w:val="0"/>
                  <w:marBottom w:val="0"/>
                  <w:divBdr>
                    <w:top w:val="none" w:sz="0" w:space="0" w:color="auto"/>
                    <w:left w:val="none" w:sz="0" w:space="0" w:color="auto"/>
                    <w:bottom w:val="none" w:sz="0" w:space="0" w:color="auto"/>
                    <w:right w:val="none" w:sz="0" w:space="0" w:color="auto"/>
                  </w:divBdr>
                </w:div>
                <w:div w:id="544097118">
                  <w:marLeft w:val="0"/>
                  <w:marRight w:val="0"/>
                  <w:marTop w:val="0"/>
                  <w:marBottom w:val="0"/>
                  <w:divBdr>
                    <w:top w:val="none" w:sz="0" w:space="0" w:color="auto"/>
                    <w:left w:val="none" w:sz="0" w:space="0" w:color="auto"/>
                    <w:bottom w:val="none" w:sz="0" w:space="0" w:color="auto"/>
                    <w:right w:val="none" w:sz="0" w:space="0" w:color="auto"/>
                  </w:divBdr>
                </w:div>
                <w:div w:id="60640285">
                  <w:marLeft w:val="0"/>
                  <w:marRight w:val="0"/>
                  <w:marTop w:val="0"/>
                  <w:marBottom w:val="0"/>
                  <w:divBdr>
                    <w:top w:val="none" w:sz="0" w:space="0" w:color="auto"/>
                    <w:left w:val="none" w:sz="0" w:space="0" w:color="auto"/>
                    <w:bottom w:val="none" w:sz="0" w:space="0" w:color="auto"/>
                    <w:right w:val="none" w:sz="0" w:space="0" w:color="auto"/>
                  </w:divBdr>
                </w:div>
                <w:div w:id="68622021">
                  <w:marLeft w:val="0"/>
                  <w:marRight w:val="0"/>
                  <w:marTop w:val="0"/>
                  <w:marBottom w:val="0"/>
                  <w:divBdr>
                    <w:top w:val="none" w:sz="0" w:space="0" w:color="auto"/>
                    <w:left w:val="none" w:sz="0" w:space="0" w:color="auto"/>
                    <w:bottom w:val="none" w:sz="0" w:space="0" w:color="auto"/>
                    <w:right w:val="none" w:sz="0" w:space="0" w:color="auto"/>
                  </w:divBdr>
                </w:div>
                <w:div w:id="276178102">
                  <w:marLeft w:val="0"/>
                  <w:marRight w:val="0"/>
                  <w:marTop w:val="0"/>
                  <w:marBottom w:val="0"/>
                  <w:divBdr>
                    <w:top w:val="none" w:sz="0" w:space="0" w:color="auto"/>
                    <w:left w:val="none" w:sz="0" w:space="0" w:color="auto"/>
                    <w:bottom w:val="none" w:sz="0" w:space="0" w:color="auto"/>
                    <w:right w:val="none" w:sz="0" w:space="0" w:color="auto"/>
                  </w:divBdr>
                </w:div>
                <w:div w:id="2132552037">
                  <w:marLeft w:val="0"/>
                  <w:marRight w:val="0"/>
                  <w:marTop w:val="0"/>
                  <w:marBottom w:val="0"/>
                  <w:divBdr>
                    <w:top w:val="none" w:sz="0" w:space="0" w:color="auto"/>
                    <w:left w:val="none" w:sz="0" w:space="0" w:color="auto"/>
                    <w:bottom w:val="none" w:sz="0" w:space="0" w:color="auto"/>
                    <w:right w:val="none" w:sz="0" w:space="0" w:color="auto"/>
                  </w:divBdr>
                </w:div>
                <w:div w:id="748649994">
                  <w:marLeft w:val="0"/>
                  <w:marRight w:val="0"/>
                  <w:marTop w:val="0"/>
                  <w:marBottom w:val="0"/>
                  <w:divBdr>
                    <w:top w:val="none" w:sz="0" w:space="0" w:color="auto"/>
                    <w:left w:val="none" w:sz="0" w:space="0" w:color="auto"/>
                    <w:bottom w:val="none" w:sz="0" w:space="0" w:color="auto"/>
                    <w:right w:val="none" w:sz="0" w:space="0" w:color="auto"/>
                  </w:divBdr>
                </w:div>
                <w:div w:id="1754426305">
                  <w:marLeft w:val="0"/>
                  <w:marRight w:val="0"/>
                  <w:marTop w:val="0"/>
                  <w:marBottom w:val="0"/>
                  <w:divBdr>
                    <w:top w:val="none" w:sz="0" w:space="0" w:color="auto"/>
                    <w:left w:val="none" w:sz="0" w:space="0" w:color="auto"/>
                    <w:bottom w:val="none" w:sz="0" w:space="0" w:color="auto"/>
                    <w:right w:val="none" w:sz="0" w:space="0" w:color="auto"/>
                  </w:divBdr>
                </w:div>
                <w:div w:id="1903247682">
                  <w:marLeft w:val="0"/>
                  <w:marRight w:val="0"/>
                  <w:marTop w:val="0"/>
                  <w:marBottom w:val="0"/>
                  <w:divBdr>
                    <w:top w:val="none" w:sz="0" w:space="0" w:color="auto"/>
                    <w:left w:val="none" w:sz="0" w:space="0" w:color="auto"/>
                    <w:bottom w:val="none" w:sz="0" w:space="0" w:color="auto"/>
                    <w:right w:val="none" w:sz="0" w:space="0" w:color="auto"/>
                  </w:divBdr>
                </w:div>
                <w:div w:id="562063885">
                  <w:marLeft w:val="0"/>
                  <w:marRight w:val="0"/>
                  <w:marTop w:val="0"/>
                  <w:marBottom w:val="0"/>
                  <w:divBdr>
                    <w:top w:val="none" w:sz="0" w:space="0" w:color="auto"/>
                    <w:left w:val="none" w:sz="0" w:space="0" w:color="auto"/>
                    <w:bottom w:val="none" w:sz="0" w:space="0" w:color="auto"/>
                    <w:right w:val="none" w:sz="0" w:space="0" w:color="auto"/>
                  </w:divBdr>
                </w:div>
                <w:div w:id="197860280">
                  <w:marLeft w:val="0"/>
                  <w:marRight w:val="0"/>
                  <w:marTop w:val="0"/>
                  <w:marBottom w:val="0"/>
                  <w:divBdr>
                    <w:top w:val="none" w:sz="0" w:space="0" w:color="auto"/>
                    <w:left w:val="none" w:sz="0" w:space="0" w:color="auto"/>
                    <w:bottom w:val="none" w:sz="0" w:space="0" w:color="auto"/>
                    <w:right w:val="none" w:sz="0" w:space="0" w:color="auto"/>
                  </w:divBdr>
                </w:div>
                <w:div w:id="54624159">
                  <w:marLeft w:val="0"/>
                  <w:marRight w:val="0"/>
                  <w:marTop w:val="0"/>
                  <w:marBottom w:val="0"/>
                  <w:divBdr>
                    <w:top w:val="none" w:sz="0" w:space="0" w:color="auto"/>
                    <w:left w:val="none" w:sz="0" w:space="0" w:color="auto"/>
                    <w:bottom w:val="none" w:sz="0" w:space="0" w:color="auto"/>
                    <w:right w:val="none" w:sz="0" w:space="0" w:color="auto"/>
                  </w:divBdr>
                </w:div>
                <w:div w:id="604197184">
                  <w:marLeft w:val="0"/>
                  <w:marRight w:val="0"/>
                  <w:marTop w:val="0"/>
                  <w:marBottom w:val="0"/>
                  <w:divBdr>
                    <w:top w:val="none" w:sz="0" w:space="0" w:color="auto"/>
                    <w:left w:val="none" w:sz="0" w:space="0" w:color="auto"/>
                    <w:bottom w:val="none" w:sz="0" w:space="0" w:color="auto"/>
                    <w:right w:val="none" w:sz="0" w:space="0" w:color="auto"/>
                  </w:divBdr>
                </w:div>
                <w:div w:id="796068785">
                  <w:marLeft w:val="0"/>
                  <w:marRight w:val="0"/>
                  <w:marTop w:val="0"/>
                  <w:marBottom w:val="0"/>
                  <w:divBdr>
                    <w:top w:val="none" w:sz="0" w:space="0" w:color="auto"/>
                    <w:left w:val="none" w:sz="0" w:space="0" w:color="auto"/>
                    <w:bottom w:val="none" w:sz="0" w:space="0" w:color="auto"/>
                    <w:right w:val="none" w:sz="0" w:space="0" w:color="auto"/>
                  </w:divBdr>
                </w:div>
                <w:div w:id="510409639">
                  <w:marLeft w:val="0"/>
                  <w:marRight w:val="0"/>
                  <w:marTop w:val="0"/>
                  <w:marBottom w:val="0"/>
                  <w:divBdr>
                    <w:top w:val="none" w:sz="0" w:space="0" w:color="auto"/>
                    <w:left w:val="none" w:sz="0" w:space="0" w:color="auto"/>
                    <w:bottom w:val="none" w:sz="0" w:space="0" w:color="auto"/>
                    <w:right w:val="none" w:sz="0" w:space="0" w:color="auto"/>
                  </w:divBdr>
                </w:div>
                <w:div w:id="34742166">
                  <w:marLeft w:val="0"/>
                  <w:marRight w:val="0"/>
                  <w:marTop w:val="0"/>
                  <w:marBottom w:val="0"/>
                  <w:divBdr>
                    <w:top w:val="none" w:sz="0" w:space="0" w:color="auto"/>
                    <w:left w:val="none" w:sz="0" w:space="0" w:color="auto"/>
                    <w:bottom w:val="none" w:sz="0" w:space="0" w:color="auto"/>
                    <w:right w:val="none" w:sz="0" w:space="0" w:color="auto"/>
                  </w:divBdr>
                </w:div>
                <w:div w:id="1254243666">
                  <w:marLeft w:val="0"/>
                  <w:marRight w:val="0"/>
                  <w:marTop w:val="0"/>
                  <w:marBottom w:val="0"/>
                  <w:divBdr>
                    <w:top w:val="none" w:sz="0" w:space="0" w:color="auto"/>
                    <w:left w:val="none" w:sz="0" w:space="0" w:color="auto"/>
                    <w:bottom w:val="none" w:sz="0" w:space="0" w:color="auto"/>
                    <w:right w:val="none" w:sz="0" w:space="0" w:color="auto"/>
                  </w:divBdr>
                </w:div>
                <w:div w:id="267546791">
                  <w:marLeft w:val="0"/>
                  <w:marRight w:val="0"/>
                  <w:marTop w:val="0"/>
                  <w:marBottom w:val="0"/>
                  <w:divBdr>
                    <w:top w:val="none" w:sz="0" w:space="0" w:color="auto"/>
                    <w:left w:val="none" w:sz="0" w:space="0" w:color="auto"/>
                    <w:bottom w:val="none" w:sz="0" w:space="0" w:color="auto"/>
                    <w:right w:val="none" w:sz="0" w:space="0" w:color="auto"/>
                  </w:divBdr>
                </w:div>
                <w:div w:id="1480876402">
                  <w:marLeft w:val="0"/>
                  <w:marRight w:val="0"/>
                  <w:marTop w:val="0"/>
                  <w:marBottom w:val="0"/>
                  <w:divBdr>
                    <w:top w:val="none" w:sz="0" w:space="0" w:color="auto"/>
                    <w:left w:val="none" w:sz="0" w:space="0" w:color="auto"/>
                    <w:bottom w:val="none" w:sz="0" w:space="0" w:color="auto"/>
                    <w:right w:val="none" w:sz="0" w:space="0" w:color="auto"/>
                  </w:divBdr>
                </w:div>
                <w:div w:id="16666504">
                  <w:marLeft w:val="0"/>
                  <w:marRight w:val="0"/>
                  <w:marTop w:val="0"/>
                  <w:marBottom w:val="0"/>
                  <w:divBdr>
                    <w:top w:val="none" w:sz="0" w:space="0" w:color="auto"/>
                    <w:left w:val="none" w:sz="0" w:space="0" w:color="auto"/>
                    <w:bottom w:val="none" w:sz="0" w:space="0" w:color="auto"/>
                    <w:right w:val="none" w:sz="0" w:space="0" w:color="auto"/>
                  </w:divBdr>
                </w:div>
                <w:div w:id="704986557">
                  <w:marLeft w:val="0"/>
                  <w:marRight w:val="0"/>
                  <w:marTop w:val="0"/>
                  <w:marBottom w:val="0"/>
                  <w:divBdr>
                    <w:top w:val="none" w:sz="0" w:space="0" w:color="auto"/>
                    <w:left w:val="none" w:sz="0" w:space="0" w:color="auto"/>
                    <w:bottom w:val="none" w:sz="0" w:space="0" w:color="auto"/>
                    <w:right w:val="none" w:sz="0" w:space="0" w:color="auto"/>
                  </w:divBdr>
                </w:div>
                <w:div w:id="148836109">
                  <w:marLeft w:val="0"/>
                  <w:marRight w:val="0"/>
                  <w:marTop w:val="0"/>
                  <w:marBottom w:val="0"/>
                  <w:divBdr>
                    <w:top w:val="none" w:sz="0" w:space="0" w:color="auto"/>
                    <w:left w:val="none" w:sz="0" w:space="0" w:color="auto"/>
                    <w:bottom w:val="none" w:sz="0" w:space="0" w:color="auto"/>
                    <w:right w:val="none" w:sz="0" w:space="0" w:color="auto"/>
                  </w:divBdr>
                </w:div>
                <w:div w:id="1729303363">
                  <w:marLeft w:val="0"/>
                  <w:marRight w:val="0"/>
                  <w:marTop w:val="0"/>
                  <w:marBottom w:val="0"/>
                  <w:divBdr>
                    <w:top w:val="none" w:sz="0" w:space="0" w:color="auto"/>
                    <w:left w:val="none" w:sz="0" w:space="0" w:color="auto"/>
                    <w:bottom w:val="none" w:sz="0" w:space="0" w:color="auto"/>
                    <w:right w:val="none" w:sz="0" w:space="0" w:color="auto"/>
                  </w:divBdr>
                </w:div>
                <w:div w:id="1925873073">
                  <w:marLeft w:val="0"/>
                  <w:marRight w:val="0"/>
                  <w:marTop w:val="0"/>
                  <w:marBottom w:val="0"/>
                  <w:divBdr>
                    <w:top w:val="none" w:sz="0" w:space="0" w:color="auto"/>
                    <w:left w:val="none" w:sz="0" w:space="0" w:color="auto"/>
                    <w:bottom w:val="none" w:sz="0" w:space="0" w:color="auto"/>
                    <w:right w:val="none" w:sz="0" w:space="0" w:color="auto"/>
                  </w:divBdr>
                </w:div>
                <w:div w:id="80434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96972">
          <w:marLeft w:val="0"/>
          <w:marRight w:val="0"/>
          <w:marTop w:val="0"/>
          <w:marBottom w:val="0"/>
          <w:divBdr>
            <w:top w:val="none" w:sz="0" w:space="0" w:color="auto"/>
            <w:left w:val="none" w:sz="0" w:space="0" w:color="auto"/>
            <w:bottom w:val="none" w:sz="0" w:space="0" w:color="auto"/>
            <w:right w:val="none" w:sz="0" w:space="0" w:color="auto"/>
          </w:divBdr>
          <w:divsChild>
            <w:div w:id="1876117731">
              <w:marLeft w:val="0"/>
              <w:marRight w:val="0"/>
              <w:marTop w:val="0"/>
              <w:marBottom w:val="0"/>
              <w:divBdr>
                <w:top w:val="none" w:sz="0" w:space="0" w:color="auto"/>
                <w:left w:val="none" w:sz="0" w:space="0" w:color="auto"/>
                <w:bottom w:val="none" w:sz="0" w:space="0" w:color="auto"/>
                <w:right w:val="none" w:sz="0" w:space="0" w:color="auto"/>
              </w:divBdr>
              <w:divsChild>
                <w:div w:id="1031611958">
                  <w:marLeft w:val="0"/>
                  <w:marRight w:val="0"/>
                  <w:marTop w:val="0"/>
                  <w:marBottom w:val="0"/>
                  <w:divBdr>
                    <w:top w:val="none" w:sz="0" w:space="0" w:color="auto"/>
                    <w:left w:val="none" w:sz="0" w:space="0" w:color="auto"/>
                    <w:bottom w:val="none" w:sz="0" w:space="0" w:color="auto"/>
                    <w:right w:val="none" w:sz="0" w:space="0" w:color="auto"/>
                  </w:divBdr>
                </w:div>
                <w:div w:id="199052023">
                  <w:marLeft w:val="0"/>
                  <w:marRight w:val="0"/>
                  <w:marTop w:val="0"/>
                  <w:marBottom w:val="0"/>
                  <w:divBdr>
                    <w:top w:val="none" w:sz="0" w:space="0" w:color="auto"/>
                    <w:left w:val="none" w:sz="0" w:space="0" w:color="auto"/>
                    <w:bottom w:val="none" w:sz="0" w:space="0" w:color="auto"/>
                    <w:right w:val="none" w:sz="0" w:space="0" w:color="auto"/>
                  </w:divBdr>
                </w:div>
                <w:div w:id="2126536128">
                  <w:marLeft w:val="0"/>
                  <w:marRight w:val="0"/>
                  <w:marTop w:val="0"/>
                  <w:marBottom w:val="0"/>
                  <w:divBdr>
                    <w:top w:val="none" w:sz="0" w:space="0" w:color="auto"/>
                    <w:left w:val="none" w:sz="0" w:space="0" w:color="auto"/>
                    <w:bottom w:val="none" w:sz="0" w:space="0" w:color="auto"/>
                    <w:right w:val="none" w:sz="0" w:space="0" w:color="auto"/>
                  </w:divBdr>
                </w:div>
                <w:div w:id="883491905">
                  <w:marLeft w:val="0"/>
                  <w:marRight w:val="0"/>
                  <w:marTop w:val="0"/>
                  <w:marBottom w:val="0"/>
                  <w:divBdr>
                    <w:top w:val="none" w:sz="0" w:space="0" w:color="auto"/>
                    <w:left w:val="none" w:sz="0" w:space="0" w:color="auto"/>
                    <w:bottom w:val="none" w:sz="0" w:space="0" w:color="auto"/>
                    <w:right w:val="none" w:sz="0" w:space="0" w:color="auto"/>
                  </w:divBdr>
                </w:div>
                <w:div w:id="871108727">
                  <w:marLeft w:val="0"/>
                  <w:marRight w:val="0"/>
                  <w:marTop w:val="0"/>
                  <w:marBottom w:val="0"/>
                  <w:divBdr>
                    <w:top w:val="none" w:sz="0" w:space="0" w:color="auto"/>
                    <w:left w:val="none" w:sz="0" w:space="0" w:color="auto"/>
                    <w:bottom w:val="none" w:sz="0" w:space="0" w:color="auto"/>
                    <w:right w:val="none" w:sz="0" w:space="0" w:color="auto"/>
                  </w:divBdr>
                </w:div>
                <w:div w:id="638800370">
                  <w:marLeft w:val="0"/>
                  <w:marRight w:val="0"/>
                  <w:marTop w:val="0"/>
                  <w:marBottom w:val="0"/>
                  <w:divBdr>
                    <w:top w:val="none" w:sz="0" w:space="0" w:color="auto"/>
                    <w:left w:val="none" w:sz="0" w:space="0" w:color="auto"/>
                    <w:bottom w:val="none" w:sz="0" w:space="0" w:color="auto"/>
                    <w:right w:val="none" w:sz="0" w:space="0" w:color="auto"/>
                  </w:divBdr>
                </w:div>
                <w:div w:id="1497068599">
                  <w:marLeft w:val="0"/>
                  <w:marRight w:val="0"/>
                  <w:marTop w:val="0"/>
                  <w:marBottom w:val="0"/>
                  <w:divBdr>
                    <w:top w:val="none" w:sz="0" w:space="0" w:color="auto"/>
                    <w:left w:val="none" w:sz="0" w:space="0" w:color="auto"/>
                    <w:bottom w:val="none" w:sz="0" w:space="0" w:color="auto"/>
                    <w:right w:val="none" w:sz="0" w:space="0" w:color="auto"/>
                  </w:divBdr>
                </w:div>
                <w:div w:id="349374726">
                  <w:marLeft w:val="0"/>
                  <w:marRight w:val="0"/>
                  <w:marTop w:val="0"/>
                  <w:marBottom w:val="0"/>
                  <w:divBdr>
                    <w:top w:val="none" w:sz="0" w:space="0" w:color="auto"/>
                    <w:left w:val="none" w:sz="0" w:space="0" w:color="auto"/>
                    <w:bottom w:val="none" w:sz="0" w:space="0" w:color="auto"/>
                    <w:right w:val="none" w:sz="0" w:space="0" w:color="auto"/>
                  </w:divBdr>
                </w:div>
                <w:div w:id="738360091">
                  <w:marLeft w:val="0"/>
                  <w:marRight w:val="0"/>
                  <w:marTop w:val="0"/>
                  <w:marBottom w:val="0"/>
                  <w:divBdr>
                    <w:top w:val="none" w:sz="0" w:space="0" w:color="auto"/>
                    <w:left w:val="none" w:sz="0" w:space="0" w:color="auto"/>
                    <w:bottom w:val="none" w:sz="0" w:space="0" w:color="auto"/>
                    <w:right w:val="none" w:sz="0" w:space="0" w:color="auto"/>
                  </w:divBdr>
                </w:div>
                <w:div w:id="1791050702">
                  <w:marLeft w:val="0"/>
                  <w:marRight w:val="0"/>
                  <w:marTop w:val="0"/>
                  <w:marBottom w:val="0"/>
                  <w:divBdr>
                    <w:top w:val="none" w:sz="0" w:space="0" w:color="auto"/>
                    <w:left w:val="none" w:sz="0" w:space="0" w:color="auto"/>
                    <w:bottom w:val="none" w:sz="0" w:space="0" w:color="auto"/>
                    <w:right w:val="none" w:sz="0" w:space="0" w:color="auto"/>
                  </w:divBdr>
                </w:div>
                <w:div w:id="1196574933">
                  <w:marLeft w:val="0"/>
                  <w:marRight w:val="0"/>
                  <w:marTop w:val="0"/>
                  <w:marBottom w:val="0"/>
                  <w:divBdr>
                    <w:top w:val="none" w:sz="0" w:space="0" w:color="auto"/>
                    <w:left w:val="none" w:sz="0" w:space="0" w:color="auto"/>
                    <w:bottom w:val="none" w:sz="0" w:space="0" w:color="auto"/>
                    <w:right w:val="none" w:sz="0" w:space="0" w:color="auto"/>
                  </w:divBdr>
                </w:div>
                <w:div w:id="988676852">
                  <w:marLeft w:val="0"/>
                  <w:marRight w:val="0"/>
                  <w:marTop w:val="0"/>
                  <w:marBottom w:val="0"/>
                  <w:divBdr>
                    <w:top w:val="none" w:sz="0" w:space="0" w:color="auto"/>
                    <w:left w:val="none" w:sz="0" w:space="0" w:color="auto"/>
                    <w:bottom w:val="none" w:sz="0" w:space="0" w:color="auto"/>
                    <w:right w:val="none" w:sz="0" w:space="0" w:color="auto"/>
                  </w:divBdr>
                </w:div>
                <w:div w:id="1125853443">
                  <w:marLeft w:val="0"/>
                  <w:marRight w:val="0"/>
                  <w:marTop w:val="0"/>
                  <w:marBottom w:val="0"/>
                  <w:divBdr>
                    <w:top w:val="none" w:sz="0" w:space="0" w:color="auto"/>
                    <w:left w:val="none" w:sz="0" w:space="0" w:color="auto"/>
                    <w:bottom w:val="none" w:sz="0" w:space="0" w:color="auto"/>
                    <w:right w:val="none" w:sz="0" w:space="0" w:color="auto"/>
                  </w:divBdr>
                </w:div>
                <w:div w:id="1937472406">
                  <w:marLeft w:val="0"/>
                  <w:marRight w:val="0"/>
                  <w:marTop w:val="0"/>
                  <w:marBottom w:val="0"/>
                  <w:divBdr>
                    <w:top w:val="none" w:sz="0" w:space="0" w:color="auto"/>
                    <w:left w:val="none" w:sz="0" w:space="0" w:color="auto"/>
                    <w:bottom w:val="none" w:sz="0" w:space="0" w:color="auto"/>
                    <w:right w:val="none" w:sz="0" w:space="0" w:color="auto"/>
                  </w:divBdr>
                </w:div>
                <w:div w:id="1325819885">
                  <w:marLeft w:val="0"/>
                  <w:marRight w:val="0"/>
                  <w:marTop w:val="0"/>
                  <w:marBottom w:val="0"/>
                  <w:divBdr>
                    <w:top w:val="none" w:sz="0" w:space="0" w:color="auto"/>
                    <w:left w:val="none" w:sz="0" w:space="0" w:color="auto"/>
                    <w:bottom w:val="none" w:sz="0" w:space="0" w:color="auto"/>
                    <w:right w:val="none" w:sz="0" w:space="0" w:color="auto"/>
                  </w:divBdr>
                </w:div>
                <w:div w:id="132874139">
                  <w:marLeft w:val="0"/>
                  <w:marRight w:val="0"/>
                  <w:marTop w:val="0"/>
                  <w:marBottom w:val="0"/>
                  <w:divBdr>
                    <w:top w:val="none" w:sz="0" w:space="0" w:color="auto"/>
                    <w:left w:val="none" w:sz="0" w:space="0" w:color="auto"/>
                    <w:bottom w:val="none" w:sz="0" w:space="0" w:color="auto"/>
                    <w:right w:val="none" w:sz="0" w:space="0" w:color="auto"/>
                  </w:divBdr>
                </w:div>
                <w:div w:id="28341522">
                  <w:marLeft w:val="0"/>
                  <w:marRight w:val="0"/>
                  <w:marTop w:val="0"/>
                  <w:marBottom w:val="0"/>
                  <w:divBdr>
                    <w:top w:val="none" w:sz="0" w:space="0" w:color="auto"/>
                    <w:left w:val="none" w:sz="0" w:space="0" w:color="auto"/>
                    <w:bottom w:val="none" w:sz="0" w:space="0" w:color="auto"/>
                    <w:right w:val="none" w:sz="0" w:space="0" w:color="auto"/>
                  </w:divBdr>
                </w:div>
                <w:div w:id="1320188456">
                  <w:marLeft w:val="0"/>
                  <w:marRight w:val="0"/>
                  <w:marTop w:val="0"/>
                  <w:marBottom w:val="0"/>
                  <w:divBdr>
                    <w:top w:val="none" w:sz="0" w:space="0" w:color="auto"/>
                    <w:left w:val="none" w:sz="0" w:space="0" w:color="auto"/>
                    <w:bottom w:val="none" w:sz="0" w:space="0" w:color="auto"/>
                    <w:right w:val="none" w:sz="0" w:space="0" w:color="auto"/>
                  </w:divBdr>
                </w:div>
                <w:div w:id="188572071">
                  <w:marLeft w:val="0"/>
                  <w:marRight w:val="0"/>
                  <w:marTop w:val="0"/>
                  <w:marBottom w:val="0"/>
                  <w:divBdr>
                    <w:top w:val="none" w:sz="0" w:space="0" w:color="auto"/>
                    <w:left w:val="none" w:sz="0" w:space="0" w:color="auto"/>
                    <w:bottom w:val="none" w:sz="0" w:space="0" w:color="auto"/>
                    <w:right w:val="none" w:sz="0" w:space="0" w:color="auto"/>
                  </w:divBdr>
                </w:div>
                <w:div w:id="1703165506">
                  <w:marLeft w:val="0"/>
                  <w:marRight w:val="0"/>
                  <w:marTop w:val="0"/>
                  <w:marBottom w:val="0"/>
                  <w:divBdr>
                    <w:top w:val="none" w:sz="0" w:space="0" w:color="auto"/>
                    <w:left w:val="none" w:sz="0" w:space="0" w:color="auto"/>
                    <w:bottom w:val="none" w:sz="0" w:space="0" w:color="auto"/>
                    <w:right w:val="none" w:sz="0" w:space="0" w:color="auto"/>
                  </w:divBdr>
                </w:div>
                <w:div w:id="2138447285">
                  <w:marLeft w:val="0"/>
                  <w:marRight w:val="0"/>
                  <w:marTop w:val="0"/>
                  <w:marBottom w:val="0"/>
                  <w:divBdr>
                    <w:top w:val="none" w:sz="0" w:space="0" w:color="auto"/>
                    <w:left w:val="none" w:sz="0" w:space="0" w:color="auto"/>
                    <w:bottom w:val="none" w:sz="0" w:space="0" w:color="auto"/>
                    <w:right w:val="none" w:sz="0" w:space="0" w:color="auto"/>
                  </w:divBdr>
                </w:div>
                <w:div w:id="119295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394772">
      <w:bodyDiv w:val="1"/>
      <w:marLeft w:val="0"/>
      <w:marRight w:val="0"/>
      <w:marTop w:val="0"/>
      <w:marBottom w:val="0"/>
      <w:divBdr>
        <w:top w:val="none" w:sz="0" w:space="0" w:color="auto"/>
        <w:left w:val="none" w:sz="0" w:space="0" w:color="auto"/>
        <w:bottom w:val="none" w:sz="0" w:space="0" w:color="auto"/>
        <w:right w:val="none" w:sz="0" w:space="0" w:color="auto"/>
      </w:divBdr>
    </w:div>
    <w:div w:id="1345664660">
      <w:bodyDiv w:val="1"/>
      <w:marLeft w:val="0"/>
      <w:marRight w:val="0"/>
      <w:marTop w:val="0"/>
      <w:marBottom w:val="0"/>
      <w:divBdr>
        <w:top w:val="none" w:sz="0" w:space="0" w:color="auto"/>
        <w:left w:val="none" w:sz="0" w:space="0" w:color="auto"/>
        <w:bottom w:val="none" w:sz="0" w:space="0" w:color="auto"/>
        <w:right w:val="none" w:sz="0" w:space="0" w:color="auto"/>
      </w:divBdr>
    </w:div>
    <w:div w:id="1346713805">
      <w:bodyDiv w:val="1"/>
      <w:marLeft w:val="0"/>
      <w:marRight w:val="0"/>
      <w:marTop w:val="0"/>
      <w:marBottom w:val="0"/>
      <w:divBdr>
        <w:top w:val="none" w:sz="0" w:space="0" w:color="auto"/>
        <w:left w:val="none" w:sz="0" w:space="0" w:color="auto"/>
        <w:bottom w:val="none" w:sz="0" w:space="0" w:color="auto"/>
        <w:right w:val="none" w:sz="0" w:space="0" w:color="auto"/>
      </w:divBdr>
    </w:div>
    <w:div w:id="1347945890">
      <w:bodyDiv w:val="1"/>
      <w:marLeft w:val="0"/>
      <w:marRight w:val="0"/>
      <w:marTop w:val="0"/>
      <w:marBottom w:val="0"/>
      <w:divBdr>
        <w:top w:val="none" w:sz="0" w:space="0" w:color="auto"/>
        <w:left w:val="none" w:sz="0" w:space="0" w:color="auto"/>
        <w:bottom w:val="none" w:sz="0" w:space="0" w:color="auto"/>
        <w:right w:val="none" w:sz="0" w:space="0" w:color="auto"/>
      </w:divBdr>
    </w:div>
    <w:div w:id="1351108610">
      <w:bodyDiv w:val="1"/>
      <w:marLeft w:val="0"/>
      <w:marRight w:val="0"/>
      <w:marTop w:val="0"/>
      <w:marBottom w:val="0"/>
      <w:divBdr>
        <w:top w:val="none" w:sz="0" w:space="0" w:color="auto"/>
        <w:left w:val="none" w:sz="0" w:space="0" w:color="auto"/>
        <w:bottom w:val="none" w:sz="0" w:space="0" w:color="auto"/>
        <w:right w:val="none" w:sz="0" w:space="0" w:color="auto"/>
      </w:divBdr>
    </w:div>
    <w:div w:id="1353339312">
      <w:bodyDiv w:val="1"/>
      <w:marLeft w:val="0"/>
      <w:marRight w:val="0"/>
      <w:marTop w:val="0"/>
      <w:marBottom w:val="0"/>
      <w:divBdr>
        <w:top w:val="none" w:sz="0" w:space="0" w:color="auto"/>
        <w:left w:val="none" w:sz="0" w:space="0" w:color="auto"/>
        <w:bottom w:val="none" w:sz="0" w:space="0" w:color="auto"/>
        <w:right w:val="none" w:sz="0" w:space="0" w:color="auto"/>
      </w:divBdr>
    </w:div>
    <w:div w:id="1354767705">
      <w:bodyDiv w:val="1"/>
      <w:marLeft w:val="0"/>
      <w:marRight w:val="0"/>
      <w:marTop w:val="0"/>
      <w:marBottom w:val="0"/>
      <w:divBdr>
        <w:top w:val="none" w:sz="0" w:space="0" w:color="auto"/>
        <w:left w:val="none" w:sz="0" w:space="0" w:color="auto"/>
        <w:bottom w:val="none" w:sz="0" w:space="0" w:color="auto"/>
        <w:right w:val="none" w:sz="0" w:space="0" w:color="auto"/>
      </w:divBdr>
      <w:divsChild>
        <w:div w:id="11542859">
          <w:marLeft w:val="0"/>
          <w:marRight w:val="0"/>
          <w:marTop w:val="0"/>
          <w:marBottom w:val="0"/>
          <w:divBdr>
            <w:top w:val="none" w:sz="0" w:space="0" w:color="auto"/>
            <w:left w:val="none" w:sz="0" w:space="0" w:color="auto"/>
            <w:bottom w:val="none" w:sz="0" w:space="0" w:color="auto"/>
            <w:right w:val="none" w:sz="0" w:space="0" w:color="auto"/>
          </w:divBdr>
        </w:div>
        <w:div w:id="388459544">
          <w:marLeft w:val="0"/>
          <w:marRight w:val="0"/>
          <w:marTop w:val="0"/>
          <w:marBottom w:val="0"/>
          <w:divBdr>
            <w:top w:val="none" w:sz="0" w:space="0" w:color="auto"/>
            <w:left w:val="none" w:sz="0" w:space="0" w:color="auto"/>
            <w:bottom w:val="none" w:sz="0" w:space="0" w:color="auto"/>
            <w:right w:val="none" w:sz="0" w:space="0" w:color="auto"/>
          </w:divBdr>
        </w:div>
        <w:div w:id="715004558">
          <w:marLeft w:val="0"/>
          <w:marRight w:val="0"/>
          <w:marTop w:val="0"/>
          <w:marBottom w:val="0"/>
          <w:divBdr>
            <w:top w:val="none" w:sz="0" w:space="0" w:color="auto"/>
            <w:left w:val="none" w:sz="0" w:space="0" w:color="auto"/>
            <w:bottom w:val="none" w:sz="0" w:space="0" w:color="auto"/>
            <w:right w:val="none" w:sz="0" w:space="0" w:color="auto"/>
          </w:divBdr>
        </w:div>
        <w:div w:id="1162432284">
          <w:marLeft w:val="0"/>
          <w:marRight w:val="0"/>
          <w:marTop w:val="0"/>
          <w:marBottom w:val="0"/>
          <w:divBdr>
            <w:top w:val="none" w:sz="0" w:space="0" w:color="auto"/>
            <w:left w:val="none" w:sz="0" w:space="0" w:color="auto"/>
            <w:bottom w:val="none" w:sz="0" w:space="0" w:color="auto"/>
            <w:right w:val="none" w:sz="0" w:space="0" w:color="auto"/>
          </w:divBdr>
        </w:div>
        <w:div w:id="1207445969">
          <w:marLeft w:val="0"/>
          <w:marRight w:val="0"/>
          <w:marTop w:val="0"/>
          <w:marBottom w:val="0"/>
          <w:divBdr>
            <w:top w:val="none" w:sz="0" w:space="0" w:color="auto"/>
            <w:left w:val="none" w:sz="0" w:space="0" w:color="auto"/>
            <w:bottom w:val="none" w:sz="0" w:space="0" w:color="auto"/>
            <w:right w:val="none" w:sz="0" w:space="0" w:color="auto"/>
          </w:divBdr>
        </w:div>
        <w:div w:id="1369140321">
          <w:marLeft w:val="0"/>
          <w:marRight w:val="0"/>
          <w:marTop w:val="0"/>
          <w:marBottom w:val="0"/>
          <w:divBdr>
            <w:top w:val="none" w:sz="0" w:space="0" w:color="auto"/>
            <w:left w:val="none" w:sz="0" w:space="0" w:color="auto"/>
            <w:bottom w:val="none" w:sz="0" w:space="0" w:color="auto"/>
            <w:right w:val="none" w:sz="0" w:space="0" w:color="auto"/>
          </w:divBdr>
        </w:div>
        <w:div w:id="1421103900">
          <w:marLeft w:val="0"/>
          <w:marRight w:val="0"/>
          <w:marTop w:val="0"/>
          <w:marBottom w:val="0"/>
          <w:divBdr>
            <w:top w:val="none" w:sz="0" w:space="0" w:color="auto"/>
            <w:left w:val="none" w:sz="0" w:space="0" w:color="auto"/>
            <w:bottom w:val="none" w:sz="0" w:space="0" w:color="auto"/>
            <w:right w:val="none" w:sz="0" w:space="0" w:color="auto"/>
          </w:divBdr>
        </w:div>
        <w:div w:id="1538272939">
          <w:marLeft w:val="0"/>
          <w:marRight w:val="0"/>
          <w:marTop w:val="0"/>
          <w:marBottom w:val="0"/>
          <w:divBdr>
            <w:top w:val="none" w:sz="0" w:space="0" w:color="auto"/>
            <w:left w:val="none" w:sz="0" w:space="0" w:color="auto"/>
            <w:bottom w:val="none" w:sz="0" w:space="0" w:color="auto"/>
            <w:right w:val="none" w:sz="0" w:space="0" w:color="auto"/>
          </w:divBdr>
        </w:div>
        <w:div w:id="1608004790">
          <w:marLeft w:val="0"/>
          <w:marRight w:val="0"/>
          <w:marTop w:val="0"/>
          <w:marBottom w:val="0"/>
          <w:divBdr>
            <w:top w:val="none" w:sz="0" w:space="0" w:color="auto"/>
            <w:left w:val="none" w:sz="0" w:space="0" w:color="auto"/>
            <w:bottom w:val="none" w:sz="0" w:space="0" w:color="auto"/>
            <w:right w:val="none" w:sz="0" w:space="0" w:color="auto"/>
          </w:divBdr>
        </w:div>
        <w:div w:id="1827699810">
          <w:marLeft w:val="0"/>
          <w:marRight w:val="0"/>
          <w:marTop w:val="0"/>
          <w:marBottom w:val="0"/>
          <w:divBdr>
            <w:top w:val="none" w:sz="0" w:space="0" w:color="auto"/>
            <w:left w:val="none" w:sz="0" w:space="0" w:color="auto"/>
            <w:bottom w:val="none" w:sz="0" w:space="0" w:color="auto"/>
            <w:right w:val="none" w:sz="0" w:space="0" w:color="auto"/>
          </w:divBdr>
        </w:div>
        <w:div w:id="1946375940">
          <w:marLeft w:val="0"/>
          <w:marRight w:val="0"/>
          <w:marTop w:val="0"/>
          <w:marBottom w:val="0"/>
          <w:divBdr>
            <w:top w:val="none" w:sz="0" w:space="0" w:color="auto"/>
            <w:left w:val="none" w:sz="0" w:space="0" w:color="auto"/>
            <w:bottom w:val="none" w:sz="0" w:space="0" w:color="auto"/>
            <w:right w:val="none" w:sz="0" w:space="0" w:color="auto"/>
          </w:divBdr>
        </w:div>
        <w:div w:id="2022391159">
          <w:marLeft w:val="0"/>
          <w:marRight w:val="0"/>
          <w:marTop w:val="0"/>
          <w:marBottom w:val="0"/>
          <w:divBdr>
            <w:top w:val="none" w:sz="0" w:space="0" w:color="auto"/>
            <w:left w:val="none" w:sz="0" w:space="0" w:color="auto"/>
            <w:bottom w:val="none" w:sz="0" w:space="0" w:color="auto"/>
            <w:right w:val="none" w:sz="0" w:space="0" w:color="auto"/>
          </w:divBdr>
        </w:div>
        <w:div w:id="2080320764">
          <w:marLeft w:val="0"/>
          <w:marRight w:val="0"/>
          <w:marTop w:val="0"/>
          <w:marBottom w:val="0"/>
          <w:divBdr>
            <w:top w:val="none" w:sz="0" w:space="0" w:color="auto"/>
            <w:left w:val="none" w:sz="0" w:space="0" w:color="auto"/>
            <w:bottom w:val="none" w:sz="0" w:space="0" w:color="auto"/>
            <w:right w:val="none" w:sz="0" w:space="0" w:color="auto"/>
          </w:divBdr>
        </w:div>
      </w:divsChild>
    </w:div>
    <w:div w:id="1356034659">
      <w:bodyDiv w:val="1"/>
      <w:marLeft w:val="0"/>
      <w:marRight w:val="0"/>
      <w:marTop w:val="0"/>
      <w:marBottom w:val="0"/>
      <w:divBdr>
        <w:top w:val="none" w:sz="0" w:space="0" w:color="auto"/>
        <w:left w:val="none" w:sz="0" w:space="0" w:color="auto"/>
        <w:bottom w:val="none" w:sz="0" w:space="0" w:color="auto"/>
        <w:right w:val="none" w:sz="0" w:space="0" w:color="auto"/>
      </w:divBdr>
      <w:divsChild>
        <w:div w:id="39550616">
          <w:marLeft w:val="0"/>
          <w:marRight w:val="0"/>
          <w:marTop w:val="0"/>
          <w:marBottom w:val="0"/>
          <w:divBdr>
            <w:top w:val="none" w:sz="0" w:space="0" w:color="auto"/>
            <w:left w:val="none" w:sz="0" w:space="0" w:color="auto"/>
            <w:bottom w:val="none" w:sz="0" w:space="0" w:color="auto"/>
            <w:right w:val="none" w:sz="0" w:space="0" w:color="auto"/>
          </w:divBdr>
        </w:div>
        <w:div w:id="235286474">
          <w:marLeft w:val="0"/>
          <w:marRight w:val="0"/>
          <w:marTop w:val="0"/>
          <w:marBottom w:val="0"/>
          <w:divBdr>
            <w:top w:val="none" w:sz="0" w:space="0" w:color="auto"/>
            <w:left w:val="none" w:sz="0" w:space="0" w:color="auto"/>
            <w:bottom w:val="none" w:sz="0" w:space="0" w:color="auto"/>
            <w:right w:val="none" w:sz="0" w:space="0" w:color="auto"/>
          </w:divBdr>
        </w:div>
        <w:div w:id="257103260">
          <w:marLeft w:val="0"/>
          <w:marRight w:val="0"/>
          <w:marTop w:val="0"/>
          <w:marBottom w:val="0"/>
          <w:divBdr>
            <w:top w:val="none" w:sz="0" w:space="0" w:color="auto"/>
            <w:left w:val="none" w:sz="0" w:space="0" w:color="auto"/>
            <w:bottom w:val="none" w:sz="0" w:space="0" w:color="auto"/>
            <w:right w:val="none" w:sz="0" w:space="0" w:color="auto"/>
          </w:divBdr>
        </w:div>
        <w:div w:id="361907908">
          <w:marLeft w:val="0"/>
          <w:marRight w:val="0"/>
          <w:marTop w:val="0"/>
          <w:marBottom w:val="0"/>
          <w:divBdr>
            <w:top w:val="none" w:sz="0" w:space="0" w:color="auto"/>
            <w:left w:val="none" w:sz="0" w:space="0" w:color="auto"/>
            <w:bottom w:val="none" w:sz="0" w:space="0" w:color="auto"/>
            <w:right w:val="none" w:sz="0" w:space="0" w:color="auto"/>
          </w:divBdr>
        </w:div>
        <w:div w:id="371614031">
          <w:marLeft w:val="0"/>
          <w:marRight w:val="0"/>
          <w:marTop w:val="0"/>
          <w:marBottom w:val="0"/>
          <w:divBdr>
            <w:top w:val="none" w:sz="0" w:space="0" w:color="auto"/>
            <w:left w:val="none" w:sz="0" w:space="0" w:color="auto"/>
            <w:bottom w:val="none" w:sz="0" w:space="0" w:color="auto"/>
            <w:right w:val="none" w:sz="0" w:space="0" w:color="auto"/>
          </w:divBdr>
        </w:div>
        <w:div w:id="378017265">
          <w:marLeft w:val="0"/>
          <w:marRight w:val="0"/>
          <w:marTop w:val="0"/>
          <w:marBottom w:val="0"/>
          <w:divBdr>
            <w:top w:val="none" w:sz="0" w:space="0" w:color="auto"/>
            <w:left w:val="none" w:sz="0" w:space="0" w:color="auto"/>
            <w:bottom w:val="none" w:sz="0" w:space="0" w:color="auto"/>
            <w:right w:val="none" w:sz="0" w:space="0" w:color="auto"/>
          </w:divBdr>
        </w:div>
        <w:div w:id="402800110">
          <w:marLeft w:val="0"/>
          <w:marRight w:val="0"/>
          <w:marTop w:val="0"/>
          <w:marBottom w:val="0"/>
          <w:divBdr>
            <w:top w:val="none" w:sz="0" w:space="0" w:color="auto"/>
            <w:left w:val="none" w:sz="0" w:space="0" w:color="auto"/>
            <w:bottom w:val="none" w:sz="0" w:space="0" w:color="auto"/>
            <w:right w:val="none" w:sz="0" w:space="0" w:color="auto"/>
          </w:divBdr>
        </w:div>
        <w:div w:id="571047015">
          <w:marLeft w:val="0"/>
          <w:marRight w:val="0"/>
          <w:marTop w:val="0"/>
          <w:marBottom w:val="0"/>
          <w:divBdr>
            <w:top w:val="none" w:sz="0" w:space="0" w:color="auto"/>
            <w:left w:val="none" w:sz="0" w:space="0" w:color="auto"/>
            <w:bottom w:val="none" w:sz="0" w:space="0" w:color="auto"/>
            <w:right w:val="none" w:sz="0" w:space="0" w:color="auto"/>
          </w:divBdr>
        </w:div>
        <w:div w:id="645399167">
          <w:marLeft w:val="0"/>
          <w:marRight w:val="0"/>
          <w:marTop w:val="0"/>
          <w:marBottom w:val="0"/>
          <w:divBdr>
            <w:top w:val="none" w:sz="0" w:space="0" w:color="auto"/>
            <w:left w:val="none" w:sz="0" w:space="0" w:color="auto"/>
            <w:bottom w:val="none" w:sz="0" w:space="0" w:color="auto"/>
            <w:right w:val="none" w:sz="0" w:space="0" w:color="auto"/>
          </w:divBdr>
        </w:div>
        <w:div w:id="893391247">
          <w:marLeft w:val="0"/>
          <w:marRight w:val="0"/>
          <w:marTop w:val="0"/>
          <w:marBottom w:val="0"/>
          <w:divBdr>
            <w:top w:val="none" w:sz="0" w:space="0" w:color="auto"/>
            <w:left w:val="none" w:sz="0" w:space="0" w:color="auto"/>
            <w:bottom w:val="none" w:sz="0" w:space="0" w:color="auto"/>
            <w:right w:val="none" w:sz="0" w:space="0" w:color="auto"/>
          </w:divBdr>
        </w:div>
        <w:div w:id="1048651839">
          <w:marLeft w:val="0"/>
          <w:marRight w:val="0"/>
          <w:marTop w:val="0"/>
          <w:marBottom w:val="0"/>
          <w:divBdr>
            <w:top w:val="none" w:sz="0" w:space="0" w:color="auto"/>
            <w:left w:val="none" w:sz="0" w:space="0" w:color="auto"/>
            <w:bottom w:val="none" w:sz="0" w:space="0" w:color="auto"/>
            <w:right w:val="none" w:sz="0" w:space="0" w:color="auto"/>
          </w:divBdr>
        </w:div>
        <w:div w:id="1132017381">
          <w:marLeft w:val="0"/>
          <w:marRight w:val="0"/>
          <w:marTop w:val="0"/>
          <w:marBottom w:val="0"/>
          <w:divBdr>
            <w:top w:val="none" w:sz="0" w:space="0" w:color="auto"/>
            <w:left w:val="none" w:sz="0" w:space="0" w:color="auto"/>
            <w:bottom w:val="none" w:sz="0" w:space="0" w:color="auto"/>
            <w:right w:val="none" w:sz="0" w:space="0" w:color="auto"/>
          </w:divBdr>
        </w:div>
        <w:div w:id="1150097862">
          <w:marLeft w:val="0"/>
          <w:marRight w:val="0"/>
          <w:marTop w:val="0"/>
          <w:marBottom w:val="0"/>
          <w:divBdr>
            <w:top w:val="none" w:sz="0" w:space="0" w:color="auto"/>
            <w:left w:val="none" w:sz="0" w:space="0" w:color="auto"/>
            <w:bottom w:val="none" w:sz="0" w:space="0" w:color="auto"/>
            <w:right w:val="none" w:sz="0" w:space="0" w:color="auto"/>
          </w:divBdr>
        </w:div>
        <w:div w:id="1255433424">
          <w:marLeft w:val="0"/>
          <w:marRight w:val="0"/>
          <w:marTop w:val="0"/>
          <w:marBottom w:val="0"/>
          <w:divBdr>
            <w:top w:val="none" w:sz="0" w:space="0" w:color="auto"/>
            <w:left w:val="none" w:sz="0" w:space="0" w:color="auto"/>
            <w:bottom w:val="none" w:sz="0" w:space="0" w:color="auto"/>
            <w:right w:val="none" w:sz="0" w:space="0" w:color="auto"/>
          </w:divBdr>
        </w:div>
        <w:div w:id="1339502809">
          <w:marLeft w:val="0"/>
          <w:marRight w:val="0"/>
          <w:marTop w:val="0"/>
          <w:marBottom w:val="0"/>
          <w:divBdr>
            <w:top w:val="none" w:sz="0" w:space="0" w:color="auto"/>
            <w:left w:val="none" w:sz="0" w:space="0" w:color="auto"/>
            <w:bottom w:val="none" w:sz="0" w:space="0" w:color="auto"/>
            <w:right w:val="none" w:sz="0" w:space="0" w:color="auto"/>
          </w:divBdr>
        </w:div>
        <w:div w:id="1468817265">
          <w:marLeft w:val="0"/>
          <w:marRight w:val="0"/>
          <w:marTop w:val="0"/>
          <w:marBottom w:val="0"/>
          <w:divBdr>
            <w:top w:val="none" w:sz="0" w:space="0" w:color="auto"/>
            <w:left w:val="none" w:sz="0" w:space="0" w:color="auto"/>
            <w:bottom w:val="none" w:sz="0" w:space="0" w:color="auto"/>
            <w:right w:val="none" w:sz="0" w:space="0" w:color="auto"/>
          </w:divBdr>
        </w:div>
        <w:div w:id="1565334061">
          <w:marLeft w:val="0"/>
          <w:marRight w:val="0"/>
          <w:marTop w:val="0"/>
          <w:marBottom w:val="0"/>
          <w:divBdr>
            <w:top w:val="none" w:sz="0" w:space="0" w:color="auto"/>
            <w:left w:val="none" w:sz="0" w:space="0" w:color="auto"/>
            <w:bottom w:val="none" w:sz="0" w:space="0" w:color="auto"/>
            <w:right w:val="none" w:sz="0" w:space="0" w:color="auto"/>
          </w:divBdr>
        </w:div>
        <w:div w:id="1714185154">
          <w:marLeft w:val="0"/>
          <w:marRight w:val="0"/>
          <w:marTop w:val="0"/>
          <w:marBottom w:val="0"/>
          <w:divBdr>
            <w:top w:val="none" w:sz="0" w:space="0" w:color="auto"/>
            <w:left w:val="none" w:sz="0" w:space="0" w:color="auto"/>
            <w:bottom w:val="none" w:sz="0" w:space="0" w:color="auto"/>
            <w:right w:val="none" w:sz="0" w:space="0" w:color="auto"/>
          </w:divBdr>
        </w:div>
        <w:div w:id="1901555251">
          <w:marLeft w:val="0"/>
          <w:marRight w:val="0"/>
          <w:marTop w:val="0"/>
          <w:marBottom w:val="0"/>
          <w:divBdr>
            <w:top w:val="none" w:sz="0" w:space="0" w:color="auto"/>
            <w:left w:val="none" w:sz="0" w:space="0" w:color="auto"/>
            <w:bottom w:val="none" w:sz="0" w:space="0" w:color="auto"/>
            <w:right w:val="none" w:sz="0" w:space="0" w:color="auto"/>
          </w:divBdr>
        </w:div>
        <w:div w:id="1968967882">
          <w:marLeft w:val="0"/>
          <w:marRight w:val="0"/>
          <w:marTop w:val="0"/>
          <w:marBottom w:val="0"/>
          <w:divBdr>
            <w:top w:val="none" w:sz="0" w:space="0" w:color="auto"/>
            <w:left w:val="none" w:sz="0" w:space="0" w:color="auto"/>
            <w:bottom w:val="none" w:sz="0" w:space="0" w:color="auto"/>
            <w:right w:val="none" w:sz="0" w:space="0" w:color="auto"/>
          </w:divBdr>
        </w:div>
        <w:div w:id="2005935953">
          <w:marLeft w:val="0"/>
          <w:marRight w:val="0"/>
          <w:marTop w:val="0"/>
          <w:marBottom w:val="0"/>
          <w:divBdr>
            <w:top w:val="none" w:sz="0" w:space="0" w:color="auto"/>
            <w:left w:val="none" w:sz="0" w:space="0" w:color="auto"/>
            <w:bottom w:val="none" w:sz="0" w:space="0" w:color="auto"/>
            <w:right w:val="none" w:sz="0" w:space="0" w:color="auto"/>
          </w:divBdr>
        </w:div>
      </w:divsChild>
    </w:div>
    <w:div w:id="1361081139">
      <w:bodyDiv w:val="1"/>
      <w:marLeft w:val="0"/>
      <w:marRight w:val="0"/>
      <w:marTop w:val="0"/>
      <w:marBottom w:val="0"/>
      <w:divBdr>
        <w:top w:val="none" w:sz="0" w:space="0" w:color="auto"/>
        <w:left w:val="none" w:sz="0" w:space="0" w:color="auto"/>
        <w:bottom w:val="none" w:sz="0" w:space="0" w:color="auto"/>
        <w:right w:val="none" w:sz="0" w:space="0" w:color="auto"/>
      </w:divBdr>
    </w:div>
    <w:div w:id="1364479397">
      <w:bodyDiv w:val="1"/>
      <w:marLeft w:val="0"/>
      <w:marRight w:val="0"/>
      <w:marTop w:val="0"/>
      <w:marBottom w:val="0"/>
      <w:divBdr>
        <w:top w:val="none" w:sz="0" w:space="0" w:color="auto"/>
        <w:left w:val="none" w:sz="0" w:space="0" w:color="auto"/>
        <w:bottom w:val="none" w:sz="0" w:space="0" w:color="auto"/>
        <w:right w:val="none" w:sz="0" w:space="0" w:color="auto"/>
      </w:divBdr>
    </w:div>
    <w:div w:id="1370490706">
      <w:bodyDiv w:val="1"/>
      <w:marLeft w:val="0"/>
      <w:marRight w:val="0"/>
      <w:marTop w:val="0"/>
      <w:marBottom w:val="0"/>
      <w:divBdr>
        <w:top w:val="none" w:sz="0" w:space="0" w:color="auto"/>
        <w:left w:val="none" w:sz="0" w:space="0" w:color="auto"/>
        <w:bottom w:val="none" w:sz="0" w:space="0" w:color="auto"/>
        <w:right w:val="none" w:sz="0" w:space="0" w:color="auto"/>
      </w:divBdr>
    </w:div>
    <w:div w:id="1374040660">
      <w:bodyDiv w:val="1"/>
      <w:marLeft w:val="0"/>
      <w:marRight w:val="0"/>
      <w:marTop w:val="0"/>
      <w:marBottom w:val="0"/>
      <w:divBdr>
        <w:top w:val="none" w:sz="0" w:space="0" w:color="auto"/>
        <w:left w:val="none" w:sz="0" w:space="0" w:color="auto"/>
        <w:bottom w:val="none" w:sz="0" w:space="0" w:color="auto"/>
        <w:right w:val="none" w:sz="0" w:space="0" w:color="auto"/>
      </w:divBdr>
    </w:div>
    <w:div w:id="1374385435">
      <w:bodyDiv w:val="1"/>
      <w:marLeft w:val="0"/>
      <w:marRight w:val="0"/>
      <w:marTop w:val="0"/>
      <w:marBottom w:val="0"/>
      <w:divBdr>
        <w:top w:val="none" w:sz="0" w:space="0" w:color="auto"/>
        <w:left w:val="none" w:sz="0" w:space="0" w:color="auto"/>
        <w:bottom w:val="none" w:sz="0" w:space="0" w:color="auto"/>
        <w:right w:val="none" w:sz="0" w:space="0" w:color="auto"/>
      </w:divBdr>
    </w:div>
    <w:div w:id="1375081955">
      <w:bodyDiv w:val="1"/>
      <w:marLeft w:val="0"/>
      <w:marRight w:val="0"/>
      <w:marTop w:val="0"/>
      <w:marBottom w:val="0"/>
      <w:divBdr>
        <w:top w:val="none" w:sz="0" w:space="0" w:color="auto"/>
        <w:left w:val="none" w:sz="0" w:space="0" w:color="auto"/>
        <w:bottom w:val="none" w:sz="0" w:space="0" w:color="auto"/>
        <w:right w:val="none" w:sz="0" w:space="0" w:color="auto"/>
      </w:divBdr>
    </w:div>
    <w:div w:id="1375083603">
      <w:bodyDiv w:val="1"/>
      <w:marLeft w:val="0"/>
      <w:marRight w:val="0"/>
      <w:marTop w:val="0"/>
      <w:marBottom w:val="0"/>
      <w:divBdr>
        <w:top w:val="none" w:sz="0" w:space="0" w:color="auto"/>
        <w:left w:val="none" w:sz="0" w:space="0" w:color="auto"/>
        <w:bottom w:val="none" w:sz="0" w:space="0" w:color="auto"/>
        <w:right w:val="none" w:sz="0" w:space="0" w:color="auto"/>
      </w:divBdr>
    </w:div>
    <w:div w:id="1379091133">
      <w:bodyDiv w:val="1"/>
      <w:marLeft w:val="0"/>
      <w:marRight w:val="0"/>
      <w:marTop w:val="0"/>
      <w:marBottom w:val="0"/>
      <w:divBdr>
        <w:top w:val="none" w:sz="0" w:space="0" w:color="auto"/>
        <w:left w:val="none" w:sz="0" w:space="0" w:color="auto"/>
        <w:bottom w:val="none" w:sz="0" w:space="0" w:color="auto"/>
        <w:right w:val="none" w:sz="0" w:space="0" w:color="auto"/>
      </w:divBdr>
    </w:div>
    <w:div w:id="1391154121">
      <w:bodyDiv w:val="1"/>
      <w:marLeft w:val="0"/>
      <w:marRight w:val="0"/>
      <w:marTop w:val="0"/>
      <w:marBottom w:val="0"/>
      <w:divBdr>
        <w:top w:val="none" w:sz="0" w:space="0" w:color="auto"/>
        <w:left w:val="none" w:sz="0" w:space="0" w:color="auto"/>
        <w:bottom w:val="none" w:sz="0" w:space="0" w:color="auto"/>
        <w:right w:val="none" w:sz="0" w:space="0" w:color="auto"/>
      </w:divBdr>
      <w:divsChild>
        <w:div w:id="38751939">
          <w:marLeft w:val="0"/>
          <w:marRight w:val="0"/>
          <w:marTop w:val="0"/>
          <w:marBottom w:val="0"/>
          <w:divBdr>
            <w:top w:val="none" w:sz="0" w:space="0" w:color="auto"/>
            <w:left w:val="none" w:sz="0" w:space="0" w:color="auto"/>
            <w:bottom w:val="none" w:sz="0" w:space="0" w:color="auto"/>
            <w:right w:val="none" w:sz="0" w:space="0" w:color="auto"/>
          </w:divBdr>
        </w:div>
        <w:div w:id="718744612">
          <w:marLeft w:val="0"/>
          <w:marRight w:val="0"/>
          <w:marTop w:val="0"/>
          <w:marBottom w:val="0"/>
          <w:divBdr>
            <w:top w:val="none" w:sz="0" w:space="0" w:color="auto"/>
            <w:left w:val="none" w:sz="0" w:space="0" w:color="auto"/>
            <w:bottom w:val="none" w:sz="0" w:space="0" w:color="auto"/>
            <w:right w:val="none" w:sz="0" w:space="0" w:color="auto"/>
          </w:divBdr>
        </w:div>
        <w:div w:id="1761871913">
          <w:marLeft w:val="0"/>
          <w:marRight w:val="0"/>
          <w:marTop w:val="0"/>
          <w:marBottom w:val="0"/>
          <w:divBdr>
            <w:top w:val="none" w:sz="0" w:space="0" w:color="auto"/>
            <w:left w:val="none" w:sz="0" w:space="0" w:color="auto"/>
            <w:bottom w:val="none" w:sz="0" w:space="0" w:color="auto"/>
            <w:right w:val="none" w:sz="0" w:space="0" w:color="auto"/>
          </w:divBdr>
        </w:div>
        <w:div w:id="627588163">
          <w:marLeft w:val="0"/>
          <w:marRight w:val="0"/>
          <w:marTop w:val="0"/>
          <w:marBottom w:val="0"/>
          <w:divBdr>
            <w:top w:val="none" w:sz="0" w:space="0" w:color="auto"/>
            <w:left w:val="none" w:sz="0" w:space="0" w:color="auto"/>
            <w:bottom w:val="none" w:sz="0" w:space="0" w:color="auto"/>
            <w:right w:val="none" w:sz="0" w:space="0" w:color="auto"/>
          </w:divBdr>
        </w:div>
        <w:div w:id="2028286445">
          <w:marLeft w:val="0"/>
          <w:marRight w:val="0"/>
          <w:marTop w:val="0"/>
          <w:marBottom w:val="0"/>
          <w:divBdr>
            <w:top w:val="none" w:sz="0" w:space="0" w:color="auto"/>
            <w:left w:val="none" w:sz="0" w:space="0" w:color="auto"/>
            <w:bottom w:val="none" w:sz="0" w:space="0" w:color="auto"/>
            <w:right w:val="none" w:sz="0" w:space="0" w:color="auto"/>
          </w:divBdr>
        </w:div>
        <w:div w:id="1521897929">
          <w:marLeft w:val="0"/>
          <w:marRight w:val="0"/>
          <w:marTop w:val="0"/>
          <w:marBottom w:val="0"/>
          <w:divBdr>
            <w:top w:val="none" w:sz="0" w:space="0" w:color="auto"/>
            <w:left w:val="none" w:sz="0" w:space="0" w:color="auto"/>
            <w:bottom w:val="none" w:sz="0" w:space="0" w:color="auto"/>
            <w:right w:val="none" w:sz="0" w:space="0" w:color="auto"/>
          </w:divBdr>
        </w:div>
      </w:divsChild>
    </w:div>
    <w:div w:id="1398671344">
      <w:bodyDiv w:val="1"/>
      <w:marLeft w:val="0"/>
      <w:marRight w:val="0"/>
      <w:marTop w:val="0"/>
      <w:marBottom w:val="0"/>
      <w:divBdr>
        <w:top w:val="none" w:sz="0" w:space="0" w:color="auto"/>
        <w:left w:val="none" w:sz="0" w:space="0" w:color="auto"/>
        <w:bottom w:val="none" w:sz="0" w:space="0" w:color="auto"/>
        <w:right w:val="none" w:sz="0" w:space="0" w:color="auto"/>
      </w:divBdr>
    </w:div>
    <w:div w:id="1406029327">
      <w:bodyDiv w:val="1"/>
      <w:marLeft w:val="0"/>
      <w:marRight w:val="0"/>
      <w:marTop w:val="0"/>
      <w:marBottom w:val="0"/>
      <w:divBdr>
        <w:top w:val="none" w:sz="0" w:space="0" w:color="auto"/>
        <w:left w:val="none" w:sz="0" w:space="0" w:color="auto"/>
        <w:bottom w:val="none" w:sz="0" w:space="0" w:color="auto"/>
        <w:right w:val="none" w:sz="0" w:space="0" w:color="auto"/>
      </w:divBdr>
      <w:divsChild>
        <w:div w:id="1058669450">
          <w:marLeft w:val="0"/>
          <w:marRight w:val="0"/>
          <w:marTop w:val="0"/>
          <w:marBottom w:val="0"/>
          <w:divBdr>
            <w:top w:val="none" w:sz="0" w:space="0" w:color="auto"/>
            <w:left w:val="none" w:sz="0" w:space="0" w:color="auto"/>
            <w:bottom w:val="none" w:sz="0" w:space="0" w:color="auto"/>
            <w:right w:val="none" w:sz="0" w:space="0" w:color="auto"/>
          </w:divBdr>
        </w:div>
        <w:div w:id="1392463899">
          <w:marLeft w:val="0"/>
          <w:marRight w:val="0"/>
          <w:marTop w:val="0"/>
          <w:marBottom w:val="0"/>
          <w:divBdr>
            <w:top w:val="none" w:sz="0" w:space="0" w:color="auto"/>
            <w:left w:val="none" w:sz="0" w:space="0" w:color="auto"/>
            <w:bottom w:val="none" w:sz="0" w:space="0" w:color="auto"/>
            <w:right w:val="none" w:sz="0" w:space="0" w:color="auto"/>
          </w:divBdr>
        </w:div>
        <w:div w:id="1138958966">
          <w:marLeft w:val="0"/>
          <w:marRight w:val="0"/>
          <w:marTop w:val="0"/>
          <w:marBottom w:val="0"/>
          <w:divBdr>
            <w:top w:val="none" w:sz="0" w:space="0" w:color="auto"/>
            <w:left w:val="none" w:sz="0" w:space="0" w:color="auto"/>
            <w:bottom w:val="none" w:sz="0" w:space="0" w:color="auto"/>
            <w:right w:val="none" w:sz="0" w:space="0" w:color="auto"/>
          </w:divBdr>
        </w:div>
        <w:div w:id="162666999">
          <w:marLeft w:val="0"/>
          <w:marRight w:val="0"/>
          <w:marTop w:val="0"/>
          <w:marBottom w:val="0"/>
          <w:divBdr>
            <w:top w:val="none" w:sz="0" w:space="0" w:color="auto"/>
            <w:left w:val="none" w:sz="0" w:space="0" w:color="auto"/>
            <w:bottom w:val="none" w:sz="0" w:space="0" w:color="auto"/>
            <w:right w:val="none" w:sz="0" w:space="0" w:color="auto"/>
          </w:divBdr>
        </w:div>
        <w:div w:id="384960141">
          <w:marLeft w:val="0"/>
          <w:marRight w:val="0"/>
          <w:marTop w:val="0"/>
          <w:marBottom w:val="0"/>
          <w:divBdr>
            <w:top w:val="none" w:sz="0" w:space="0" w:color="auto"/>
            <w:left w:val="none" w:sz="0" w:space="0" w:color="auto"/>
            <w:bottom w:val="none" w:sz="0" w:space="0" w:color="auto"/>
            <w:right w:val="none" w:sz="0" w:space="0" w:color="auto"/>
          </w:divBdr>
        </w:div>
      </w:divsChild>
    </w:div>
    <w:div w:id="1407023767">
      <w:bodyDiv w:val="1"/>
      <w:marLeft w:val="0"/>
      <w:marRight w:val="0"/>
      <w:marTop w:val="0"/>
      <w:marBottom w:val="0"/>
      <w:divBdr>
        <w:top w:val="none" w:sz="0" w:space="0" w:color="auto"/>
        <w:left w:val="none" w:sz="0" w:space="0" w:color="auto"/>
        <w:bottom w:val="none" w:sz="0" w:space="0" w:color="auto"/>
        <w:right w:val="none" w:sz="0" w:space="0" w:color="auto"/>
      </w:divBdr>
    </w:div>
    <w:div w:id="1407798612">
      <w:bodyDiv w:val="1"/>
      <w:marLeft w:val="0"/>
      <w:marRight w:val="0"/>
      <w:marTop w:val="0"/>
      <w:marBottom w:val="0"/>
      <w:divBdr>
        <w:top w:val="none" w:sz="0" w:space="0" w:color="auto"/>
        <w:left w:val="none" w:sz="0" w:space="0" w:color="auto"/>
        <w:bottom w:val="none" w:sz="0" w:space="0" w:color="auto"/>
        <w:right w:val="none" w:sz="0" w:space="0" w:color="auto"/>
      </w:divBdr>
    </w:div>
    <w:div w:id="1407921008">
      <w:bodyDiv w:val="1"/>
      <w:marLeft w:val="0"/>
      <w:marRight w:val="0"/>
      <w:marTop w:val="0"/>
      <w:marBottom w:val="0"/>
      <w:divBdr>
        <w:top w:val="none" w:sz="0" w:space="0" w:color="auto"/>
        <w:left w:val="none" w:sz="0" w:space="0" w:color="auto"/>
        <w:bottom w:val="none" w:sz="0" w:space="0" w:color="auto"/>
        <w:right w:val="none" w:sz="0" w:space="0" w:color="auto"/>
      </w:divBdr>
    </w:div>
    <w:div w:id="1413238366">
      <w:bodyDiv w:val="1"/>
      <w:marLeft w:val="0"/>
      <w:marRight w:val="0"/>
      <w:marTop w:val="0"/>
      <w:marBottom w:val="0"/>
      <w:divBdr>
        <w:top w:val="none" w:sz="0" w:space="0" w:color="auto"/>
        <w:left w:val="none" w:sz="0" w:space="0" w:color="auto"/>
        <w:bottom w:val="none" w:sz="0" w:space="0" w:color="auto"/>
        <w:right w:val="none" w:sz="0" w:space="0" w:color="auto"/>
      </w:divBdr>
    </w:div>
    <w:div w:id="1413552479">
      <w:bodyDiv w:val="1"/>
      <w:marLeft w:val="0"/>
      <w:marRight w:val="0"/>
      <w:marTop w:val="0"/>
      <w:marBottom w:val="0"/>
      <w:divBdr>
        <w:top w:val="none" w:sz="0" w:space="0" w:color="auto"/>
        <w:left w:val="none" w:sz="0" w:space="0" w:color="auto"/>
        <w:bottom w:val="none" w:sz="0" w:space="0" w:color="auto"/>
        <w:right w:val="none" w:sz="0" w:space="0" w:color="auto"/>
      </w:divBdr>
    </w:div>
    <w:div w:id="1417165700">
      <w:bodyDiv w:val="1"/>
      <w:marLeft w:val="0"/>
      <w:marRight w:val="0"/>
      <w:marTop w:val="0"/>
      <w:marBottom w:val="0"/>
      <w:divBdr>
        <w:top w:val="none" w:sz="0" w:space="0" w:color="auto"/>
        <w:left w:val="none" w:sz="0" w:space="0" w:color="auto"/>
        <w:bottom w:val="none" w:sz="0" w:space="0" w:color="auto"/>
        <w:right w:val="none" w:sz="0" w:space="0" w:color="auto"/>
      </w:divBdr>
    </w:div>
    <w:div w:id="1417432607">
      <w:bodyDiv w:val="1"/>
      <w:marLeft w:val="0"/>
      <w:marRight w:val="0"/>
      <w:marTop w:val="0"/>
      <w:marBottom w:val="0"/>
      <w:divBdr>
        <w:top w:val="none" w:sz="0" w:space="0" w:color="auto"/>
        <w:left w:val="none" w:sz="0" w:space="0" w:color="auto"/>
        <w:bottom w:val="none" w:sz="0" w:space="0" w:color="auto"/>
        <w:right w:val="none" w:sz="0" w:space="0" w:color="auto"/>
      </w:divBdr>
    </w:div>
    <w:div w:id="1417440716">
      <w:bodyDiv w:val="1"/>
      <w:marLeft w:val="0"/>
      <w:marRight w:val="0"/>
      <w:marTop w:val="0"/>
      <w:marBottom w:val="0"/>
      <w:divBdr>
        <w:top w:val="none" w:sz="0" w:space="0" w:color="auto"/>
        <w:left w:val="none" w:sz="0" w:space="0" w:color="auto"/>
        <w:bottom w:val="none" w:sz="0" w:space="0" w:color="auto"/>
        <w:right w:val="none" w:sz="0" w:space="0" w:color="auto"/>
      </w:divBdr>
    </w:div>
    <w:div w:id="1422146127">
      <w:bodyDiv w:val="1"/>
      <w:marLeft w:val="0"/>
      <w:marRight w:val="0"/>
      <w:marTop w:val="0"/>
      <w:marBottom w:val="0"/>
      <w:divBdr>
        <w:top w:val="none" w:sz="0" w:space="0" w:color="auto"/>
        <w:left w:val="none" w:sz="0" w:space="0" w:color="auto"/>
        <w:bottom w:val="none" w:sz="0" w:space="0" w:color="auto"/>
        <w:right w:val="none" w:sz="0" w:space="0" w:color="auto"/>
      </w:divBdr>
    </w:div>
    <w:div w:id="1423526322">
      <w:bodyDiv w:val="1"/>
      <w:marLeft w:val="0"/>
      <w:marRight w:val="0"/>
      <w:marTop w:val="0"/>
      <w:marBottom w:val="0"/>
      <w:divBdr>
        <w:top w:val="none" w:sz="0" w:space="0" w:color="auto"/>
        <w:left w:val="none" w:sz="0" w:space="0" w:color="auto"/>
        <w:bottom w:val="none" w:sz="0" w:space="0" w:color="auto"/>
        <w:right w:val="none" w:sz="0" w:space="0" w:color="auto"/>
      </w:divBdr>
    </w:div>
    <w:div w:id="1430151490">
      <w:bodyDiv w:val="1"/>
      <w:marLeft w:val="0"/>
      <w:marRight w:val="0"/>
      <w:marTop w:val="0"/>
      <w:marBottom w:val="0"/>
      <w:divBdr>
        <w:top w:val="none" w:sz="0" w:space="0" w:color="auto"/>
        <w:left w:val="none" w:sz="0" w:space="0" w:color="auto"/>
        <w:bottom w:val="none" w:sz="0" w:space="0" w:color="auto"/>
        <w:right w:val="none" w:sz="0" w:space="0" w:color="auto"/>
      </w:divBdr>
    </w:div>
    <w:div w:id="1431658014">
      <w:bodyDiv w:val="1"/>
      <w:marLeft w:val="0"/>
      <w:marRight w:val="0"/>
      <w:marTop w:val="0"/>
      <w:marBottom w:val="0"/>
      <w:divBdr>
        <w:top w:val="none" w:sz="0" w:space="0" w:color="auto"/>
        <w:left w:val="none" w:sz="0" w:space="0" w:color="auto"/>
        <w:bottom w:val="none" w:sz="0" w:space="0" w:color="auto"/>
        <w:right w:val="none" w:sz="0" w:space="0" w:color="auto"/>
      </w:divBdr>
    </w:div>
    <w:div w:id="1432896502">
      <w:bodyDiv w:val="1"/>
      <w:marLeft w:val="0"/>
      <w:marRight w:val="0"/>
      <w:marTop w:val="0"/>
      <w:marBottom w:val="0"/>
      <w:divBdr>
        <w:top w:val="none" w:sz="0" w:space="0" w:color="auto"/>
        <w:left w:val="none" w:sz="0" w:space="0" w:color="auto"/>
        <w:bottom w:val="none" w:sz="0" w:space="0" w:color="auto"/>
        <w:right w:val="none" w:sz="0" w:space="0" w:color="auto"/>
      </w:divBdr>
    </w:div>
    <w:div w:id="1437166509">
      <w:bodyDiv w:val="1"/>
      <w:marLeft w:val="0"/>
      <w:marRight w:val="0"/>
      <w:marTop w:val="0"/>
      <w:marBottom w:val="0"/>
      <w:divBdr>
        <w:top w:val="none" w:sz="0" w:space="0" w:color="auto"/>
        <w:left w:val="none" w:sz="0" w:space="0" w:color="auto"/>
        <w:bottom w:val="none" w:sz="0" w:space="0" w:color="auto"/>
        <w:right w:val="none" w:sz="0" w:space="0" w:color="auto"/>
      </w:divBdr>
    </w:div>
    <w:div w:id="1443374539">
      <w:bodyDiv w:val="1"/>
      <w:marLeft w:val="0"/>
      <w:marRight w:val="0"/>
      <w:marTop w:val="0"/>
      <w:marBottom w:val="0"/>
      <w:divBdr>
        <w:top w:val="none" w:sz="0" w:space="0" w:color="auto"/>
        <w:left w:val="none" w:sz="0" w:space="0" w:color="auto"/>
        <w:bottom w:val="none" w:sz="0" w:space="0" w:color="auto"/>
        <w:right w:val="none" w:sz="0" w:space="0" w:color="auto"/>
      </w:divBdr>
    </w:div>
    <w:div w:id="1445418767">
      <w:bodyDiv w:val="1"/>
      <w:marLeft w:val="0"/>
      <w:marRight w:val="0"/>
      <w:marTop w:val="0"/>
      <w:marBottom w:val="0"/>
      <w:divBdr>
        <w:top w:val="none" w:sz="0" w:space="0" w:color="auto"/>
        <w:left w:val="none" w:sz="0" w:space="0" w:color="auto"/>
        <w:bottom w:val="none" w:sz="0" w:space="0" w:color="auto"/>
        <w:right w:val="none" w:sz="0" w:space="0" w:color="auto"/>
      </w:divBdr>
    </w:div>
    <w:div w:id="1454403571">
      <w:bodyDiv w:val="1"/>
      <w:marLeft w:val="0"/>
      <w:marRight w:val="0"/>
      <w:marTop w:val="0"/>
      <w:marBottom w:val="0"/>
      <w:divBdr>
        <w:top w:val="none" w:sz="0" w:space="0" w:color="auto"/>
        <w:left w:val="none" w:sz="0" w:space="0" w:color="auto"/>
        <w:bottom w:val="none" w:sz="0" w:space="0" w:color="auto"/>
        <w:right w:val="none" w:sz="0" w:space="0" w:color="auto"/>
      </w:divBdr>
    </w:div>
    <w:div w:id="1455949767">
      <w:bodyDiv w:val="1"/>
      <w:marLeft w:val="0"/>
      <w:marRight w:val="0"/>
      <w:marTop w:val="0"/>
      <w:marBottom w:val="0"/>
      <w:divBdr>
        <w:top w:val="none" w:sz="0" w:space="0" w:color="auto"/>
        <w:left w:val="none" w:sz="0" w:space="0" w:color="auto"/>
        <w:bottom w:val="none" w:sz="0" w:space="0" w:color="auto"/>
        <w:right w:val="none" w:sz="0" w:space="0" w:color="auto"/>
      </w:divBdr>
    </w:div>
    <w:div w:id="1460144912">
      <w:bodyDiv w:val="1"/>
      <w:marLeft w:val="0"/>
      <w:marRight w:val="0"/>
      <w:marTop w:val="0"/>
      <w:marBottom w:val="0"/>
      <w:divBdr>
        <w:top w:val="none" w:sz="0" w:space="0" w:color="auto"/>
        <w:left w:val="none" w:sz="0" w:space="0" w:color="auto"/>
        <w:bottom w:val="none" w:sz="0" w:space="0" w:color="auto"/>
        <w:right w:val="none" w:sz="0" w:space="0" w:color="auto"/>
      </w:divBdr>
    </w:div>
    <w:div w:id="1461336243">
      <w:bodyDiv w:val="1"/>
      <w:marLeft w:val="0"/>
      <w:marRight w:val="0"/>
      <w:marTop w:val="0"/>
      <w:marBottom w:val="0"/>
      <w:divBdr>
        <w:top w:val="none" w:sz="0" w:space="0" w:color="auto"/>
        <w:left w:val="none" w:sz="0" w:space="0" w:color="auto"/>
        <w:bottom w:val="none" w:sz="0" w:space="0" w:color="auto"/>
        <w:right w:val="none" w:sz="0" w:space="0" w:color="auto"/>
      </w:divBdr>
    </w:div>
    <w:div w:id="1463502166">
      <w:bodyDiv w:val="1"/>
      <w:marLeft w:val="0"/>
      <w:marRight w:val="0"/>
      <w:marTop w:val="0"/>
      <w:marBottom w:val="0"/>
      <w:divBdr>
        <w:top w:val="none" w:sz="0" w:space="0" w:color="auto"/>
        <w:left w:val="none" w:sz="0" w:space="0" w:color="auto"/>
        <w:bottom w:val="none" w:sz="0" w:space="0" w:color="auto"/>
        <w:right w:val="none" w:sz="0" w:space="0" w:color="auto"/>
      </w:divBdr>
    </w:div>
    <w:div w:id="1464932272">
      <w:bodyDiv w:val="1"/>
      <w:marLeft w:val="0"/>
      <w:marRight w:val="0"/>
      <w:marTop w:val="0"/>
      <w:marBottom w:val="0"/>
      <w:divBdr>
        <w:top w:val="none" w:sz="0" w:space="0" w:color="auto"/>
        <w:left w:val="none" w:sz="0" w:space="0" w:color="auto"/>
        <w:bottom w:val="none" w:sz="0" w:space="0" w:color="auto"/>
        <w:right w:val="none" w:sz="0" w:space="0" w:color="auto"/>
      </w:divBdr>
    </w:div>
    <w:div w:id="1465193970">
      <w:bodyDiv w:val="1"/>
      <w:marLeft w:val="0"/>
      <w:marRight w:val="0"/>
      <w:marTop w:val="0"/>
      <w:marBottom w:val="0"/>
      <w:divBdr>
        <w:top w:val="none" w:sz="0" w:space="0" w:color="auto"/>
        <w:left w:val="none" w:sz="0" w:space="0" w:color="auto"/>
        <w:bottom w:val="none" w:sz="0" w:space="0" w:color="auto"/>
        <w:right w:val="none" w:sz="0" w:space="0" w:color="auto"/>
      </w:divBdr>
    </w:div>
    <w:div w:id="1468012149">
      <w:bodyDiv w:val="1"/>
      <w:marLeft w:val="0"/>
      <w:marRight w:val="0"/>
      <w:marTop w:val="0"/>
      <w:marBottom w:val="0"/>
      <w:divBdr>
        <w:top w:val="none" w:sz="0" w:space="0" w:color="auto"/>
        <w:left w:val="none" w:sz="0" w:space="0" w:color="auto"/>
        <w:bottom w:val="none" w:sz="0" w:space="0" w:color="auto"/>
        <w:right w:val="none" w:sz="0" w:space="0" w:color="auto"/>
      </w:divBdr>
    </w:div>
    <w:div w:id="1469543095">
      <w:bodyDiv w:val="1"/>
      <w:marLeft w:val="0"/>
      <w:marRight w:val="0"/>
      <w:marTop w:val="0"/>
      <w:marBottom w:val="0"/>
      <w:divBdr>
        <w:top w:val="none" w:sz="0" w:space="0" w:color="auto"/>
        <w:left w:val="none" w:sz="0" w:space="0" w:color="auto"/>
        <w:bottom w:val="none" w:sz="0" w:space="0" w:color="auto"/>
        <w:right w:val="none" w:sz="0" w:space="0" w:color="auto"/>
      </w:divBdr>
    </w:div>
    <w:div w:id="1469740264">
      <w:bodyDiv w:val="1"/>
      <w:marLeft w:val="0"/>
      <w:marRight w:val="0"/>
      <w:marTop w:val="0"/>
      <w:marBottom w:val="0"/>
      <w:divBdr>
        <w:top w:val="none" w:sz="0" w:space="0" w:color="auto"/>
        <w:left w:val="none" w:sz="0" w:space="0" w:color="auto"/>
        <w:bottom w:val="none" w:sz="0" w:space="0" w:color="auto"/>
        <w:right w:val="none" w:sz="0" w:space="0" w:color="auto"/>
      </w:divBdr>
    </w:div>
    <w:div w:id="1477145460">
      <w:bodyDiv w:val="1"/>
      <w:marLeft w:val="0"/>
      <w:marRight w:val="0"/>
      <w:marTop w:val="0"/>
      <w:marBottom w:val="0"/>
      <w:divBdr>
        <w:top w:val="none" w:sz="0" w:space="0" w:color="auto"/>
        <w:left w:val="none" w:sz="0" w:space="0" w:color="auto"/>
        <w:bottom w:val="none" w:sz="0" w:space="0" w:color="auto"/>
        <w:right w:val="none" w:sz="0" w:space="0" w:color="auto"/>
      </w:divBdr>
      <w:divsChild>
        <w:div w:id="1649823613">
          <w:marLeft w:val="0"/>
          <w:marRight w:val="0"/>
          <w:marTop w:val="0"/>
          <w:marBottom w:val="0"/>
          <w:divBdr>
            <w:top w:val="none" w:sz="0" w:space="0" w:color="auto"/>
            <w:left w:val="none" w:sz="0" w:space="0" w:color="auto"/>
            <w:bottom w:val="none" w:sz="0" w:space="0" w:color="auto"/>
            <w:right w:val="none" w:sz="0" w:space="0" w:color="auto"/>
          </w:divBdr>
        </w:div>
        <w:div w:id="425613256">
          <w:marLeft w:val="0"/>
          <w:marRight w:val="0"/>
          <w:marTop w:val="0"/>
          <w:marBottom w:val="0"/>
          <w:divBdr>
            <w:top w:val="none" w:sz="0" w:space="0" w:color="auto"/>
            <w:left w:val="none" w:sz="0" w:space="0" w:color="auto"/>
            <w:bottom w:val="none" w:sz="0" w:space="0" w:color="auto"/>
            <w:right w:val="none" w:sz="0" w:space="0" w:color="auto"/>
          </w:divBdr>
        </w:div>
        <w:div w:id="1149706045">
          <w:marLeft w:val="0"/>
          <w:marRight w:val="0"/>
          <w:marTop w:val="0"/>
          <w:marBottom w:val="0"/>
          <w:divBdr>
            <w:top w:val="none" w:sz="0" w:space="0" w:color="auto"/>
            <w:left w:val="none" w:sz="0" w:space="0" w:color="auto"/>
            <w:bottom w:val="none" w:sz="0" w:space="0" w:color="auto"/>
            <w:right w:val="none" w:sz="0" w:space="0" w:color="auto"/>
          </w:divBdr>
        </w:div>
        <w:div w:id="38240115">
          <w:marLeft w:val="0"/>
          <w:marRight w:val="0"/>
          <w:marTop w:val="0"/>
          <w:marBottom w:val="0"/>
          <w:divBdr>
            <w:top w:val="none" w:sz="0" w:space="0" w:color="auto"/>
            <w:left w:val="none" w:sz="0" w:space="0" w:color="auto"/>
            <w:bottom w:val="none" w:sz="0" w:space="0" w:color="auto"/>
            <w:right w:val="none" w:sz="0" w:space="0" w:color="auto"/>
          </w:divBdr>
        </w:div>
        <w:div w:id="201326877">
          <w:marLeft w:val="0"/>
          <w:marRight w:val="0"/>
          <w:marTop w:val="0"/>
          <w:marBottom w:val="0"/>
          <w:divBdr>
            <w:top w:val="none" w:sz="0" w:space="0" w:color="auto"/>
            <w:left w:val="none" w:sz="0" w:space="0" w:color="auto"/>
            <w:bottom w:val="none" w:sz="0" w:space="0" w:color="auto"/>
            <w:right w:val="none" w:sz="0" w:space="0" w:color="auto"/>
          </w:divBdr>
        </w:div>
        <w:div w:id="817762999">
          <w:marLeft w:val="0"/>
          <w:marRight w:val="0"/>
          <w:marTop w:val="0"/>
          <w:marBottom w:val="0"/>
          <w:divBdr>
            <w:top w:val="none" w:sz="0" w:space="0" w:color="auto"/>
            <w:left w:val="none" w:sz="0" w:space="0" w:color="auto"/>
            <w:bottom w:val="none" w:sz="0" w:space="0" w:color="auto"/>
            <w:right w:val="none" w:sz="0" w:space="0" w:color="auto"/>
          </w:divBdr>
        </w:div>
        <w:div w:id="2050883947">
          <w:marLeft w:val="0"/>
          <w:marRight w:val="0"/>
          <w:marTop w:val="0"/>
          <w:marBottom w:val="0"/>
          <w:divBdr>
            <w:top w:val="none" w:sz="0" w:space="0" w:color="auto"/>
            <w:left w:val="none" w:sz="0" w:space="0" w:color="auto"/>
            <w:bottom w:val="none" w:sz="0" w:space="0" w:color="auto"/>
            <w:right w:val="none" w:sz="0" w:space="0" w:color="auto"/>
          </w:divBdr>
        </w:div>
        <w:div w:id="2074160043">
          <w:marLeft w:val="0"/>
          <w:marRight w:val="0"/>
          <w:marTop w:val="0"/>
          <w:marBottom w:val="0"/>
          <w:divBdr>
            <w:top w:val="none" w:sz="0" w:space="0" w:color="auto"/>
            <w:left w:val="none" w:sz="0" w:space="0" w:color="auto"/>
            <w:bottom w:val="none" w:sz="0" w:space="0" w:color="auto"/>
            <w:right w:val="none" w:sz="0" w:space="0" w:color="auto"/>
          </w:divBdr>
        </w:div>
        <w:div w:id="1130781009">
          <w:marLeft w:val="0"/>
          <w:marRight w:val="0"/>
          <w:marTop w:val="0"/>
          <w:marBottom w:val="0"/>
          <w:divBdr>
            <w:top w:val="none" w:sz="0" w:space="0" w:color="auto"/>
            <w:left w:val="none" w:sz="0" w:space="0" w:color="auto"/>
            <w:bottom w:val="none" w:sz="0" w:space="0" w:color="auto"/>
            <w:right w:val="none" w:sz="0" w:space="0" w:color="auto"/>
          </w:divBdr>
        </w:div>
        <w:div w:id="523902205">
          <w:marLeft w:val="0"/>
          <w:marRight w:val="0"/>
          <w:marTop w:val="0"/>
          <w:marBottom w:val="0"/>
          <w:divBdr>
            <w:top w:val="none" w:sz="0" w:space="0" w:color="auto"/>
            <w:left w:val="none" w:sz="0" w:space="0" w:color="auto"/>
            <w:bottom w:val="none" w:sz="0" w:space="0" w:color="auto"/>
            <w:right w:val="none" w:sz="0" w:space="0" w:color="auto"/>
          </w:divBdr>
        </w:div>
        <w:div w:id="464280862">
          <w:marLeft w:val="0"/>
          <w:marRight w:val="0"/>
          <w:marTop w:val="0"/>
          <w:marBottom w:val="0"/>
          <w:divBdr>
            <w:top w:val="none" w:sz="0" w:space="0" w:color="auto"/>
            <w:left w:val="none" w:sz="0" w:space="0" w:color="auto"/>
            <w:bottom w:val="none" w:sz="0" w:space="0" w:color="auto"/>
            <w:right w:val="none" w:sz="0" w:space="0" w:color="auto"/>
          </w:divBdr>
        </w:div>
        <w:div w:id="1841264781">
          <w:marLeft w:val="0"/>
          <w:marRight w:val="0"/>
          <w:marTop w:val="0"/>
          <w:marBottom w:val="0"/>
          <w:divBdr>
            <w:top w:val="none" w:sz="0" w:space="0" w:color="auto"/>
            <w:left w:val="none" w:sz="0" w:space="0" w:color="auto"/>
            <w:bottom w:val="none" w:sz="0" w:space="0" w:color="auto"/>
            <w:right w:val="none" w:sz="0" w:space="0" w:color="auto"/>
          </w:divBdr>
        </w:div>
        <w:div w:id="1440876924">
          <w:marLeft w:val="0"/>
          <w:marRight w:val="0"/>
          <w:marTop w:val="0"/>
          <w:marBottom w:val="0"/>
          <w:divBdr>
            <w:top w:val="none" w:sz="0" w:space="0" w:color="auto"/>
            <w:left w:val="none" w:sz="0" w:space="0" w:color="auto"/>
            <w:bottom w:val="none" w:sz="0" w:space="0" w:color="auto"/>
            <w:right w:val="none" w:sz="0" w:space="0" w:color="auto"/>
          </w:divBdr>
        </w:div>
        <w:div w:id="1883201592">
          <w:marLeft w:val="0"/>
          <w:marRight w:val="0"/>
          <w:marTop w:val="0"/>
          <w:marBottom w:val="0"/>
          <w:divBdr>
            <w:top w:val="none" w:sz="0" w:space="0" w:color="auto"/>
            <w:left w:val="none" w:sz="0" w:space="0" w:color="auto"/>
            <w:bottom w:val="none" w:sz="0" w:space="0" w:color="auto"/>
            <w:right w:val="none" w:sz="0" w:space="0" w:color="auto"/>
          </w:divBdr>
        </w:div>
        <w:div w:id="1788088437">
          <w:marLeft w:val="0"/>
          <w:marRight w:val="0"/>
          <w:marTop w:val="0"/>
          <w:marBottom w:val="0"/>
          <w:divBdr>
            <w:top w:val="none" w:sz="0" w:space="0" w:color="auto"/>
            <w:left w:val="none" w:sz="0" w:space="0" w:color="auto"/>
            <w:bottom w:val="none" w:sz="0" w:space="0" w:color="auto"/>
            <w:right w:val="none" w:sz="0" w:space="0" w:color="auto"/>
          </w:divBdr>
        </w:div>
        <w:div w:id="1427112227">
          <w:marLeft w:val="0"/>
          <w:marRight w:val="0"/>
          <w:marTop w:val="0"/>
          <w:marBottom w:val="0"/>
          <w:divBdr>
            <w:top w:val="none" w:sz="0" w:space="0" w:color="auto"/>
            <w:left w:val="none" w:sz="0" w:space="0" w:color="auto"/>
            <w:bottom w:val="none" w:sz="0" w:space="0" w:color="auto"/>
            <w:right w:val="none" w:sz="0" w:space="0" w:color="auto"/>
          </w:divBdr>
        </w:div>
        <w:div w:id="484593338">
          <w:marLeft w:val="0"/>
          <w:marRight w:val="0"/>
          <w:marTop w:val="0"/>
          <w:marBottom w:val="0"/>
          <w:divBdr>
            <w:top w:val="none" w:sz="0" w:space="0" w:color="auto"/>
            <w:left w:val="none" w:sz="0" w:space="0" w:color="auto"/>
            <w:bottom w:val="none" w:sz="0" w:space="0" w:color="auto"/>
            <w:right w:val="none" w:sz="0" w:space="0" w:color="auto"/>
          </w:divBdr>
        </w:div>
        <w:div w:id="1312252849">
          <w:marLeft w:val="0"/>
          <w:marRight w:val="0"/>
          <w:marTop w:val="0"/>
          <w:marBottom w:val="0"/>
          <w:divBdr>
            <w:top w:val="none" w:sz="0" w:space="0" w:color="auto"/>
            <w:left w:val="none" w:sz="0" w:space="0" w:color="auto"/>
            <w:bottom w:val="none" w:sz="0" w:space="0" w:color="auto"/>
            <w:right w:val="none" w:sz="0" w:space="0" w:color="auto"/>
          </w:divBdr>
        </w:div>
        <w:div w:id="581912268">
          <w:marLeft w:val="0"/>
          <w:marRight w:val="0"/>
          <w:marTop w:val="0"/>
          <w:marBottom w:val="0"/>
          <w:divBdr>
            <w:top w:val="none" w:sz="0" w:space="0" w:color="auto"/>
            <w:left w:val="none" w:sz="0" w:space="0" w:color="auto"/>
            <w:bottom w:val="none" w:sz="0" w:space="0" w:color="auto"/>
            <w:right w:val="none" w:sz="0" w:space="0" w:color="auto"/>
          </w:divBdr>
        </w:div>
        <w:div w:id="467088709">
          <w:marLeft w:val="0"/>
          <w:marRight w:val="0"/>
          <w:marTop w:val="0"/>
          <w:marBottom w:val="0"/>
          <w:divBdr>
            <w:top w:val="none" w:sz="0" w:space="0" w:color="auto"/>
            <w:left w:val="none" w:sz="0" w:space="0" w:color="auto"/>
            <w:bottom w:val="none" w:sz="0" w:space="0" w:color="auto"/>
            <w:right w:val="none" w:sz="0" w:space="0" w:color="auto"/>
          </w:divBdr>
        </w:div>
        <w:div w:id="812404716">
          <w:marLeft w:val="0"/>
          <w:marRight w:val="0"/>
          <w:marTop w:val="0"/>
          <w:marBottom w:val="0"/>
          <w:divBdr>
            <w:top w:val="none" w:sz="0" w:space="0" w:color="auto"/>
            <w:left w:val="none" w:sz="0" w:space="0" w:color="auto"/>
            <w:bottom w:val="none" w:sz="0" w:space="0" w:color="auto"/>
            <w:right w:val="none" w:sz="0" w:space="0" w:color="auto"/>
          </w:divBdr>
        </w:div>
        <w:div w:id="622730783">
          <w:marLeft w:val="0"/>
          <w:marRight w:val="0"/>
          <w:marTop w:val="0"/>
          <w:marBottom w:val="0"/>
          <w:divBdr>
            <w:top w:val="none" w:sz="0" w:space="0" w:color="auto"/>
            <w:left w:val="none" w:sz="0" w:space="0" w:color="auto"/>
            <w:bottom w:val="none" w:sz="0" w:space="0" w:color="auto"/>
            <w:right w:val="none" w:sz="0" w:space="0" w:color="auto"/>
          </w:divBdr>
        </w:div>
        <w:div w:id="658388827">
          <w:marLeft w:val="0"/>
          <w:marRight w:val="0"/>
          <w:marTop w:val="0"/>
          <w:marBottom w:val="0"/>
          <w:divBdr>
            <w:top w:val="none" w:sz="0" w:space="0" w:color="auto"/>
            <w:left w:val="none" w:sz="0" w:space="0" w:color="auto"/>
            <w:bottom w:val="none" w:sz="0" w:space="0" w:color="auto"/>
            <w:right w:val="none" w:sz="0" w:space="0" w:color="auto"/>
          </w:divBdr>
        </w:div>
        <w:div w:id="849486549">
          <w:marLeft w:val="0"/>
          <w:marRight w:val="0"/>
          <w:marTop w:val="0"/>
          <w:marBottom w:val="0"/>
          <w:divBdr>
            <w:top w:val="none" w:sz="0" w:space="0" w:color="auto"/>
            <w:left w:val="none" w:sz="0" w:space="0" w:color="auto"/>
            <w:bottom w:val="none" w:sz="0" w:space="0" w:color="auto"/>
            <w:right w:val="none" w:sz="0" w:space="0" w:color="auto"/>
          </w:divBdr>
        </w:div>
      </w:divsChild>
    </w:div>
    <w:div w:id="1479610766">
      <w:bodyDiv w:val="1"/>
      <w:marLeft w:val="0"/>
      <w:marRight w:val="0"/>
      <w:marTop w:val="0"/>
      <w:marBottom w:val="0"/>
      <w:divBdr>
        <w:top w:val="none" w:sz="0" w:space="0" w:color="auto"/>
        <w:left w:val="none" w:sz="0" w:space="0" w:color="auto"/>
        <w:bottom w:val="none" w:sz="0" w:space="0" w:color="auto"/>
        <w:right w:val="none" w:sz="0" w:space="0" w:color="auto"/>
      </w:divBdr>
    </w:div>
    <w:div w:id="1480925644">
      <w:bodyDiv w:val="1"/>
      <w:marLeft w:val="0"/>
      <w:marRight w:val="0"/>
      <w:marTop w:val="0"/>
      <w:marBottom w:val="0"/>
      <w:divBdr>
        <w:top w:val="none" w:sz="0" w:space="0" w:color="auto"/>
        <w:left w:val="none" w:sz="0" w:space="0" w:color="auto"/>
        <w:bottom w:val="none" w:sz="0" w:space="0" w:color="auto"/>
        <w:right w:val="none" w:sz="0" w:space="0" w:color="auto"/>
      </w:divBdr>
    </w:div>
    <w:div w:id="1493333644">
      <w:bodyDiv w:val="1"/>
      <w:marLeft w:val="0"/>
      <w:marRight w:val="0"/>
      <w:marTop w:val="0"/>
      <w:marBottom w:val="0"/>
      <w:divBdr>
        <w:top w:val="none" w:sz="0" w:space="0" w:color="auto"/>
        <w:left w:val="none" w:sz="0" w:space="0" w:color="auto"/>
        <w:bottom w:val="none" w:sz="0" w:space="0" w:color="auto"/>
        <w:right w:val="none" w:sz="0" w:space="0" w:color="auto"/>
      </w:divBdr>
    </w:div>
    <w:div w:id="1496260857">
      <w:bodyDiv w:val="1"/>
      <w:marLeft w:val="0"/>
      <w:marRight w:val="0"/>
      <w:marTop w:val="0"/>
      <w:marBottom w:val="0"/>
      <w:divBdr>
        <w:top w:val="none" w:sz="0" w:space="0" w:color="auto"/>
        <w:left w:val="none" w:sz="0" w:space="0" w:color="auto"/>
        <w:bottom w:val="none" w:sz="0" w:space="0" w:color="auto"/>
        <w:right w:val="none" w:sz="0" w:space="0" w:color="auto"/>
      </w:divBdr>
      <w:divsChild>
        <w:div w:id="1293563451">
          <w:marLeft w:val="0"/>
          <w:marRight w:val="0"/>
          <w:marTop w:val="0"/>
          <w:marBottom w:val="0"/>
          <w:divBdr>
            <w:top w:val="none" w:sz="0" w:space="0" w:color="auto"/>
            <w:left w:val="none" w:sz="0" w:space="0" w:color="auto"/>
            <w:bottom w:val="none" w:sz="0" w:space="0" w:color="auto"/>
            <w:right w:val="none" w:sz="0" w:space="0" w:color="auto"/>
          </w:divBdr>
        </w:div>
        <w:div w:id="332027974">
          <w:marLeft w:val="0"/>
          <w:marRight w:val="0"/>
          <w:marTop w:val="0"/>
          <w:marBottom w:val="0"/>
          <w:divBdr>
            <w:top w:val="none" w:sz="0" w:space="0" w:color="auto"/>
            <w:left w:val="none" w:sz="0" w:space="0" w:color="auto"/>
            <w:bottom w:val="none" w:sz="0" w:space="0" w:color="auto"/>
            <w:right w:val="none" w:sz="0" w:space="0" w:color="auto"/>
          </w:divBdr>
        </w:div>
        <w:div w:id="301078208">
          <w:marLeft w:val="0"/>
          <w:marRight w:val="0"/>
          <w:marTop w:val="0"/>
          <w:marBottom w:val="0"/>
          <w:divBdr>
            <w:top w:val="none" w:sz="0" w:space="0" w:color="auto"/>
            <w:left w:val="none" w:sz="0" w:space="0" w:color="auto"/>
            <w:bottom w:val="none" w:sz="0" w:space="0" w:color="auto"/>
            <w:right w:val="none" w:sz="0" w:space="0" w:color="auto"/>
          </w:divBdr>
        </w:div>
        <w:div w:id="1593276878">
          <w:marLeft w:val="0"/>
          <w:marRight w:val="0"/>
          <w:marTop w:val="0"/>
          <w:marBottom w:val="0"/>
          <w:divBdr>
            <w:top w:val="none" w:sz="0" w:space="0" w:color="auto"/>
            <w:left w:val="none" w:sz="0" w:space="0" w:color="auto"/>
            <w:bottom w:val="none" w:sz="0" w:space="0" w:color="auto"/>
            <w:right w:val="none" w:sz="0" w:space="0" w:color="auto"/>
          </w:divBdr>
        </w:div>
        <w:div w:id="105739650">
          <w:marLeft w:val="0"/>
          <w:marRight w:val="0"/>
          <w:marTop w:val="0"/>
          <w:marBottom w:val="0"/>
          <w:divBdr>
            <w:top w:val="none" w:sz="0" w:space="0" w:color="auto"/>
            <w:left w:val="none" w:sz="0" w:space="0" w:color="auto"/>
            <w:bottom w:val="none" w:sz="0" w:space="0" w:color="auto"/>
            <w:right w:val="none" w:sz="0" w:space="0" w:color="auto"/>
          </w:divBdr>
        </w:div>
        <w:div w:id="435835690">
          <w:marLeft w:val="0"/>
          <w:marRight w:val="0"/>
          <w:marTop w:val="0"/>
          <w:marBottom w:val="0"/>
          <w:divBdr>
            <w:top w:val="none" w:sz="0" w:space="0" w:color="auto"/>
            <w:left w:val="none" w:sz="0" w:space="0" w:color="auto"/>
            <w:bottom w:val="none" w:sz="0" w:space="0" w:color="auto"/>
            <w:right w:val="none" w:sz="0" w:space="0" w:color="auto"/>
          </w:divBdr>
        </w:div>
        <w:div w:id="437139582">
          <w:marLeft w:val="0"/>
          <w:marRight w:val="0"/>
          <w:marTop w:val="0"/>
          <w:marBottom w:val="0"/>
          <w:divBdr>
            <w:top w:val="none" w:sz="0" w:space="0" w:color="auto"/>
            <w:left w:val="none" w:sz="0" w:space="0" w:color="auto"/>
            <w:bottom w:val="none" w:sz="0" w:space="0" w:color="auto"/>
            <w:right w:val="none" w:sz="0" w:space="0" w:color="auto"/>
          </w:divBdr>
        </w:div>
        <w:div w:id="1416172039">
          <w:marLeft w:val="0"/>
          <w:marRight w:val="0"/>
          <w:marTop w:val="0"/>
          <w:marBottom w:val="0"/>
          <w:divBdr>
            <w:top w:val="none" w:sz="0" w:space="0" w:color="auto"/>
            <w:left w:val="none" w:sz="0" w:space="0" w:color="auto"/>
            <w:bottom w:val="none" w:sz="0" w:space="0" w:color="auto"/>
            <w:right w:val="none" w:sz="0" w:space="0" w:color="auto"/>
          </w:divBdr>
        </w:div>
        <w:div w:id="816843745">
          <w:marLeft w:val="0"/>
          <w:marRight w:val="0"/>
          <w:marTop w:val="0"/>
          <w:marBottom w:val="0"/>
          <w:divBdr>
            <w:top w:val="none" w:sz="0" w:space="0" w:color="auto"/>
            <w:left w:val="none" w:sz="0" w:space="0" w:color="auto"/>
            <w:bottom w:val="none" w:sz="0" w:space="0" w:color="auto"/>
            <w:right w:val="none" w:sz="0" w:space="0" w:color="auto"/>
          </w:divBdr>
        </w:div>
        <w:div w:id="850295319">
          <w:marLeft w:val="0"/>
          <w:marRight w:val="0"/>
          <w:marTop w:val="0"/>
          <w:marBottom w:val="0"/>
          <w:divBdr>
            <w:top w:val="none" w:sz="0" w:space="0" w:color="auto"/>
            <w:left w:val="none" w:sz="0" w:space="0" w:color="auto"/>
            <w:bottom w:val="none" w:sz="0" w:space="0" w:color="auto"/>
            <w:right w:val="none" w:sz="0" w:space="0" w:color="auto"/>
          </w:divBdr>
        </w:div>
        <w:div w:id="1788891207">
          <w:marLeft w:val="0"/>
          <w:marRight w:val="0"/>
          <w:marTop w:val="0"/>
          <w:marBottom w:val="0"/>
          <w:divBdr>
            <w:top w:val="none" w:sz="0" w:space="0" w:color="auto"/>
            <w:left w:val="none" w:sz="0" w:space="0" w:color="auto"/>
            <w:bottom w:val="none" w:sz="0" w:space="0" w:color="auto"/>
            <w:right w:val="none" w:sz="0" w:space="0" w:color="auto"/>
          </w:divBdr>
        </w:div>
        <w:div w:id="1393696193">
          <w:marLeft w:val="0"/>
          <w:marRight w:val="0"/>
          <w:marTop w:val="0"/>
          <w:marBottom w:val="0"/>
          <w:divBdr>
            <w:top w:val="none" w:sz="0" w:space="0" w:color="auto"/>
            <w:left w:val="none" w:sz="0" w:space="0" w:color="auto"/>
            <w:bottom w:val="none" w:sz="0" w:space="0" w:color="auto"/>
            <w:right w:val="none" w:sz="0" w:space="0" w:color="auto"/>
          </w:divBdr>
        </w:div>
        <w:div w:id="341248680">
          <w:marLeft w:val="0"/>
          <w:marRight w:val="0"/>
          <w:marTop w:val="0"/>
          <w:marBottom w:val="0"/>
          <w:divBdr>
            <w:top w:val="none" w:sz="0" w:space="0" w:color="auto"/>
            <w:left w:val="none" w:sz="0" w:space="0" w:color="auto"/>
            <w:bottom w:val="none" w:sz="0" w:space="0" w:color="auto"/>
            <w:right w:val="none" w:sz="0" w:space="0" w:color="auto"/>
          </w:divBdr>
        </w:div>
        <w:div w:id="1534685366">
          <w:marLeft w:val="0"/>
          <w:marRight w:val="0"/>
          <w:marTop w:val="0"/>
          <w:marBottom w:val="0"/>
          <w:divBdr>
            <w:top w:val="none" w:sz="0" w:space="0" w:color="auto"/>
            <w:left w:val="none" w:sz="0" w:space="0" w:color="auto"/>
            <w:bottom w:val="none" w:sz="0" w:space="0" w:color="auto"/>
            <w:right w:val="none" w:sz="0" w:space="0" w:color="auto"/>
          </w:divBdr>
        </w:div>
        <w:div w:id="647783533">
          <w:marLeft w:val="0"/>
          <w:marRight w:val="0"/>
          <w:marTop w:val="0"/>
          <w:marBottom w:val="0"/>
          <w:divBdr>
            <w:top w:val="none" w:sz="0" w:space="0" w:color="auto"/>
            <w:left w:val="none" w:sz="0" w:space="0" w:color="auto"/>
            <w:bottom w:val="none" w:sz="0" w:space="0" w:color="auto"/>
            <w:right w:val="none" w:sz="0" w:space="0" w:color="auto"/>
          </w:divBdr>
        </w:div>
        <w:div w:id="1504468324">
          <w:marLeft w:val="0"/>
          <w:marRight w:val="0"/>
          <w:marTop w:val="0"/>
          <w:marBottom w:val="0"/>
          <w:divBdr>
            <w:top w:val="none" w:sz="0" w:space="0" w:color="auto"/>
            <w:left w:val="none" w:sz="0" w:space="0" w:color="auto"/>
            <w:bottom w:val="none" w:sz="0" w:space="0" w:color="auto"/>
            <w:right w:val="none" w:sz="0" w:space="0" w:color="auto"/>
          </w:divBdr>
        </w:div>
        <w:div w:id="1895505299">
          <w:marLeft w:val="0"/>
          <w:marRight w:val="0"/>
          <w:marTop w:val="0"/>
          <w:marBottom w:val="0"/>
          <w:divBdr>
            <w:top w:val="none" w:sz="0" w:space="0" w:color="auto"/>
            <w:left w:val="none" w:sz="0" w:space="0" w:color="auto"/>
            <w:bottom w:val="none" w:sz="0" w:space="0" w:color="auto"/>
            <w:right w:val="none" w:sz="0" w:space="0" w:color="auto"/>
          </w:divBdr>
        </w:div>
        <w:div w:id="315845186">
          <w:marLeft w:val="0"/>
          <w:marRight w:val="0"/>
          <w:marTop w:val="0"/>
          <w:marBottom w:val="0"/>
          <w:divBdr>
            <w:top w:val="none" w:sz="0" w:space="0" w:color="auto"/>
            <w:left w:val="none" w:sz="0" w:space="0" w:color="auto"/>
            <w:bottom w:val="none" w:sz="0" w:space="0" w:color="auto"/>
            <w:right w:val="none" w:sz="0" w:space="0" w:color="auto"/>
          </w:divBdr>
        </w:div>
        <w:div w:id="357438161">
          <w:marLeft w:val="0"/>
          <w:marRight w:val="0"/>
          <w:marTop w:val="0"/>
          <w:marBottom w:val="0"/>
          <w:divBdr>
            <w:top w:val="none" w:sz="0" w:space="0" w:color="auto"/>
            <w:left w:val="none" w:sz="0" w:space="0" w:color="auto"/>
            <w:bottom w:val="none" w:sz="0" w:space="0" w:color="auto"/>
            <w:right w:val="none" w:sz="0" w:space="0" w:color="auto"/>
          </w:divBdr>
        </w:div>
        <w:div w:id="1508401794">
          <w:marLeft w:val="0"/>
          <w:marRight w:val="0"/>
          <w:marTop w:val="0"/>
          <w:marBottom w:val="0"/>
          <w:divBdr>
            <w:top w:val="none" w:sz="0" w:space="0" w:color="auto"/>
            <w:left w:val="none" w:sz="0" w:space="0" w:color="auto"/>
            <w:bottom w:val="none" w:sz="0" w:space="0" w:color="auto"/>
            <w:right w:val="none" w:sz="0" w:space="0" w:color="auto"/>
          </w:divBdr>
        </w:div>
        <w:div w:id="901673445">
          <w:marLeft w:val="0"/>
          <w:marRight w:val="0"/>
          <w:marTop w:val="0"/>
          <w:marBottom w:val="0"/>
          <w:divBdr>
            <w:top w:val="none" w:sz="0" w:space="0" w:color="auto"/>
            <w:left w:val="none" w:sz="0" w:space="0" w:color="auto"/>
            <w:bottom w:val="none" w:sz="0" w:space="0" w:color="auto"/>
            <w:right w:val="none" w:sz="0" w:space="0" w:color="auto"/>
          </w:divBdr>
        </w:div>
        <w:div w:id="2129809073">
          <w:marLeft w:val="0"/>
          <w:marRight w:val="0"/>
          <w:marTop w:val="0"/>
          <w:marBottom w:val="0"/>
          <w:divBdr>
            <w:top w:val="none" w:sz="0" w:space="0" w:color="auto"/>
            <w:left w:val="none" w:sz="0" w:space="0" w:color="auto"/>
            <w:bottom w:val="none" w:sz="0" w:space="0" w:color="auto"/>
            <w:right w:val="none" w:sz="0" w:space="0" w:color="auto"/>
          </w:divBdr>
        </w:div>
        <w:div w:id="2023388667">
          <w:marLeft w:val="0"/>
          <w:marRight w:val="0"/>
          <w:marTop w:val="0"/>
          <w:marBottom w:val="0"/>
          <w:divBdr>
            <w:top w:val="none" w:sz="0" w:space="0" w:color="auto"/>
            <w:left w:val="none" w:sz="0" w:space="0" w:color="auto"/>
            <w:bottom w:val="none" w:sz="0" w:space="0" w:color="auto"/>
            <w:right w:val="none" w:sz="0" w:space="0" w:color="auto"/>
          </w:divBdr>
        </w:div>
        <w:div w:id="1237209496">
          <w:marLeft w:val="0"/>
          <w:marRight w:val="0"/>
          <w:marTop w:val="0"/>
          <w:marBottom w:val="0"/>
          <w:divBdr>
            <w:top w:val="none" w:sz="0" w:space="0" w:color="auto"/>
            <w:left w:val="none" w:sz="0" w:space="0" w:color="auto"/>
            <w:bottom w:val="none" w:sz="0" w:space="0" w:color="auto"/>
            <w:right w:val="none" w:sz="0" w:space="0" w:color="auto"/>
          </w:divBdr>
        </w:div>
        <w:div w:id="1338993832">
          <w:marLeft w:val="0"/>
          <w:marRight w:val="0"/>
          <w:marTop w:val="0"/>
          <w:marBottom w:val="0"/>
          <w:divBdr>
            <w:top w:val="none" w:sz="0" w:space="0" w:color="auto"/>
            <w:left w:val="none" w:sz="0" w:space="0" w:color="auto"/>
            <w:bottom w:val="none" w:sz="0" w:space="0" w:color="auto"/>
            <w:right w:val="none" w:sz="0" w:space="0" w:color="auto"/>
          </w:divBdr>
        </w:div>
        <w:div w:id="330715941">
          <w:marLeft w:val="0"/>
          <w:marRight w:val="0"/>
          <w:marTop w:val="0"/>
          <w:marBottom w:val="0"/>
          <w:divBdr>
            <w:top w:val="none" w:sz="0" w:space="0" w:color="auto"/>
            <w:left w:val="none" w:sz="0" w:space="0" w:color="auto"/>
            <w:bottom w:val="none" w:sz="0" w:space="0" w:color="auto"/>
            <w:right w:val="none" w:sz="0" w:space="0" w:color="auto"/>
          </w:divBdr>
        </w:div>
        <w:div w:id="1484617613">
          <w:marLeft w:val="0"/>
          <w:marRight w:val="0"/>
          <w:marTop w:val="0"/>
          <w:marBottom w:val="0"/>
          <w:divBdr>
            <w:top w:val="none" w:sz="0" w:space="0" w:color="auto"/>
            <w:left w:val="none" w:sz="0" w:space="0" w:color="auto"/>
            <w:bottom w:val="none" w:sz="0" w:space="0" w:color="auto"/>
            <w:right w:val="none" w:sz="0" w:space="0" w:color="auto"/>
          </w:divBdr>
        </w:div>
        <w:div w:id="312025484">
          <w:marLeft w:val="0"/>
          <w:marRight w:val="0"/>
          <w:marTop w:val="0"/>
          <w:marBottom w:val="0"/>
          <w:divBdr>
            <w:top w:val="none" w:sz="0" w:space="0" w:color="auto"/>
            <w:left w:val="none" w:sz="0" w:space="0" w:color="auto"/>
            <w:bottom w:val="none" w:sz="0" w:space="0" w:color="auto"/>
            <w:right w:val="none" w:sz="0" w:space="0" w:color="auto"/>
          </w:divBdr>
        </w:div>
        <w:div w:id="304161400">
          <w:marLeft w:val="0"/>
          <w:marRight w:val="0"/>
          <w:marTop w:val="0"/>
          <w:marBottom w:val="0"/>
          <w:divBdr>
            <w:top w:val="none" w:sz="0" w:space="0" w:color="auto"/>
            <w:left w:val="none" w:sz="0" w:space="0" w:color="auto"/>
            <w:bottom w:val="none" w:sz="0" w:space="0" w:color="auto"/>
            <w:right w:val="none" w:sz="0" w:space="0" w:color="auto"/>
          </w:divBdr>
        </w:div>
        <w:div w:id="1518277234">
          <w:marLeft w:val="0"/>
          <w:marRight w:val="0"/>
          <w:marTop w:val="0"/>
          <w:marBottom w:val="0"/>
          <w:divBdr>
            <w:top w:val="none" w:sz="0" w:space="0" w:color="auto"/>
            <w:left w:val="none" w:sz="0" w:space="0" w:color="auto"/>
            <w:bottom w:val="none" w:sz="0" w:space="0" w:color="auto"/>
            <w:right w:val="none" w:sz="0" w:space="0" w:color="auto"/>
          </w:divBdr>
        </w:div>
        <w:div w:id="1061446166">
          <w:marLeft w:val="0"/>
          <w:marRight w:val="0"/>
          <w:marTop w:val="0"/>
          <w:marBottom w:val="0"/>
          <w:divBdr>
            <w:top w:val="none" w:sz="0" w:space="0" w:color="auto"/>
            <w:left w:val="none" w:sz="0" w:space="0" w:color="auto"/>
            <w:bottom w:val="none" w:sz="0" w:space="0" w:color="auto"/>
            <w:right w:val="none" w:sz="0" w:space="0" w:color="auto"/>
          </w:divBdr>
        </w:div>
        <w:div w:id="455179770">
          <w:marLeft w:val="0"/>
          <w:marRight w:val="0"/>
          <w:marTop w:val="0"/>
          <w:marBottom w:val="0"/>
          <w:divBdr>
            <w:top w:val="none" w:sz="0" w:space="0" w:color="auto"/>
            <w:left w:val="none" w:sz="0" w:space="0" w:color="auto"/>
            <w:bottom w:val="none" w:sz="0" w:space="0" w:color="auto"/>
            <w:right w:val="none" w:sz="0" w:space="0" w:color="auto"/>
          </w:divBdr>
        </w:div>
        <w:div w:id="84033744">
          <w:marLeft w:val="0"/>
          <w:marRight w:val="0"/>
          <w:marTop w:val="0"/>
          <w:marBottom w:val="0"/>
          <w:divBdr>
            <w:top w:val="none" w:sz="0" w:space="0" w:color="auto"/>
            <w:left w:val="none" w:sz="0" w:space="0" w:color="auto"/>
            <w:bottom w:val="none" w:sz="0" w:space="0" w:color="auto"/>
            <w:right w:val="none" w:sz="0" w:space="0" w:color="auto"/>
          </w:divBdr>
        </w:div>
        <w:div w:id="380252232">
          <w:marLeft w:val="0"/>
          <w:marRight w:val="0"/>
          <w:marTop w:val="0"/>
          <w:marBottom w:val="0"/>
          <w:divBdr>
            <w:top w:val="none" w:sz="0" w:space="0" w:color="auto"/>
            <w:left w:val="none" w:sz="0" w:space="0" w:color="auto"/>
            <w:bottom w:val="none" w:sz="0" w:space="0" w:color="auto"/>
            <w:right w:val="none" w:sz="0" w:space="0" w:color="auto"/>
          </w:divBdr>
        </w:div>
        <w:div w:id="1459833740">
          <w:marLeft w:val="0"/>
          <w:marRight w:val="0"/>
          <w:marTop w:val="0"/>
          <w:marBottom w:val="0"/>
          <w:divBdr>
            <w:top w:val="none" w:sz="0" w:space="0" w:color="auto"/>
            <w:left w:val="none" w:sz="0" w:space="0" w:color="auto"/>
            <w:bottom w:val="none" w:sz="0" w:space="0" w:color="auto"/>
            <w:right w:val="none" w:sz="0" w:space="0" w:color="auto"/>
          </w:divBdr>
        </w:div>
        <w:div w:id="1604726968">
          <w:marLeft w:val="0"/>
          <w:marRight w:val="0"/>
          <w:marTop w:val="0"/>
          <w:marBottom w:val="0"/>
          <w:divBdr>
            <w:top w:val="none" w:sz="0" w:space="0" w:color="auto"/>
            <w:left w:val="none" w:sz="0" w:space="0" w:color="auto"/>
            <w:bottom w:val="none" w:sz="0" w:space="0" w:color="auto"/>
            <w:right w:val="none" w:sz="0" w:space="0" w:color="auto"/>
          </w:divBdr>
        </w:div>
        <w:div w:id="476341959">
          <w:marLeft w:val="0"/>
          <w:marRight w:val="0"/>
          <w:marTop w:val="0"/>
          <w:marBottom w:val="0"/>
          <w:divBdr>
            <w:top w:val="none" w:sz="0" w:space="0" w:color="auto"/>
            <w:left w:val="none" w:sz="0" w:space="0" w:color="auto"/>
            <w:bottom w:val="none" w:sz="0" w:space="0" w:color="auto"/>
            <w:right w:val="none" w:sz="0" w:space="0" w:color="auto"/>
          </w:divBdr>
        </w:div>
        <w:div w:id="342364725">
          <w:marLeft w:val="0"/>
          <w:marRight w:val="0"/>
          <w:marTop w:val="0"/>
          <w:marBottom w:val="0"/>
          <w:divBdr>
            <w:top w:val="none" w:sz="0" w:space="0" w:color="auto"/>
            <w:left w:val="none" w:sz="0" w:space="0" w:color="auto"/>
            <w:bottom w:val="none" w:sz="0" w:space="0" w:color="auto"/>
            <w:right w:val="none" w:sz="0" w:space="0" w:color="auto"/>
          </w:divBdr>
        </w:div>
        <w:div w:id="1994140711">
          <w:marLeft w:val="0"/>
          <w:marRight w:val="0"/>
          <w:marTop w:val="0"/>
          <w:marBottom w:val="0"/>
          <w:divBdr>
            <w:top w:val="none" w:sz="0" w:space="0" w:color="auto"/>
            <w:left w:val="none" w:sz="0" w:space="0" w:color="auto"/>
            <w:bottom w:val="none" w:sz="0" w:space="0" w:color="auto"/>
            <w:right w:val="none" w:sz="0" w:space="0" w:color="auto"/>
          </w:divBdr>
        </w:div>
        <w:div w:id="1761373235">
          <w:marLeft w:val="0"/>
          <w:marRight w:val="0"/>
          <w:marTop w:val="0"/>
          <w:marBottom w:val="0"/>
          <w:divBdr>
            <w:top w:val="none" w:sz="0" w:space="0" w:color="auto"/>
            <w:left w:val="none" w:sz="0" w:space="0" w:color="auto"/>
            <w:bottom w:val="none" w:sz="0" w:space="0" w:color="auto"/>
            <w:right w:val="none" w:sz="0" w:space="0" w:color="auto"/>
          </w:divBdr>
        </w:div>
        <w:div w:id="196049194">
          <w:marLeft w:val="0"/>
          <w:marRight w:val="0"/>
          <w:marTop w:val="0"/>
          <w:marBottom w:val="0"/>
          <w:divBdr>
            <w:top w:val="none" w:sz="0" w:space="0" w:color="auto"/>
            <w:left w:val="none" w:sz="0" w:space="0" w:color="auto"/>
            <w:bottom w:val="none" w:sz="0" w:space="0" w:color="auto"/>
            <w:right w:val="none" w:sz="0" w:space="0" w:color="auto"/>
          </w:divBdr>
        </w:div>
        <w:div w:id="1947302052">
          <w:marLeft w:val="0"/>
          <w:marRight w:val="0"/>
          <w:marTop w:val="0"/>
          <w:marBottom w:val="0"/>
          <w:divBdr>
            <w:top w:val="none" w:sz="0" w:space="0" w:color="auto"/>
            <w:left w:val="none" w:sz="0" w:space="0" w:color="auto"/>
            <w:bottom w:val="none" w:sz="0" w:space="0" w:color="auto"/>
            <w:right w:val="none" w:sz="0" w:space="0" w:color="auto"/>
          </w:divBdr>
        </w:div>
        <w:div w:id="1401364002">
          <w:marLeft w:val="0"/>
          <w:marRight w:val="0"/>
          <w:marTop w:val="0"/>
          <w:marBottom w:val="0"/>
          <w:divBdr>
            <w:top w:val="none" w:sz="0" w:space="0" w:color="auto"/>
            <w:left w:val="none" w:sz="0" w:space="0" w:color="auto"/>
            <w:bottom w:val="none" w:sz="0" w:space="0" w:color="auto"/>
            <w:right w:val="none" w:sz="0" w:space="0" w:color="auto"/>
          </w:divBdr>
        </w:div>
        <w:div w:id="194588311">
          <w:marLeft w:val="0"/>
          <w:marRight w:val="0"/>
          <w:marTop w:val="0"/>
          <w:marBottom w:val="0"/>
          <w:divBdr>
            <w:top w:val="none" w:sz="0" w:space="0" w:color="auto"/>
            <w:left w:val="none" w:sz="0" w:space="0" w:color="auto"/>
            <w:bottom w:val="none" w:sz="0" w:space="0" w:color="auto"/>
            <w:right w:val="none" w:sz="0" w:space="0" w:color="auto"/>
          </w:divBdr>
        </w:div>
        <w:div w:id="1526556811">
          <w:marLeft w:val="0"/>
          <w:marRight w:val="0"/>
          <w:marTop w:val="0"/>
          <w:marBottom w:val="0"/>
          <w:divBdr>
            <w:top w:val="none" w:sz="0" w:space="0" w:color="auto"/>
            <w:left w:val="none" w:sz="0" w:space="0" w:color="auto"/>
            <w:bottom w:val="none" w:sz="0" w:space="0" w:color="auto"/>
            <w:right w:val="none" w:sz="0" w:space="0" w:color="auto"/>
          </w:divBdr>
        </w:div>
        <w:div w:id="1203244805">
          <w:marLeft w:val="0"/>
          <w:marRight w:val="0"/>
          <w:marTop w:val="0"/>
          <w:marBottom w:val="0"/>
          <w:divBdr>
            <w:top w:val="none" w:sz="0" w:space="0" w:color="auto"/>
            <w:left w:val="none" w:sz="0" w:space="0" w:color="auto"/>
            <w:bottom w:val="none" w:sz="0" w:space="0" w:color="auto"/>
            <w:right w:val="none" w:sz="0" w:space="0" w:color="auto"/>
          </w:divBdr>
        </w:div>
        <w:div w:id="902106649">
          <w:marLeft w:val="0"/>
          <w:marRight w:val="0"/>
          <w:marTop w:val="0"/>
          <w:marBottom w:val="0"/>
          <w:divBdr>
            <w:top w:val="none" w:sz="0" w:space="0" w:color="auto"/>
            <w:left w:val="none" w:sz="0" w:space="0" w:color="auto"/>
            <w:bottom w:val="none" w:sz="0" w:space="0" w:color="auto"/>
            <w:right w:val="none" w:sz="0" w:space="0" w:color="auto"/>
          </w:divBdr>
        </w:div>
      </w:divsChild>
    </w:div>
    <w:div w:id="1500079869">
      <w:bodyDiv w:val="1"/>
      <w:marLeft w:val="0"/>
      <w:marRight w:val="0"/>
      <w:marTop w:val="0"/>
      <w:marBottom w:val="0"/>
      <w:divBdr>
        <w:top w:val="none" w:sz="0" w:space="0" w:color="auto"/>
        <w:left w:val="none" w:sz="0" w:space="0" w:color="auto"/>
        <w:bottom w:val="none" w:sz="0" w:space="0" w:color="auto"/>
        <w:right w:val="none" w:sz="0" w:space="0" w:color="auto"/>
      </w:divBdr>
    </w:div>
    <w:div w:id="1501434620">
      <w:bodyDiv w:val="1"/>
      <w:marLeft w:val="0"/>
      <w:marRight w:val="0"/>
      <w:marTop w:val="0"/>
      <w:marBottom w:val="0"/>
      <w:divBdr>
        <w:top w:val="none" w:sz="0" w:space="0" w:color="auto"/>
        <w:left w:val="none" w:sz="0" w:space="0" w:color="auto"/>
        <w:bottom w:val="none" w:sz="0" w:space="0" w:color="auto"/>
        <w:right w:val="none" w:sz="0" w:space="0" w:color="auto"/>
      </w:divBdr>
    </w:div>
    <w:div w:id="1504005374">
      <w:bodyDiv w:val="1"/>
      <w:marLeft w:val="0"/>
      <w:marRight w:val="0"/>
      <w:marTop w:val="0"/>
      <w:marBottom w:val="0"/>
      <w:divBdr>
        <w:top w:val="none" w:sz="0" w:space="0" w:color="auto"/>
        <w:left w:val="none" w:sz="0" w:space="0" w:color="auto"/>
        <w:bottom w:val="none" w:sz="0" w:space="0" w:color="auto"/>
        <w:right w:val="none" w:sz="0" w:space="0" w:color="auto"/>
      </w:divBdr>
    </w:div>
    <w:div w:id="1505895721">
      <w:bodyDiv w:val="1"/>
      <w:marLeft w:val="0"/>
      <w:marRight w:val="0"/>
      <w:marTop w:val="0"/>
      <w:marBottom w:val="0"/>
      <w:divBdr>
        <w:top w:val="none" w:sz="0" w:space="0" w:color="auto"/>
        <w:left w:val="none" w:sz="0" w:space="0" w:color="auto"/>
        <w:bottom w:val="none" w:sz="0" w:space="0" w:color="auto"/>
        <w:right w:val="none" w:sz="0" w:space="0" w:color="auto"/>
      </w:divBdr>
    </w:div>
    <w:div w:id="1508714315">
      <w:bodyDiv w:val="1"/>
      <w:marLeft w:val="0"/>
      <w:marRight w:val="0"/>
      <w:marTop w:val="0"/>
      <w:marBottom w:val="0"/>
      <w:divBdr>
        <w:top w:val="none" w:sz="0" w:space="0" w:color="auto"/>
        <w:left w:val="none" w:sz="0" w:space="0" w:color="auto"/>
        <w:bottom w:val="none" w:sz="0" w:space="0" w:color="auto"/>
        <w:right w:val="none" w:sz="0" w:space="0" w:color="auto"/>
      </w:divBdr>
      <w:divsChild>
        <w:div w:id="437986896">
          <w:marLeft w:val="0"/>
          <w:marRight w:val="0"/>
          <w:marTop w:val="0"/>
          <w:marBottom w:val="0"/>
          <w:divBdr>
            <w:top w:val="none" w:sz="0" w:space="0" w:color="auto"/>
            <w:left w:val="none" w:sz="0" w:space="0" w:color="auto"/>
            <w:bottom w:val="none" w:sz="0" w:space="0" w:color="auto"/>
            <w:right w:val="none" w:sz="0" w:space="0" w:color="auto"/>
          </w:divBdr>
        </w:div>
      </w:divsChild>
    </w:div>
    <w:div w:id="1510098895">
      <w:bodyDiv w:val="1"/>
      <w:marLeft w:val="0"/>
      <w:marRight w:val="0"/>
      <w:marTop w:val="0"/>
      <w:marBottom w:val="0"/>
      <w:divBdr>
        <w:top w:val="none" w:sz="0" w:space="0" w:color="auto"/>
        <w:left w:val="none" w:sz="0" w:space="0" w:color="auto"/>
        <w:bottom w:val="none" w:sz="0" w:space="0" w:color="auto"/>
        <w:right w:val="none" w:sz="0" w:space="0" w:color="auto"/>
      </w:divBdr>
    </w:div>
    <w:div w:id="1520269908">
      <w:bodyDiv w:val="1"/>
      <w:marLeft w:val="0"/>
      <w:marRight w:val="0"/>
      <w:marTop w:val="0"/>
      <w:marBottom w:val="0"/>
      <w:divBdr>
        <w:top w:val="none" w:sz="0" w:space="0" w:color="auto"/>
        <w:left w:val="none" w:sz="0" w:space="0" w:color="auto"/>
        <w:bottom w:val="none" w:sz="0" w:space="0" w:color="auto"/>
        <w:right w:val="none" w:sz="0" w:space="0" w:color="auto"/>
      </w:divBdr>
    </w:div>
    <w:div w:id="1524661755">
      <w:bodyDiv w:val="1"/>
      <w:marLeft w:val="0"/>
      <w:marRight w:val="0"/>
      <w:marTop w:val="0"/>
      <w:marBottom w:val="0"/>
      <w:divBdr>
        <w:top w:val="none" w:sz="0" w:space="0" w:color="auto"/>
        <w:left w:val="none" w:sz="0" w:space="0" w:color="auto"/>
        <w:bottom w:val="none" w:sz="0" w:space="0" w:color="auto"/>
        <w:right w:val="none" w:sz="0" w:space="0" w:color="auto"/>
      </w:divBdr>
    </w:div>
    <w:div w:id="1525820916">
      <w:bodyDiv w:val="1"/>
      <w:marLeft w:val="0"/>
      <w:marRight w:val="0"/>
      <w:marTop w:val="0"/>
      <w:marBottom w:val="0"/>
      <w:divBdr>
        <w:top w:val="none" w:sz="0" w:space="0" w:color="auto"/>
        <w:left w:val="none" w:sz="0" w:space="0" w:color="auto"/>
        <w:bottom w:val="none" w:sz="0" w:space="0" w:color="auto"/>
        <w:right w:val="none" w:sz="0" w:space="0" w:color="auto"/>
      </w:divBdr>
      <w:divsChild>
        <w:div w:id="1462385104">
          <w:marLeft w:val="0"/>
          <w:marRight w:val="0"/>
          <w:marTop w:val="0"/>
          <w:marBottom w:val="0"/>
          <w:divBdr>
            <w:top w:val="none" w:sz="0" w:space="0" w:color="auto"/>
            <w:left w:val="none" w:sz="0" w:space="0" w:color="auto"/>
            <w:bottom w:val="none" w:sz="0" w:space="0" w:color="auto"/>
            <w:right w:val="none" w:sz="0" w:space="0" w:color="auto"/>
          </w:divBdr>
        </w:div>
        <w:div w:id="53697369">
          <w:marLeft w:val="0"/>
          <w:marRight w:val="0"/>
          <w:marTop w:val="0"/>
          <w:marBottom w:val="0"/>
          <w:divBdr>
            <w:top w:val="none" w:sz="0" w:space="0" w:color="auto"/>
            <w:left w:val="none" w:sz="0" w:space="0" w:color="auto"/>
            <w:bottom w:val="none" w:sz="0" w:space="0" w:color="auto"/>
            <w:right w:val="none" w:sz="0" w:space="0" w:color="auto"/>
          </w:divBdr>
        </w:div>
        <w:div w:id="16348647">
          <w:marLeft w:val="0"/>
          <w:marRight w:val="0"/>
          <w:marTop w:val="0"/>
          <w:marBottom w:val="0"/>
          <w:divBdr>
            <w:top w:val="none" w:sz="0" w:space="0" w:color="auto"/>
            <w:left w:val="none" w:sz="0" w:space="0" w:color="auto"/>
            <w:bottom w:val="none" w:sz="0" w:space="0" w:color="auto"/>
            <w:right w:val="none" w:sz="0" w:space="0" w:color="auto"/>
          </w:divBdr>
        </w:div>
      </w:divsChild>
    </w:div>
    <w:div w:id="1527791935">
      <w:bodyDiv w:val="1"/>
      <w:marLeft w:val="0"/>
      <w:marRight w:val="0"/>
      <w:marTop w:val="0"/>
      <w:marBottom w:val="0"/>
      <w:divBdr>
        <w:top w:val="none" w:sz="0" w:space="0" w:color="auto"/>
        <w:left w:val="none" w:sz="0" w:space="0" w:color="auto"/>
        <w:bottom w:val="none" w:sz="0" w:space="0" w:color="auto"/>
        <w:right w:val="none" w:sz="0" w:space="0" w:color="auto"/>
      </w:divBdr>
    </w:div>
    <w:div w:id="1528330689">
      <w:bodyDiv w:val="1"/>
      <w:marLeft w:val="0"/>
      <w:marRight w:val="0"/>
      <w:marTop w:val="0"/>
      <w:marBottom w:val="0"/>
      <w:divBdr>
        <w:top w:val="none" w:sz="0" w:space="0" w:color="auto"/>
        <w:left w:val="none" w:sz="0" w:space="0" w:color="auto"/>
        <w:bottom w:val="none" w:sz="0" w:space="0" w:color="auto"/>
        <w:right w:val="none" w:sz="0" w:space="0" w:color="auto"/>
      </w:divBdr>
    </w:div>
    <w:div w:id="1531534316">
      <w:bodyDiv w:val="1"/>
      <w:marLeft w:val="0"/>
      <w:marRight w:val="0"/>
      <w:marTop w:val="0"/>
      <w:marBottom w:val="0"/>
      <w:divBdr>
        <w:top w:val="none" w:sz="0" w:space="0" w:color="auto"/>
        <w:left w:val="none" w:sz="0" w:space="0" w:color="auto"/>
        <w:bottom w:val="none" w:sz="0" w:space="0" w:color="auto"/>
        <w:right w:val="none" w:sz="0" w:space="0" w:color="auto"/>
      </w:divBdr>
    </w:div>
    <w:div w:id="1531602388">
      <w:bodyDiv w:val="1"/>
      <w:marLeft w:val="0"/>
      <w:marRight w:val="0"/>
      <w:marTop w:val="0"/>
      <w:marBottom w:val="0"/>
      <w:divBdr>
        <w:top w:val="none" w:sz="0" w:space="0" w:color="auto"/>
        <w:left w:val="none" w:sz="0" w:space="0" w:color="auto"/>
        <w:bottom w:val="none" w:sz="0" w:space="0" w:color="auto"/>
        <w:right w:val="none" w:sz="0" w:space="0" w:color="auto"/>
      </w:divBdr>
    </w:div>
    <w:div w:id="1534460071">
      <w:bodyDiv w:val="1"/>
      <w:marLeft w:val="0"/>
      <w:marRight w:val="0"/>
      <w:marTop w:val="0"/>
      <w:marBottom w:val="0"/>
      <w:divBdr>
        <w:top w:val="none" w:sz="0" w:space="0" w:color="auto"/>
        <w:left w:val="none" w:sz="0" w:space="0" w:color="auto"/>
        <w:bottom w:val="none" w:sz="0" w:space="0" w:color="auto"/>
        <w:right w:val="none" w:sz="0" w:space="0" w:color="auto"/>
      </w:divBdr>
    </w:div>
    <w:div w:id="1536311346">
      <w:bodyDiv w:val="1"/>
      <w:marLeft w:val="0"/>
      <w:marRight w:val="0"/>
      <w:marTop w:val="0"/>
      <w:marBottom w:val="0"/>
      <w:divBdr>
        <w:top w:val="none" w:sz="0" w:space="0" w:color="auto"/>
        <w:left w:val="none" w:sz="0" w:space="0" w:color="auto"/>
        <w:bottom w:val="none" w:sz="0" w:space="0" w:color="auto"/>
        <w:right w:val="none" w:sz="0" w:space="0" w:color="auto"/>
      </w:divBdr>
    </w:div>
    <w:div w:id="1538196749">
      <w:bodyDiv w:val="1"/>
      <w:marLeft w:val="0"/>
      <w:marRight w:val="0"/>
      <w:marTop w:val="0"/>
      <w:marBottom w:val="0"/>
      <w:divBdr>
        <w:top w:val="none" w:sz="0" w:space="0" w:color="auto"/>
        <w:left w:val="none" w:sz="0" w:space="0" w:color="auto"/>
        <w:bottom w:val="none" w:sz="0" w:space="0" w:color="auto"/>
        <w:right w:val="none" w:sz="0" w:space="0" w:color="auto"/>
      </w:divBdr>
    </w:div>
    <w:div w:id="1541549165">
      <w:bodyDiv w:val="1"/>
      <w:marLeft w:val="0"/>
      <w:marRight w:val="0"/>
      <w:marTop w:val="0"/>
      <w:marBottom w:val="0"/>
      <w:divBdr>
        <w:top w:val="none" w:sz="0" w:space="0" w:color="auto"/>
        <w:left w:val="none" w:sz="0" w:space="0" w:color="auto"/>
        <w:bottom w:val="none" w:sz="0" w:space="0" w:color="auto"/>
        <w:right w:val="none" w:sz="0" w:space="0" w:color="auto"/>
      </w:divBdr>
    </w:div>
    <w:div w:id="1543177199">
      <w:bodyDiv w:val="1"/>
      <w:marLeft w:val="0"/>
      <w:marRight w:val="0"/>
      <w:marTop w:val="0"/>
      <w:marBottom w:val="0"/>
      <w:divBdr>
        <w:top w:val="none" w:sz="0" w:space="0" w:color="auto"/>
        <w:left w:val="none" w:sz="0" w:space="0" w:color="auto"/>
        <w:bottom w:val="none" w:sz="0" w:space="0" w:color="auto"/>
        <w:right w:val="none" w:sz="0" w:space="0" w:color="auto"/>
      </w:divBdr>
    </w:div>
    <w:div w:id="1545098601">
      <w:bodyDiv w:val="1"/>
      <w:marLeft w:val="0"/>
      <w:marRight w:val="0"/>
      <w:marTop w:val="0"/>
      <w:marBottom w:val="0"/>
      <w:divBdr>
        <w:top w:val="none" w:sz="0" w:space="0" w:color="auto"/>
        <w:left w:val="none" w:sz="0" w:space="0" w:color="auto"/>
        <w:bottom w:val="none" w:sz="0" w:space="0" w:color="auto"/>
        <w:right w:val="none" w:sz="0" w:space="0" w:color="auto"/>
      </w:divBdr>
      <w:divsChild>
        <w:div w:id="1891644457">
          <w:marLeft w:val="0"/>
          <w:marRight w:val="0"/>
          <w:marTop w:val="0"/>
          <w:marBottom w:val="0"/>
          <w:divBdr>
            <w:top w:val="none" w:sz="0" w:space="0" w:color="auto"/>
            <w:left w:val="none" w:sz="0" w:space="0" w:color="auto"/>
            <w:bottom w:val="none" w:sz="0" w:space="0" w:color="auto"/>
            <w:right w:val="none" w:sz="0" w:space="0" w:color="auto"/>
          </w:divBdr>
        </w:div>
        <w:div w:id="364016407">
          <w:marLeft w:val="0"/>
          <w:marRight w:val="0"/>
          <w:marTop w:val="0"/>
          <w:marBottom w:val="150"/>
          <w:divBdr>
            <w:top w:val="none" w:sz="0" w:space="0" w:color="auto"/>
            <w:left w:val="none" w:sz="0" w:space="0" w:color="auto"/>
            <w:bottom w:val="none" w:sz="0" w:space="0" w:color="auto"/>
            <w:right w:val="none" w:sz="0" w:space="0" w:color="auto"/>
          </w:divBdr>
        </w:div>
      </w:divsChild>
    </w:div>
    <w:div w:id="1549950761">
      <w:bodyDiv w:val="1"/>
      <w:marLeft w:val="0"/>
      <w:marRight w:val="0"/>
      <w:marTop w:val="0"/>
      <w:marBottom w:val="0"/>
      <w:divBdr>
        <w:top w:val="none" w:sz="0" w:space="0" w:color="auto"/>
        <w:left w:val="none" w:sz="0" w:space="0" w:color="auto"/>
        <w:bottom w:val="none" w:sz="0" w:space="0" w:color="auto"/>
        <w:right w:val="none" w:sz="0" w:space="0" w:color="auto"/>
      </w:divBdr>
    </w:div>
    <w:div w:id="1550264372">
      <w:bodyDiv w:val="1"/>
      <w:marLeft w:val="0"/>
      <w:marRight w:val="0"/>
      <w:marTop w:val="0"/>
      <w:marBottom w:val="0"/>
      <w:divBdr>
        <w:top w:val="none" w:sz="0" w:space="0" w:color="auto"/>
        <w:left w:val="none" w:sz="0" w:space="0" w:color="auto"/>
        <w:bottom w:val="none" w:sz="0" w:space="0" w:color="auto"/>
        <w:right w:val="none" w:sz="0" w:space="0" w:color="auto"/>
      </w:divBdr>
    </w:div>
    <w:div w:id="1553927510">
      <w:bodyDiv w:val="1"/>
      <w:marLeft w:val="0"/>
      <w:marRight w:val="0"/>
      <w:marTop w:val="0"/>
      <w:marBottom w:val="0"/>
      <w:divBdr>
        <w:top w:val="none" w:sz="0" w:space="0" w:color="auto"/>
        <w:left w:val="none" w:sz="0" w:space="0" w:color="auto"/>
        <w:bottom w:val="none" w:sz="0" w:space="0" w:color="auto"/>
        <w:right w:val="none" w:sz="0" w:space="0" w:color="auto"/>
      </w:divBdr>
    </w:div>
    <w:div w:id="1555585764">
      <w:bodyDiv w:val="1"/>
      <w:marLeft w:val="0"/>
      <w:marRight w:val="0"/>
      <w:marTop w:val="0"/>
      <w:marBottom w:val="0"/>
      <w:divBdr>
        <w:top w:val="none" w:sz="0" w:space="0" w:color="auto"/>
        <w:left w:val="none" w:sz="0" w:space="0" w:color="auto"/>
        <w:bottom w:val="none" w:sz="0" w:space="0" w:color="auto"/>
        <w:right w:val="none" w:sz="0" w:space="0" w:color="auto"/>
      </w:divBdr>
    </w:div>
    <w:div w:id="1559972693">
      <w:bodyDiv w:val="1"/>
      <w:marLeft w:val="0"/>
      <w:marRight w:val="0"/>
      <w:marTop w:val="0"/>
      <w:marBottom w:val="0"/>
      <w:divBdr>
        <w:top w:val="none" w:sz="0" w:space="0" w:color="auto"/>
        <w:left w:val="none" w:sz="0" w:space="0" w:color="auto"/>
        <w:bottom w:val="none" w:sz="0" w:space="0" w:color="auto"/>
        <w:right w:val="none" w:sz="0" w:space="0" w:color="auto"/>
      </w:divBdr>
      <w:divsChild>
        <w:div w:id="841243484">
          <w:marLeft w:val="0"/>
          <w:marRight w:val="0"/>
          <w:marTop w:val="0"/>
          <w:marBottom w:val="0"/>
          <w:divBdr>
            <w:top w:val="none" w:sz="0" w:space="0" w:color="auto"/>
            <w:left w:val="none" w:sz="0" w:space="0" w:color="auto"/>
            <w:bottom w:val="none" w:sz="0" w:space="0" w:color="auto"/>
            <w:right w:val="none" w:sz="0" w:space="0" w:color="auto"/>
          </w:divBdr>
        </w:div>
        <w:div w:id="1964650331">
          <w:marLeft w:val="0"/>
          <w:marRight w:val="0"/>
          <w:marTop w:val="0"/>
          <w:marBottom w:val="0"/>
          <w:divBdr>
            <w:top w:val="none" w:sz="0" w:space="0" w:color="auto"/>
            <w:left w:val="none" w:sz="0" w:space="0" w:color="auto"/>
            <w:bottom w:val="none" w:sz="0" w:space="0" w:color="auto"/>
            <w:right w:val="none" w:sz="0" w:space="0" w:color="auto"/>
          </w:divBdr>
        </w:div>
      </w:divsChild>
    </w:div>
    <w:div w:id="1563978623">
      <w:bodyDiv w:val="1"/>
      <w:marLeft w:val="0"/>
      <w:marRight w:val="0"/>
      <w:marTop w:val="0"/>
      <w:marBottom w:val="0"/>
      <w:divBdr>
        <w:top w:val="none" w:sz="0" w:space="0" w:color="auto"/>
        <w:left w:val="none" w:sz="0" w:space="0" w:color="auto"/>
        <w:bottom w:val="none" w:sz="0" w:space="0" w:color="auto"/>
        <w:right w:val="none" w:sz="0" w:space="0" w:color="auto"/>
      </w:divBdr>
    </w:div>
    <w:div w:id="1565723965">
      <w:bodyDiv w:val="1"/>
      <w:marLeft w:val="0"/>
      <w:marRight w:val="0"/>
      <w:marTop w:val="0"/>
      <w:marBottom w:val="0"/>
      <w:divBdr>
        <w:top w:val="none" w:sz="0" w:space="0" w:color="auto"/>
        <w:left w:val="none" w:sz="0" w:space="0" w:color="auto"/>
        <w:bottom w:val="none" w:sz="0" w:space="0" w:color="auto"/>
        <w:right w:val="none" w:sz="0" w:space="0" w:color="auto"/>
      </w:divBdr>
    </w:div>
    <w:div w:id="1565945019">
      <w:bodyDiv w:val="1"/>
      <w:marLeft w:val="0"/>
      <w:marRight w:val="0"/>
      <w:marTop w:val="0"/>
      <w:marBottom w:val="0"/>
      <w:divBdr>
        <w:top w:val="none" w:sz="0" w:space="0" w:color="auto"/>
        <w:left w:val="none" w:sz="0" w:space="0" w:color="auto"/>
        <w:bottom w:val="none" w:sz="0" w:space="0" w:color="auto"/>
        <w:right w:val="none" w:sz="0" w:space="0" w:color="auto"/>
      </w:divBdr>
    </w:div>
    <w:div w:id="1566795749">
      <w:bodyDiv w:val="1"/>
      <w:marLeft w:val="0"/>
      <w:marRight w:val="0"/>
      <w:marTop w:val="0"/>
      <w:marBottom w:val="0"/>
      <w:divBdr>
        <w:top w:val="none" w:sz="0" w:space="0" w:color="auto"/>
        <w:left w:val="none" w:sz="0" w:space="0" w:color="auto"/>
        <w:bottom w:val="none" w:sz="0" w:space="0" w:color="auto"/>
        <w:right w:val="none" w:sz="0" w:space="0" w:color="auto"/>
      </w:divBdr>
    </w:div>
    <w:div w:id="1569001024">
      <w:bodyDiv w:val="1"/>
      <w:marLeft w:val="0"/>
      <w:marRight w:val="0"/>
      <w:marTop w:val="0"/>
      <w:marBottom w:val="0"/>
      <w:divBdr>
        <w:top w:val="none" w:sz="0" w:space="0" w:color="auto"/>
        <w:left w:val="none" w:sz="0" w:space="0" w:color="auto"/>
        <w:bottom w:val="none" w:sz="0" w:space="0" w:color="auto"/>
        <w:right w:val="none" w:sz="0" w:space="0" w:color="auto"/>
      </w:divBdr>
    </w:div>
    <w:div w:id="1577393975">
      <w:bodyDiv w:val="1"/>
      <w:marLeft w:val="0"/>
      <w:marRight w:val="0"/>
      <w:marTop w:val="0"/>
      <w:marBottom w:val="0"/>
      <w:divBdr>
        <w:top w:val="none" w:sz="0" w:space="0" w:color="auto"/>
        <w:left w:val="none" w:sz="0" w:space="0" w:color="auto"/>
        <w:bottom w:val="none" w:sz="0" w:space="0" w:color="auto"/>
        <w:right w:val="none" w:sz="0" w:space="0" w:color="auto"/>
      </w:divBdr>
    </w:div>
    <w:div w:id="1580939354">
      <w:bodyDiv w:val="1"/>
      <w:marLeft w:val="0"/>
      <w:marRight w:val="0"/>
      <w:marTop w:val="0"/>
      <w:marBottom w:val="0"/>
      <w:divBdr>
        <w:top w:val="none" w:sz="0" w:space="0" w:color="auto"/>
        <w:left w:val="none" w:sz="0" w:space="0" w:color="auto"/>
        <w:bottom w:val="none" w:sz="0" w:space="0" w:color="auto"/>
        <w:right w:val="none" w:sz="0" w:space="0" w:color="auto"/>
      </w:divBdr>
    </w:div>
    <w:div w:id="1585383910">
      <w:bodyDiv w:val="1"/>
      <w:marLeft w:val="0"/>
      <w:marRight w:val="0"/>
      <w:marTop w:val="0"/>
      <w:marBottom w:val="0"/>
      <w:divBdr>
        <w:top w:val="none" w:sz="0" w:space="0" w:color="auto"/>
        <w:left w:val="none" w:sz="0" w:space="0" w:color="auto"/>
        <w:bottom w:val="none" w:sz="0" w:space="0" w:color="auto"/>
        <w:right w:val="none" w:sz="0" w:space="0" w:color="auto"/>
      </w:divBdr>
      <w:divsChild>
        <w:div w:id="783692589">
          <w:marLeft w:val="0"/>
          <w:marRight w:val="0"/>
          <w:marTop w:val="0"/>
          <w:marBottom w:val="0"/>
          <w:divBdr>
            <w:top w:val="none" w:sz="0" w:space="0" w:color="auto"/>
            <w:left w:val="none" w:sz="0" w:space="0" w:color="auto"/>
            <w:bottom w:val="none" w:sz="0" w:space="0" w:color="auto"/>
            <w:right w:val="none" w:sz="0" w:space="0" w:color="auto"/>
          </w:divBdr>
          <w:divsChild>
            <w:div w:id="1795907278">
              <w:marLeft w:val="0"/>
              <w:marRight w:val="0"/>
              <w:marTop w:val="0"/>
              <w:marBottom w:val="0"/>
              <w:divBdr>
                <w:top w:val="none" w:sz="0" w:space="0" w:color="auto"/>
                <w:left w:val="none" w:sz="0" w:space="0" w:color="auto"/>
                <w:bottom w:val="none" w:sz="0" w:space="0" w:color="auto"/>
                <w:right w:val="none" w:sz="0" w:space="0" w:color="auto"/>
              </w:divBdr>
              <w:divsChild>
                <w:div w:id="208998367">
                  <w:marLeft w:val="0"/>
                  <w:marRight w:val="0"/>
                  <w:marTop w:val="0"/>
                  <w:marBottom w:val="0"/>
                  <w:divBdr>
                    <w:top w:val="none" w:sz="0" w:space="0" w:color="auto"/>
                    <w:left w:val="none" w:sz="0" w:space="0" w:color="auto"/>
                    <w:bottom w:val="none" w:sz="0" w:space="0" w:color="auto"/>
                    <w:right w:val="none" w:sz="0" w:space="0" w:color="auto"/>
                  </w:divBdr>
                  <w:divsChild>
                    <w:div w:id="60924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700758">
      <w:bodyDiv w:val="1"/>
      <w:marLeft w:val="0"/>
      <w:marRight w:val="0"/>
      <w:marTop w:val="0"/>
      <w:marBottom w:val="0"/>
      <w:divBdr>
        <w:top w:val="none" w:sz="0" w:space="0" w:color="auto"/>
        <w:left w:val="none" w:sz="0" w:space="0" w:color="auto"/>
        <w:bottom w:val="none" w:sz="0" w:space="0" w:color="auto"/>
        <w:right w:val="none" w:sz="0" w:space="0" w:color="auto"/>
      </w:divBdr>
    </w:div>
    <w:div w:id="1594706034">
      <w:bodyDiv w:val="1"/>
      <w:marLeft w:val="0"/>
      <w:marRight w:val="0"/>
      <w:marTop w:val="0"/>
      <w:marBottom w:val="0"/>
      <w:divBdr>
        <w:top w:val="none" w:sz="0" w:space="0" w:color="auto"/>
        <w:left w:val="none" w:sz="0" w:space="0" w:color="auto"/>
        <w:bottom w:val="none" w:sz="0" w:space="0" w:color="auto"/>
        <w:right w:val="none" w:sz="0" w:space="0" w:color="auto"/>
      </w:divBdr>
    </w:div>
    <w:div w:id="1595673483">
      <w:bodyDiv w:val="1"/>
      <w:marLeft w:val="0"/>
      <w:marRight w:val="0"/>
      <w:marTop w:val="0"/>
      <w:marBottom w:val="0"/>
      <w:divBdr>
        <w:top w:val="none" w:sz="0" w:space="0" w:color="auto"/>
        <w:left w:val="none" w:sz="0" w:space="0" w:color="auto"/>
        <w:bottom w:val="none" w:sz="0" w:space="0" w:color="auto"/>
        <w:right w:val="none" w:sz="0" w:space="0" w:color="auto"/>
      </w:divBdr>
    </w:div>
    <w:div w:id="1600798664">
      <w:bodyDiv w:val="1"/>
      <w:marLeft w:val="0"/>
      <w:marRight w:val="0"/>
      <w:marTop w:val="0"/>
      <w:marBottom w:val="0"/>
      <w:divBdr>
        <w:top w:val="none" w:sz="0" w:space="0" w:color="auto"/>
        <w:left w:val="none" w:sz="0" w:space="0" w:color="auto"/>
        <w:bottom w:val="none" w:sz="0" w:space="0" w:color="auto"/>
        <w:right w:val="none" w:sz="0" w:space="0" w:color="auto"/>
      </w:divBdr>
    </w:div>
    <w:div w:id="1600984502">
      <w:bodyDiv w:val="1"/>
      <w:marLeft w:val="0"/>
      <w:marRight w:val="0"/>
      <w:marTop w:val="0"/>
      <w:marBottom w:val="0"/>
      <w:divBdr>
        <w:top w:val="none" w:sz="0" w:space="0" w:color="auto"/>
        <w:left w:val="none" w:sz="0" w:space="0" w:color="auto"/>
        <w:bottom w:val="none" w:sz="0" w:space="0" w:color="auto"/>
        <w:right w:val="none" w:sz="0" w:space="0" w:color="auto"/>
      </w:divBdr>
      <w:divsChild>
        <w:div w:id="776024651">
          <w:marLeft w:val="0"/>
          <w:marRight w:val="0"/>
          <w:marTop w:val="0"/>
          <w:marBottom w:val="0"/>
          <w:divBdr>
            <w:top w:val="none" w:sz="0" w:space="0" w:color="auto"/>
            <w:left w:val="none" w:sz="0" w:space="0" w:color="auto"/>
            <w:bottom w:val="none" w:sz="0" w:space="0" w:color="auto"/>
            <w:right w:val="none" w:sz="0" w:space="0" w:color="auto"/>
          </w:divBdr>
        </w:div>
        <w:div w:id="177668564">
          <w:marLeft w:val="0"/>
          <w:marRight w:val="0"/>
          <w:marTop w:val="0"/>
          <w:marBottom w:val="0"/>
          <w:divBdr>
            <w:top w:val="none" w:sz="0" w:space="0" w:color="auto"/>
            <w:left w:val="none" w:sz="0" w:space="0" w:color="auto"/>
            <w:bottom w:val="none" w:sz="0" w:space="0" w:color="auto"/>
            <w:right w:val="none" w:sz="0" w:space="0" w:color="auto"/>
          </w:divBdr>
        </w:div>
        <w:div w:id="917443850">
          <w:marLeft w:val="0"/>
          <w:marRight w:val="0"/>
          <w:marTop w:val="0"/>
          <w:marBottom w:val="0"/>
          <w:divBdr>
            <w:top w:val="none" w:sz="0" w:space="0" w:color="auto"/>
            <w:left w:val="none" w:sz="0" w:space="0" w:color="auto"/>
            <w:bottom w:val="none" w:sz="0" w:space="0" w:color="auto"/>
            <w:right w:val="none" w:sz="0" w:space="0" w:color="auto"/>
          </w:divBdr>
        </w:div>
        <w:div w:id="496698918">
          <w:marLeft w:val="0"/>
          <w:marRight w:val="0"/>
          <w:marTop w:val="0"/>
          <w:marBottom w:val="0"/>
          <w:divBdr>
            <w:top w:val="none" w:sz="0" w:space="0" w:color="auto"/>
            <w:left w:val="none" w:sz="0" w:space="0" w:color="auto"/>
            <w:bottom w:val="none" w:sz="0" w:space="0" w:color="auto"/>
            <w:right w:val="none" w:sz="0" w:space="0" w:color="auto"/>
          </w:divBdr>
        </w:div>
        <w:div w:id="1569917643">
          <w:marLeft w:val="0"/>
          <w:marRight w:val="0"/>
          <w:marTop w:val="0"/>
          <w:marBottom w:val="0"/>
          <w:divBdr>
            <w:top w:val="none" w:sz="0" w:space="0" w:color="auto"/>
            <w:left w:val="none" w:sz="0" w:space="0" w:color="auto"/>
            <w:bottom w:val="none" w:sz="0" w:space="0" w:color="auto"/>
            <w:right w:val="none" w:sz="0" w:space="0" w:color="auto"/>
          </w:divBdr>
        </w:div>
        <w:div w:id="210657067">
          <w:marLeft w:val="0"/>
          <w:marRight w:val="0"/>
          <w:marTop w:val="0"/>
          <w:marBottom w:val="0"/>
          <w:divBdr>
            <w:top w:val="none" w:sz="0" w:space="0" w:color="auto"/>
            <w:left w:val="none" w:sz="0" w:space="0" w:color="auto"/>
            <w:bottom w:val="none" w:sz="0" w:space="0" w:color="auto"/>
            <w:right w:val="none" w:sz="0" w:space="0" w:color="auto"/>
          </w:divBdr>
        </w:div>
      </w:divsChild>
    </w:div>
    <w:div w:id="1605720880">
      <w:bodyDiv w:val="1"/>
      <w:marLeft w:val="0"/>
      <w:marRight w:val="0"/>
      <w:marTop w:val="0"/>
      <w:marBottom w:val="0"/>
      <w:divBdr>
        <w:top w:val="none" w:sz="0" w:space="0" w:color="auto"/>
        <w:left w:val="none" w:sz="0" w:space="0" w:color="auto"/>
        <w:bottom w:val="none" w:sz="0" w:space="0" w:color="auto"/>
        <w:right w:val="none" w:sz="0" w:space="0" w:color="auto"/>
      </w:divBdr>
    </w:div>
    <w:div w:id="1605921843">
      <w:bodyDiv w:val="1"/>
      <w:marLeft w:val="0"/>
      <w:marRight w:val="0"/>
      <w:marTop w:val="0"/>
      <w:marBottom w:val="0"/>
      <w:divBdr>
        <w:top w:val="none" w:sz="0" w:space="0" w:color="auto"/>
        <w:left w:val="none" w:sz="0" w:space="0" w:color="auto"/>
        <w:bottom w:val="none" w:sz="0" w:space="0" w:color="auto"/>
        <w:right w:val="none" w:sz="0" w:space="0" w:color="auto"/>
      </w:divBdr>
    </w:div>
    <w:div w:id="1608005735">
      <w:bodyDiv w:val="1"/>
      <w:marLeft w:val="0"/>
      <w:marRight w:val="0"/>
      <w:marTop w:val="0"/>
      <w:marBottom w:val="0"/>
      <w:divBdr>
        <w:top w:val="none" w:sz="0" w:space="0" w:color="auto"/>
        <w:left w:val="none" w:sz="0" w:space="0" w:color="auto"/>
        <w:bottom w:val="none" w:sz="0" w:space="0" w:color="auto"/>
        <w:right w:val="none" w:sz="0" w:space="0" w:color="auto"/>
      </w:divBdr>
    </w:div>
    <w:div w:id="1610427713">
      <w:bodyDiv w:val="1"/>
      <w:marLeft w:val="0"/>
      <w:marRight w:val="0"/>
      <w:marTop w:val="0"/>
      <w:marBottom w:val="0"/>
      <w:divBdr>
        <w:top w:val="none" w:sz="0" w:space="0" w:color="auto"/>
        <w:left w:val="none" w:sz="0" w:space="0" w:color="auto"/>
        <w:bottom w:val="none" w:sz="0" w:space="0" w:color="auto"/>
        <w:right w:val="none" w:sz="0" w:space="0" w:color="auto"/>
      </w:divBdr>
    </w:div>
    <w:div w:id="1614900239">
      <w:bodyDiv w:val="1"/>
      <w:marLeft w:val="0"/>
      <w:marRight w:val="0"/>
      <w:marTop w:val="0"/>
      <w:marBottom w:val="0"/>
      <w:divBdr>
        <w:top w:val="none" w:sz="0" w:space="0" w:color="auto"/>
        <w:left w:val="none" w:sz="0" w:space="0" w:color="auto"/>
        <w:bottom w:val="none" w:sz="0" w:space="0" w:color="auto"/>
        <w:right w:val="none" w:sz="0" w:space="0" w:color="auto"/>
      </w:divBdr>
    </w:div>
    <w:div w:id="1616016674">
      <w:bodyDiv w:val="1"/>
      <w:marLeft w:val="0"/>
      <w:marRight w:val="0"/>
      <w:marTop w:val="0"/>
      <w:marBottom w:val="0"/>
      <w:divBdr>
        <w:top w:val="none" w:sz="0" w:space="0" w:color="auto"/>
        <w:left w:val="none" w:sz="0" w:space="0" w:color="auto"/>
        <w:bottom w:val="none" w:sz="0" w:space="0" w:color="auto"/>
        <w:right w:val="none" w:sz="0" w:space="0" w:color="auto"/>
      </w:divBdr>
    </w:div>
    <w:div w:id="1624841619">
      <w:bodyDiv w:val="1"/>
      <w:marLeft w:val="0"/>
      <w:marRight w:val="0"/>
      <w:marTop w:val="0"/>
      <w:marBottom w:val="0"/>
      <w:divBdr>
        <w:top w:val="none" w:sz="0" w:space="0" w:color="auto"/>
        <w:left w:val="none" w:sz="0" w:space="0" w:color="auto"/>
        <w:bottom w:val="none" w:sz="0" w:space="0" w:color="auto"/>
        <w:right w:val="none" w:sz="0" w:space="0" w:color="auto"/>
      </w:divBdr>
    </w:div>
    <w:div w:id="1625848550">
      <w:bodyDiv w:val="1"/>
      <w:marLeft w:val="0"/>
      <w:marRight w:val="0"/>
      <w:marTop w:val="0"/>
      <w:marBottom w:val="0"/>
      <w:divBdr>
        <w:top w:val="none" w:sz="0" w:space="0" w:color="auto"/>
        <w:left w:val="none" w:sz="0" w:space="0" w:color="auto"/>
        <w:bottom w:val="none" w:sz="0" w:space="0" w:color="auto"/>
        <w:right w:val="none" w:sz="0" w:space="0" w:color="auto"/>
      </w:divBdr>
    </w:div>
    <w:div w:id="1626304529">
      <w:bodyDiv w:val="1"/>
      <w:marLeft w:val="0"/>
      <w:marRight w:val="0"/>
      <w:marTop w:val="0"/>
      <w:marBottom w:val="0"/>
      <w:divBdr>
        <w:top w:val="none" w:sz="0" w:space="0" w:color="auto"/>
        <w:left w:val="none" w:sz="0" w:space="0" w:color="auto"/>
        <w:bottom w:val="none" w:sz="0" w:space="0" w:color="auto"/>
        <w:right w:val="none" w:sz="0" w:space="0" w:color="auto"/>
      </w:divBdr>
      <w:divsChild>
        <w:div w:id="1879199455">
          <w:marLeft w:val="0"/>
          <w:marRight w:val="0"/>
          <w:marTop w:val="0"/>
          <w:marBottom w:val="0"/>
          <w:divBdr>
            <w:top w:val="none" w:sz="0" w:space="0" w:color="auto"/>
            <w:left w:val="none" w:sz="0" w:space="0" w:color="auto"/>
            <w:bottom w:val="none" w:sz="0" w:space="0" w:color="auto"/>
            <w:right w:val="none" w:sz="0" w:space="0" w:color="auto"/>
          </w:divBdr>
        </w:div>
        <w:div w:id="1866097833">
          <w:marLeft w:val="0"/>
          <w:marRight w:val="0"/>
          <w:marTop w:val="0"/>
          <w:marBottom w:val="0"/>
          <w:divBdr>
            <w:top w:val="none" w:sz="0" w:space="0" w:color="auto"/>
            <w:left w:val="none" w:sz="0" w:space="0" w:color="auto"/>
            <w:bottom w:val="none" w:sz="0" w:space="0" w:color="auto"/>
            <w:right w:val="none" w:sz="0" w:space="0" w:color="auto"/>
          </w:divBdr>
        </w:div>
        <w:div w:id="1598169011">
          <w:marLeft w:val="0"/>
          <w:marRight w:val="0"/>
          <w:marTop w:val="0"/>
          <w:marBottom w:val="0"/>
          <w:divBdr>
            <w:top w:val="none" w:sz="0" w:space="0" w:color="auto"/>
            <w:left w:val="none" w:sz="0" w:space="0" w:color="auto"/>
            <w:bottom w:val="none" w:sz="0" w:space="0" w:color="auto"/>
            <w:right w:val="none" w:sz="0" w:space="0" w:color="auto"/>
          </w:divBdr>
        </w:div>
        <w:div w:id="718162351">
          <w:marLeft w:val="0"/>
          <w:marRight w:val="0"/>
          <w:marTop w:val="0"/>
          <w:marBottom w:val="0"/>
          <w:divBdr>
            <w:top w:val="none" w:sz="0" w:space="0" w:color="auto"/>
            <w:left w:val="none" w:sz="0" w:space="0" w:color="auto"/>
            <w:bottom w:val="none" w:sz="0" w:space="0" w:color="auto"/>
            <w:right w:val="none" w:sz="0" w:space="0" w:color="auto"/>
          </w:divBdr>
        </w:div>
      </w:divsChild>
    </w:div>
    <w:div w:id="1630279260">
      <w:bodyDiv w:val="1"/>
      <w:marLeft w:val="0"/>
      <w:marRight w:val="0"/>
      <w:marTop w:val="0"/>
      <w:marBottom w:val="0"/>
      <w:divBdr>
        <w:top w:val="none" w:sz="0" w:space="0" w:color="auto"/>
        <w:left w:val="none" w:sz="0" w:space="0" w:color="auto"/>
        <w:bottom w:val="none" w:sz="0" w:space="0" w:color="auto"/>
        <w:right w:val="none" w:sz="0" w:space="0" w:color="auto"/>
      </w:divBdr>
    </w:div>
    <w:div w:id="1630547619">
      <w:bodyDiv w:val="1"/>
      <w:marLeft w:val="0"/>
      <w:marRight w:val="0"/>
      <w:marTop w:val="0"/>
      <w:marBottom w:val="0"/>
      <w:divBdr>
        <w:top w:val="none" w:sz="0" w:space="0" w:color="auto"/>
        <w:left w:val="none" w:sz="0" w:space="0" w:color="auto"/>
        <w:bottom w:val="none" w:sz="0" w:space="0" w:color="auto"/>
        <w:right w:val="none" w:sz="0" w:space="0" w:color="auto"/>
      </w:divBdr>
    </w:div>
    <w:div w:id="1632786975">
      <w:bodyDiv w:val="1"/>
      <w:marLeft w:val="0"/>
      <w:marRight w:val="0"/>
      <w:marTop w:val="0"/>
      <w:marBottom w:val="0"/>
      <w:divBdr>
        <w:top w:val="none" w:sz="0" w:space="0" w:color="auto"/>
        <w:left w:val="none" w:sz="0" w:space="0" w:color="auto"/>
        <w:bottom w:val="none" w:sz="0" w:space="0" w:color="auto"/>
        <w:right w:val="none" w:sz="0" w:space="0" w:color="auto"/>
      </w:divBdr>
    </w:div>
    <w:div w:id="1640455181">
      <w:bodyDiv w:val="1"/>
      <w:marLeft w:val="0"/>
      <w:marRight w:val="0"/>
      <w:marTop w:val="0"/>
      <w:marBottom w:val="0"/>
      <w:divBdr>
        <w:top w:val="none" w:sz="0" w:space="0" w:color="auto"/>
        <w:left w:val="none" w:sz="0" w:space="0" w:color="auto"/>
        <w:bottom w:val="none" w:sz="0" w:space="0" w:color="auto"/>
        <w:right w:val="none" w:sz="0" w:space="0" w:color="auto"/>
      </w:divBdr>
    </w:div>
    <w:div w:id="1640842013">
      <w:bodyDiv w:val="1"/>
      <w:marLeft w:val="0"/>
      <w:marRight w:val="0"/>
      <w:marTop w:val="0"/>
      <w:marBottom w:val="0"/>
      <w:divBdr>
        <w:top w:val="none" w:sz="0" w:space="0" w:color="auto"/>
        <w:left w:val="none" w:sz="0" w:space="0" w:color="auto"/>
        <w:bottom w:val="none" w:sz="0" w:space="0" w:color="auto"/>
        <w:right w:val="none" w:sz="0" w:space="0" w:color="auto"/>
      </w:divBdr>
    </w:div>
    <w:div w:id="1641303147">
      <w:bodyDiv w:val="1"/>
      <w:marLeft w:val="0"/>
      <w:marRight w:val="0"/>
      <w:marTop w:val="0"/>
      <w:marBottom w:val="0"/>
      <w:divBdr>
        <w:top w:val="none" w:sz="0" w:space="0" w:color="auto"/>
        <w:left w:val="none" w:sz="0" w:space="0" w:color="auto"/>
        <w:bottom w:val="none" w:sz="0" w:space="0" w:color="auto"/>
        <w:right w:val="none" w:sz="0" w:space="0" w:color="auto"/>
      </w:divBdr>
    </w:div>
    <w:div w:id="1650204414">
      <w:bodyDiv w:val="1"/>
      <w:marLeft w:val="0"/>
      <w:marRight w:val="0"/>
      <w:marTop w:val="0"/>
      <w:marBottom w:val="0"/>
      <w:divBdr>
        <w:top w:val="none" w:sz="0" w:space="0" w:color="auto"/>
        <w:left w:val="none" w:sz="0" w:space="0" w:color="auto"/>
        <w:bottom w:val="none" w:sz="0" w:space="0" w:color="auto"/>
        <w:right w:val="none" w:sz="0" w:space="0" w:color="auto"/>
      </w:divBdr>
    </w:div>
    <w:div w:id="1652634845">
      <w:bodyDiv w:val="1"/>
      <w:marLeft w:val="0"/>
      <w:marRight w:val="0"/>
      <w:marTop w:val="0"/>
      <w:marBottom w:val="0"/>
      <w:divBdr>
        <w:top w:val="none" w:sz="0" w:space="0" w:color="auto"/>
        <w:left w:val="none" w:sz="0" w:space="0" w:color="auto"/>
        <w:bottom w:val="none" w:sz="0" w:space="0" w:color="auto"/>
        <w:right w:val="none" w:sz="0" w:space="0" w:color="auto"/>
      </w:divBdr>
    </w:div>
    <w:div w:id="1656833982">
      <w:bodyDiv w:val="1"/>
      <w:marLeft w:val="0"/>
      <w:marRight w:val="0"/>
      <w:marTop w:val="0"/>
      <w:marBottom w:val="0"/>
      <w:divBdr>
        <w:top w:val="none" w:sz="0" w:space="0" w:color="auto"/>
        <w:left w:val="none" w:sz="0" w:space="0" w:color="auto"/>
        <w:bottom w:val="none" w:sz="0" w:space="0" w:color="auto"/>
        <w:right w:val="none" w:sz="0" w:space="0" w:color="auto"/>
      </w:divBdr>
    </w:div>
    <w:div w:id="1657342547">
      <w:bodyDiv w:val="1"/>
      <w:marLeft w:val="0"/>
      <w:marRight w:val="0"/>
      <w:marTop w:val="0"/>
      <w:marBottom w:val="0"/>
      <w:divBdr>
        <w:top w:val="none" w:sz="0" w:space="0" w:color="auto"/>
        <w:left w:val="none" w:sz="0" w:space="0" w:color="auto"/>
        <w:bottom w:val="none" w:sz="0" w:space="0" w:color="auto"/>
        <w:right w:val="none" w:sz="0" w:space="0" w:color="auto"/>
      </w:divBdr>
    </w:div>
    <w:div w:id="1665468729">
      <w:bodyDiv w:val="1"/>
      <w:marLeft w:val="0"/>
      <w:marRight w:val="0"/>
      <w:marTop w:val="0"/>
      <w:marBottom w:val="0"/>
      <w:divBdr>
        <w:top w:val="none" w:sz="0" w:space="0" w:color="auto"/>
        <w:left w:val="none" w:sz="0" w:space="0" w:color="auto"/>
        <w:bottom w:val="none" w:sz="0" w:space="0" w:color="auto"/>
        <w:right w:val="none" w:sz="0" w:space="0" w:color="auto"/>
      </w:divBdr>
    </w:div>
    <w:div w:id="1691104802">
      <w:bodyDiv w:val="1"/>
      <w:marLeft w:val="0"/>
      <w:marRight w:val="0"/>
      <w:marTop w:val="0"/>
      <w:marBottom w:val="0"/>
      <w:divBdr>
        <w:top w:val="none" w:sz="0" w:space="0" w:color="auto"/>
        <w:left w:val="none" w:sz="0" w:space="0" w:color="auto"/>
        <w:bottom w:val="none" w:sz="0" w:space="0" w:color="auto"/>
        <w:right w:val="none" w:sz="0" w:space="0" w:color="auto"/>
      </w:divBdr>
      <w:divsChild>
        <w:div w:id="379476585">
          <w:marLeft w:val="0"/>
          <w:marRight w:val="0"/>
          <w:marTop w:val="0"/>
          <w:marBottom w:val="0"/>
          <w:divBdr>
            <w:top w:val="none" w:sz="0" w:space="0" w:color="auto"/>
            <w:left w:val="none" w:sz="0" w:space="0" w:color="auto"/>
            <w:bottom w:val="none" w:sz="0" w:space="0" w:color="auto"/>
            <w:right w:val="none" w:sz="0" w:space="0" w:color="auto"/>
          </w:divBdr>
        </w:div>
        <w:div w:id="578830549">
          <w:marLeft w:val="0"/>
          <w:marRight w:val="0"/>
          <w:marTop w:val="0"/>
          <w:marBottom w:val="0"/>
          <w:divBdr>
            <w:top w:val="none" w:sz="0" w:space="0" w:color="auto"/>
            <w:left w:val="none" w:sz="0" w:space="0" w:color="auto"/>
            <w:bottom w:val="none" w:sz="0" w:space="0" w:color="auto"/>
            <w:right w:val="none" w:sz="0" w:space="0" w:color="auto"/>
          </w:divBdr>
        </w:div>
        <w:div w:id="890580991">
          <w:marLeft w:val="0"/>
          <w:marRight w:val="0"/>
          <w:marTop w:val="0"/>
          <w:marBottom w:val="0"/>
          <w:divBdr>
            <w:top w:val="none" w:sz="0" w:space="0" w:color="auto"/>
            <w:left w:val="none" w:sz="0" w:space="0" w:color="auto"/>
            <w:bottom w:val="none" w:sz="0" w:space="0" w:color="auto"/>
            <w:right w:val="none" w:sz="0" w:space="0" w:color="auto"/>
          </w:divBdr>
        </w:div>
        <w:div w:id="1479541937">
          <w:marLeft w:val="0"/>
          <w:marRight w:val="0"/>
          <w:marTop w:val="0"/>
          <w:marBottom w:val="0"/>
          <w:divBdr>
            <w:top w:val="none" w:sz="0" w:space="0" w:color="auto"/>
            <w:left w:val="none" w:sz="0" w:space="0" w:color="auto"/>
            <w:bottom w:val="none" w:sz="0" w:space="0" w:color="auto"/>
            <w:right w:val="none" w:sz="0" w:space="0" w:color="auto"/>
          </w:divBdr>
        </w:div>
        <w:div w:id="139032588">
          <w:marLeft w:val="0"/>
          <w:marRight w:val="0"/>
          <w:marTop w:val="0"/>
          <w:marBottom w:val="0"/>
          <w:divBdr>
            <w:top w:val="none" w:sz="0" w:space="0" w:color="auto"/>
            <w:left w:val="none" w:sz="0" w:space="0" w:color="auto"/>
            <w:bottom w:val="none" w:sz="0" w:space="0" w:color="auto"/>
            <w:right w:val="none" w:sz="0" w:space="0" w:color="auto"/>
          </w:divBdr>
        </w:div>
        <w:div w:id="225527693">
          <w:marLeft w:val="0"/>
          <w:marRight w:val="0"/>
          <w:marTop w:val="0"/>
          <w:marBottom w:val="0"/>
          <w:divBdr>
            <w:top w:val="none" w:sz="0" w:space="0" w:color="auto"/>
            <w:left w:val="none" w:sz="0" w:space="0" w:color="auto"/>
            <w:bottom w:val="none" w:sz="0" w:space="0" w:color="auto"/>
            <w:right w:val="none" w:sz="0" w:space="0" w:color="auto"/>
          </w:divBdr>
        </w:div>
        <w:div w:id="49813503">
          <w:marLeft w:val="0"/>
          <w:marRight w:val="0"/>
          <w:marTop w:val="0"/>
          <w:marBottom w:val="0"/>
          <w:divBdr>
            <w:top w:val="none" w:sz="0" w:space="0" w:color="auto"/>
            <w:left w:val="none" w:sz="0" w:space="0" w:color="auto"/>
            <w:bottom w:val="none" w:sz="0" w:space="0" w:color="auto"/>
            <w:right w:val="none" w:sz="0" w:space="0" w:color="auto"/>
          </w:divBdr>
        </w:div>
        <w:div w:id="696077738">
          <w:marLeft w:val="0"/>
          <w:marRight w:val="0"/>
          <w:marTop w:val="0"/>
          <w:marBottom w:val="0"/>
          <w:divBdr>
            <w:top w:val="none" w:sz="0" w:space="0" w:color="auto"/>
            <w:left w:val="none" w:sz="0" w:space="0" w:color="auto"/>
            <w:bottom w:val="none" w:sz="0" w:space="0" w:color="auto"/>
            <w:right w:val="none" w:sz="0" w:space="0" w:color="auto"/>
          </w:divBdr>
        </w:div>
        <w:div w:id="617100246">
          <w:marLeft w:val="0"/>
          <w:marRight w:val="0"/>
          <w:marTop w:val="0"/>
          <w:marBottom w:val="0"/>
          <w:divBdr>
            <w:top w:val="none" w:sz="0" w:space="0" w:color="auto"/>
            <w:left w:val="none" w:sz="0" w:space="0" w:color="auto"/>
            <w:bottom w:val="none" w:sz="0" w:space="0" w:color="auto"/>
            <w:right w:val="none" w:sz="0" w:space="0" w:color="auto"/>
          </w:divBdr>
        </w:div>
        <w:div w:id="539902584">
          <w:marLeft w:val="0"/>
          <w:marRight w:val="0"/>
          <w:marTop w:val="0"/>
          <w:marBottom w:val="0"/>
          <w:divBdr>
            <w:top w:val="none" w:sz="0" w:space="0" w:color="auto"/>
            <w:left w:val="none" w:sz="0" w:space="0" w:color="auto"/>
            <w:bottom w:val="none" w:sz="0" w:space="0" w:color="auto"/>
            <w:right w:val="none" w:sz="0" w:space="0" w:color="auto"/>
          </w:divBdr>
        </w:div>
        <w:div w:id="294602841">
          <w:marLeft w:val="0"/>
          <w:marRight w:val="0"/>
          <w:marTop w:val="0"/>
          <w:marBottom w:val="0"/>
          <w:divBdr>
            <w:top w:val="none" w:sz="0" w:space="0" w:color="auto"/>
            <w:left w:val="none" w:sz="0" w:space="0" w:color="auto"/>
            <w:bottom w:val="none" w:sz="0" w:space="0" w:color="auto"/>
            <w:right w:val="none" w:sz="0" w:space="0" w:color="auto"/>
          </w:divBdr>
        </w:div>
        <w:div w:id="686103586">
          <w:marLeft w:val="0"/>
          <w:marRight w:val="0"/>
          <w:marTop w:val="0"/>
          <w:marBottom w:val="0"/>
          <w:divBdr>
            <w:top w:val="none" w:sz="0" w:space="0" w:color="auto"/>
            <w:left w:val="none" w:sz="0" w:space="0" w:color="auto"/>
            <w:bottom w:val="none" w:sz="0" w:space="0" w:color="auto"/>
            <w:right w:val="none" w:sz="0" w:space="0" w:color="auto"/>
          </w:divBdr>
        </w:div>
      </w:divsChild>
    </w:div>
    <w:div w:id="1692881127">
      <w:bodyDiv w:val="1"/>
      <w:marLeft w:val="0"/>
      <w:marRight w:val="0"/>
      <w:marTop w:val="0"/>
      <w:marBottom w:val="0"/>
      <w:divBdr>
        <w:top w:val="none" w:sz="0" w:space="0" w:color="auto"/>
        <w:left w:val="none" w:sz="0" w:space="0" w:color="auto"/>
        <w:bottom w:val="none" w:sz="0" w:space="0" w:color="auto"/>
        <w:right w:val="none" w:sz="0" w:space="0" w:color="auto"/>
      </w:divBdr>
    </w:div>
    <w:div w:id="1693340315">
      <w:bodyDiv w:val="1"/>
      <w:marLeft w:val="0"/>
      <w:marRight w:val="0"/>
      <w:marTop w:val="0"/>
      <w:marBottom w:val="0"/>
      <w:divBdr>
        <w:top w:val="none" w:sz="0" w:space="0" w:color="auto"/>
        <w:left w:val="none" w:sz="0" w:space="0" w:color="auto"/>
        <w:bottom w:val="none" w:sz="0" w:space="0" w:color="auto"/>
        <w:right w:val="none" w:sz="0" w:space="0" w:color="auto"/>
      </w:divBdr>
    </w:div>
    <w:div w:id="1693454743">
      <w:bodyDiv w:val="1"/>
      <w:marLeft w:val="0"/>
      <w:marRight w:val="0"/>
      <w:marTop w:val="0"/>
      <w:marBottom w:val="0"/>
      <w:divBdr>
        <w:top w:val="none" w:sz="0" w:space="0" w:color="auto"/>
        <w:left w:val="none" w:sz="0" w:space="0" w:color="auto"/>
        <w:bottom w:val="none" w:sz="0" w:space="0" w:color="auto"/>
        <w:right w:val="none" w:sz="0" w:space="0" w:color="auto"/>
      </w:divBdr>
    </w:div>
    <w:div w:id="1695184175">
      <w:bodyDiv w:val="1"/>
      <w:marLeft w:val="0"/>
      <w:marRight w:val="0"/>
      <w:marTop w:val="0"/>
      <w:marBottom w:val="0"/>
      <w:divBdr>
        <w:top w:val="none" w:sz="0" w:space="0" w:color="auto"/>
        <w:left w:val="none" w:sz="0" w:space="0" w:color="auto"/>
        <w:bottom w:val="none" w:sz="0" w:space="0" w:color="auto"/>
        <w:right w:val="none" w:sz="0" w:space="0" w:color="auto"/>
      </w:divBdr>
    </w:div>
    <w:div w:id="1696688361">
      <w:bodyDiv w:val="1"/>
      <w:marLeft w:val="0"/>
      <w:marRight w:val="0"/>
      <w:marTop w:val="0"/>
      <w:marBottom w:val="0"/>
      <w:divBdr>
        <w:top w:val="none" w:sz="0" w:space="0" w:color="auto"/>
        <w:left w:val="none" w:sz="0" w:space="0" w:color="auto"/>
        <w:bottom w:val="none" w:sz="0" w:space="0" w:color="auto"/>
        <w:right w:val="none" w:sz="0" w:space="0" w:color="auto"/>
      </w:divBdr>
    </w:div>
    <w:div w:id="1700007357">
      <w:bodyDiv w:val="1"/>
      <w:marLeft w:val="0"/>
      <w:marRight w:val="0"/>
      <w:marTop w:val="0"/>
      <w:marBottom w:val="0"/>
      <w:divBdr>
        <w:top w:val="none" w:sz="0" w:space="0" w:color="auto"/>
        <w:left w:val="none" w:sz="0" w:space="0" w:color="auto"/>
        <w:bottom w:val="none" w:sz="0" w:space="0" w:color="auto"/>
        <w:right w:val="none" w:sz="0" w:space="0" w:color="auto"/>
      </w:divBdr>
    </w:div>
    <w:div w:id="1710688957">
      <w:bodyDiv w:val="1"/>
      <w:marLeft w:val="0"/>
      <w:marRight w:val="0"/>
      <w:marTop w:val="0"/>
      <w:marBottom w:val="0"/>
      <w:divBdr>
        <w:top w:val="none" w:sz="0" w:space="0" w:color="auto"/>
        <w:left w:val="none" w:sz="0" w:space="0" w:color="auto"/>
        <w:bottom w:val="none" w:sz="0" w:space="0" w:color="auto"/>
        <w:right w:val="none" w:sz="0" w:space="0" w:color="auto"/>
      </w:divBdr>
    </w:div>
    <w:div w:id="1714040518">
      <w:bodyDiv w:val="1"/>
      <w:marLeft w:val="0"/>
      <w:marRight w:val="0"/>
      <w:marTop w:val="0"/>
      <w:marBottom w:val="0"/>
      <w:divBdr>
        <w:top w:val="none" w:sz="0" w:space="0" w:color="auto"/>
        <w:left w:val="none" w:sz="0" w:space="0" w:color="auto"/>
        <w:bottom w:val="none" w:sz="0" w:space="0" w:color="auto"/>
        <w:right w:val="none" w:sz="0" w:space="0" w:color="auto"/>
      </w:divBdr>
    </w:div>
    <w:div w:id="1714650346">
      <w:bodyDiv w:val="1"/>
      <w:marLeft w:val="0"/>
      <w:marRight w:val="0"/>
      <w:marTop w:val="0"/>
      <w:marBottom w:val="0"/>
      <w:divBdr>
        <w:top w:val="none" w:sz="0" w:space="0" w:color="auto"/>
        <w:left w:val="none" w:sz="0" w:space="0" w:color="auto"/>
        <w:bottom w:val="none" w:sz="0" w:space="0" w:color="auto"/>
        <w:right w:val="none" w:sz="0" w:space="0" w:color="auto"/>
      </w:divBdr>
    </w:div>
    <w:div w:id="1716730703">
      <w:bodyDiv w:val="1"/>
      <w:marLeft w:val="0"/>
      <w:marRight w:val="0"/>
      <w:marTop w:val="0"/>
      <w:marBottom w:val="0"/>
      <w:divBdr>
        <w:top w:val="none" w:sz="0" w:space="0" w:color="auto"/>
        <w:left w:val="none" w:sz="0" w:space="0" w:color="auto"/>
        <w:bottom w:val="none" w:sz="0" w:space="0" w:color="auto"/>
        <w:right w:val="none" w:sz="0" w:space="0" w:color="auto"/>
      </w:divBdr>
    </w:div>
    <w:div w:id="1722552581">
      <w:bodyDiv w:val="1"/>
      <w:marLeft w:val="0"/>
      <w:marRight w:val="0"/>
      <w:marTop w:val="0"/>
      <w:marBottom w:val="0"/>
      <w:divBdr>
        <w:top w:val="none" w:sz="0" w:space="0" w:color="auto"/>
        <w:left w:val="none" w:sz="0" w:space="0" w:color="auto"/>
        <w:bottom w:val="none" w:sz="0" w:space="0" w:color="auto"/>
        <w:right w:val="none" w:sz="0" w:space="0" w:color="auto"/>
      </w:divBdr>
    </w:div>
    <w:div w:id="1723359777">
      <w:bodyDiv w:val="1"/>
      <w:marLeft w:val="0"/>
      <w:marRight w:val="0"/>
      <w:marTop w:val="0"/>
      <w:marBottom w:val="0"/>
      <w:divBdr>
        <w:top w:val="none" w:sz="0" w:space="0" w:color="auto"/>
        <w:left w:val="none" w:sz="0" w:space="0" w:color="auto"/>
        <w:bottom w:val="none" w:sz="0" w:space="0" w:color="auto"/>
        <w:right w:val="none" w:sz="0" w:space="0" w:color="auto"/>
      </w:divBdr>
    </w:div>
    <w:div w:id="1725176617">
      <w:bodyDiv w:val="1"/>
      <w:marLeft w:val="0"/>
      <w:marRight w:val="0"/>
      <w:marTop w:val="0"/>
      <w:marBottom w:val="0"/>
      <w:divBdr>
        <w:top w:val="none" w:sz="0" w:space="0" w:color="auto"/>
        <w:left w:val="none" w:sz="0" w:space="0" w:color="auto"/>
        <w:bottom w:val="none" w:sz="0" w:space="0" w:color="auto"/>
        <w:right w:val="none" w:sz="0" w:space="0" w:color="auto"/>
      </w:divBdr>
    </w:div>
    <w:div w:id="1725367851">
      <w:bodyDiv w:val="1"/>
      <w:marLeft w:val="0"/>
      <w:marRight w:val="0"/>
      <w:marTop w:val="0"/>
      <w:marBottom w:val="0"/>
      <w:divBdr>
        <w:top w:val="none" w:sz="0" w:space="0" w:color="auto"/>
        <w:left w:val="none" w:sz="0" w:space="0" w:color="auto"/>
        <w:bottom w:val="none" w:sz="0" w:space="0" w:color="auto"/>
        <w:right w:val="none" w:sz="0" w:space="0" w:color="auto"/>
      </w:divBdr>
    </w:div>
    <w:div w:id="1726680369">
      <w:bodyDiv w:val="1"/>
      <w:marLeft w:val="0"/>
      <w:marRight w:val="0"/>
      <w:marTop w:val="0"/>
      <w:marBottom w:val="0"/>
      <w:divBdr>
        <w:top w:val="none" w:sz="0" w:space="0" w:color="auto"/>
        <w:left w:val="none" w:sz="0" w:space="0" w:color="auto"/>
        <w:bottom w:val="none" w:sz="0" w:space="0" w:color="auto"/>
        <w:right w:val="none" w:sz="0" w:space="0" w:color="auto"/>
      </w:divBdr>
    </w:div>
    <w:div w:id="1728216664">
      <w:bodyDiv w:val="1"/>
      <w:marLeft w:val="0"/>
      <w:marRight w:val="0"/>
      <w:marTop w:val="0"/>
      <w:marBottom w:val="0"/>
      <w:divBdr>
        <w:top w:val="none" w:sz="0" w:space="0" w:color="auto"/>
        <w:left w:val="none" w:sz="0" w:space="0" w:color="auto"/>
        <w:bottom w:val="none" w:sz="0" w:space="0" w:color="auto"/>
        <w:right w:val="none" w:sz="0" w:space="0" w:color="auto"/>
      </w:divBdr>
    </w:div>
    <w:div w:id="1728992461">
      <w:bodyDiv w:val="1"/>
      <w:marLeft w:val="0"/>
      <w:marRight w:val="0"/>
      <w:marTop w:val="0"/>
      <w:marBottom w:val="0"/>
      <w:divBdr>
        <w:top w:val="none" w:sz="0" w:space="0" w:color="auto"/>
        <w:left w:val="none" w:sz="0" w:space="0" w:color="auto"/>
        <w:bottom w:val="none" w:sz="0" w:space="0" w:color="auto"/>
        <w:right w:val="none" w:sz="0" w:space="0" w:color="auto"/>
      </w:divBdr>
    </w:div>
    <w:div w:id="1729377284">
      <w:bodyDiv w:val="1"/>
      <w:marLeft w:val="0"/>
      <w:marRight w:val="0"/>
      <w:marTop w:val="0"/>
      <w:marBottom w:val="0"/>
      <w:divBdr>
        <w:top w:val="none" w:sz="0" w:space="0" w:color="auto"/>
        <w:left w:val="none" w:sz="0" w:space="0" w:color="auto"/>
        <w:bottom w:val="none" w:sz="0" w:space="0" w:color="auto"/>
        <w:right w:val="none" w:sz="0" w:space="0" w:color="auto"/>
      </w:divBdr>
    </w:div>
    <w:div w:id="1729719457">
      <w:bodyDiv w:val="1"/>
      <w:marLeft w:val="0"/>
      <w:marRight w:val="0"/>
      <w:marTop w:val="0"/>
      <w:marBottom w:val="0"/>
      <w:divBdr>
        <w:top w:val="none" w:sz="0" w:space="0" w:color="auto"/>
        <w:left w:val="none" w:sz="0" w:space="0" w:color="auto"/>
        <w:bottom w:val="none" w:sz="0" w:space="0" w:color="auto"/>
        <w:right w:val="none" w:sz="0" w:space="0" w:color="auto"/>
      </w:divBdr>
    </w:div>
    <w:div w:id="1733381679">
      <w:bodyDiv w:val="1"/>
      <w:marLeft w:val="0"/>
      <w:marRight w:val="0"/>
      <w:marTop w:val="0"/>
      <w:marBottom w:val="0"/>
      <w:divBdr>
        <w:top w:val="none" w:sz="0" w:space="0" w:color="auto"/>
        <w:left w:val="none" w:sz="0" w:space="0" w:color="auto"/>
        <w:bottom w:val="none" w:sz="0" w:space="0" w:color="auto"/>
        <w:right w:val="none" w:sz="0" w:space="0" w:color="auto"/>
      </w:divBdr>
    </w:div>
    <w:div w:id="1733697499">
      <w:bodyDiv w:val="1"/>
      <w:marLeft w:val="0"/>
      <w:marRight w:val="0"/>
      <w:marTop w:val="0"/>
      <w:marBottom w:val="0"/>
      <w:divBdr>
        <w:top w:val="none" w:sz="0" w:space="0" w:color="auto"/>
        <w:left w:val="none" w:sz="0" w:space="0" w:color="auto"/>
        <w:bottom w:val="none" w:sz="0" w:space="0" w:color="auto"/>
        <w:right w:val="none" w:sz="0" w:space="0" w:color="auto"/>
      </w:divBdr>
    </w:div>
    <w:div w:id="1735733931">
      <w:bodyDiv w:val="1"/>
      <w:marLeft w:val="0"/>
      <w:marRight w:val="0"/>
      <w:marTop w:val="0"/>
      <w:marBottom w:val="0"/>
      <w:divBdr>
        <w:top w:val="none" w:sz="0" w:space="0" w:color="auto"/>
        <w:left w:val="none" w:sz="0" w:space="0" w:color="auto"/>
        <w:bottom w:val="none" w:sz="0" w:space="0" w:color="auto"/>
        <w:right w:val="none" w:sz="0" w:space="0" w:color="auto"/>
      </w:divBdr>
    </w:div>
    <w:div w:id="1735929512">
      <w:bodyDiv w:val="1"/>
      <w:marLeft w:val="0"/>
      <w:marRight w:val="0"/>
      <w:marTop w:val="0"/>
      <w:marBottom w:val="0"/>
      <w:divBdr>
        <w:top w:val="none" w:sz="0" w:space="0" w:color="auto"/>
        <w:left w:val="none" w:sz="0" w:space="0" w:color="auto"/>
        <w:bottom w:val="none" w:sz="0" w:space="0" w:color="auto"/>
        <w:right w:val="none" w:sz="0" w:space="0" w:color="auto"/>
      </w:divBdr>
    </w:div>
    <w:div w:id="1738431738">
      <w:bodyDiv w:val="1"/>
      <w:marLeft w:val="0"/>
      <w:marRight w:val="0"/>
      <w:marTop w:val="0"/>
      <w:marBottom w:val="0"/>
      <w:divBdr>
        <w:top w:val="none" w:sz="0" w:space="0" w:color="auto"/>
        <w:left w:val="none" w:sz="0" w:space="0" w:color="auto"/>
        <w:bottom w:val="none" w:sz="0" w:space="0" w:color="auto"/>
        <w:right w:val="none" w:sz="0" w:space="0" w:color="auto"/>
      </w:divBdr>
    </w:div>
    <w:div w:id="1739664348">
      <w:bodyDiv w:val="1"/>
      <w:marLeft w:val="0"/>
      <w:marRight w:val="0"/>
      <w:marTop w:val="0"/>
      <w:marBottom w:val="0"/>
      <w:divBdr>
        <w:top w:val="none" w:sz="0" w:space="0" w:color="auto"/>
        <w:left w:val="none" w:sz="0" w:space="0" w:color="auto"/>
        <w:bottom w:val="none" w:sz="0" w:space="0" w:color="auto"/>
        <w:right w:val="none" w:sz="0" w:space="0" w:color="auto"/>
      </w:divBdr>
    </w:div>
    <w:div w:id="1739741245">
      <w:bodyDiv w:val="1"/>
      <w:marLeft w:val="0"/>
      <w:marRight w:val="0"/>
      <w:marTop w:val="0"/>
      <w:marBottom w:val="0"/>
      <w:divBdr>
        <w:top w:val="none" w:sz="0" w:space="0" w:color="auto"/>
        <w:left w:val="none" w:sz="0" w:space="0" w:color="auto"/>
        <w:bottom w:val="none" w:sz="0" w:space="0" w:color="auto"/>
        <w:right w:val="none" w:sz="0" w:space="0" w:color="auto"/>
      </w:divBdr>
    </w:div>
    <w:div w:id="1748721008">
      <w:bodyDiv w:val="1"/>
      <w:marLeft w:val="0"/>
      <w:marRight w:val="0"/>
      <w:marTop w:val="0"/>
      <w:marBottom w:val="0"/>
      <w:divBdr>
        <w:top w:val="none" w:sz="0" w:space="0" w:color="auto"/>
        <w:left w:val="none" w:sz="0" w:space="0" w:color="auto"/>
        <w:bottom w:val="none" w:sz="0" w:space="0" w:color="auto"/>
        <w:right w:val="none" w:sz="0" w:space="0" w:color="auto"/>
      </w:divBdr>
    </w:div>
    <w:div w:id="1754352005">
      <w:bodyDiv w:val="1"/>
      <w:marLeft w:val="0"/>
      <w:marRight w:val="0"/>
      <w:marTop w:val="0"/>
      <w:marBottom w:val="0"/>
      <w:divBdr>
        <w:top w:val="none" w:sz="0" w:space="0" w:color="auto"/>
        <w:left w:val="none" w:sz="0" w:space="0" w:color="auto"/>
        <w:bottom w:val="none" w:sz="0" w:space="0" w:color="auto"/>
        <w:right w:val="none" w:sz="0" w:space="0" w:color="auto"/>
      </w:divBdr>
    </w:div>
    <w:div w:id="1758475801">
      <w:bodyDiv w:val="1"/>
      <w:marLeft w:val="0"/>
      <w:marRight w:val="0"/>
      <w:marTop w:val="0"/>
      <w:marBottom w:val="0"/>
      <w:divBdr>
        <w:top w:val="none" w:sz="0" w:space="0" w:color="auto"/>
        <w:left w:val="none" w:sz="0" w:space="0" w:color="auto"/>
        <w:bottom w:val="none" w:sz="0" w:space="0" w:color="auto"/>
        <w:right w:val="none" w:sz="0" w:space="0" w:color="auto"/>
      </w:divBdr>
    </w:div>
    <w:div w:id="1760566024">
      <w:bodyDiv w:val="1"/>
      <w:marLeft w:val="0"/>
      <w:marRight w:val="0"/>
      <w:marTop w:val="0"/>
      <w:marBottom w:val="0"/>
      <w:divBdr>
        <w:top w:val="none" w:sz="0" w:space="0" w:color="auto"/>
        <w:left w:val="none" w:sz="0" w:space="0" w:color="auto"/>
        <w:bottom w:val="none" w:sz="0" w:space="0" w:color="auto"/>
        <w:right w:val="none" w:sz="0" w:space="0" w:color="auto"/>
      </w:divBdr>
    </w:div>
    <w:div w:id="1764648751">
      <w:bodyDiv w:val="1"/>
      <w:marLeft w:val="0"/>
      <w:marRight w:val="0"/>
      <w:marTop w:val="0"/>
      <w:marBottom w:val="0"/>
      <w:divBdr>
        <w:top w:val="none" w:sz="0" w:space="0" w:color="auto"/>
        <w:left w:val="none" w:sz="0" w:space="0" w:color="auto"/>
        <w:bottom w:val="none" w:sz="0" w:space="0" w:color="auto"/>
        <w:right w:val="none" w:sz="0" w:space="0" w:color="auto"/>
      </w:divBdr>
    </w:div>
    <w:div w:id="1769156854">
      <w:bodyDiv w:val="1"/>
      <w:marLeft w:val="0"/>
      <w:marRight w:val="0"/>
      <w:marTop w:val="0"/>
      <w:marBottom w:val="0"/>
      <w:divBdr>
        <w:top w:val="none" w:sz="0" w:space="0" w:color="auto"/>
        <w:left w:val="none" w:sz="0" w:space="0" w:color="auto"/>
        <w:bottom w:val="none" w:sz="0" w:space="0" w:color="auto"/>
        <w:right w:val="none" w:sz="0" w:space="0" w:color="auto"/>
      </w:divBdr>
      <w:divsChild>
        <w:div w:id="996804644">
          <w:marLeft w:val="0"/>
          <w:marRight w:val="0"/>
          <w:marTop w:val="0"/>
          <w:marBottom w:val="0"/>
          <w:divBdr>
            <w:top w:val="none" w:sz="0" w:space="0" w:color="auto"/>
            <w:left w:val="none" w:sz="0" w:space="0" w:color="auto"/>
            <w:bottom w:val="none" w:sz="0" w:space="0" w:color="auto"/>
            <w:right w:val="none" w:sz="0" w:space="0" w:color="auto"/>
          </w:divBdr>
        </w:div>
        <w:div w:id="1217089671">
          <w:marLeft w:val="0"/>
          <w:marRight w:val="0"/>
          <w:marTop w:val="0"/>
          <w:marBottom w:val="0"/>
          <w:divBdr>
            <w:top w:val="none" w:sz="0" w:space="0" w:color="auto"/>
            <w:left w:val="none" w:sz="0" w:space="0" w:color="auto"/>
            <w:bottom w:val="none" w:sz="0" w:space="0" w:color="auto"/>
            <w:right w:val="none" w:sz="0" w:space="0" w:color="auto"/>
          </w:divBdr>
        </w:div>
        <w:div w:id="1526602182">
          <w:marLeft w:val="0"/>
          <w:marRight w:val="0"/>
          <w:marTop w:val="0"/>
          <w:marBottom w:val="0"/>
          <w:divBdr>
            <w:top w:val="none" w:sz="0" w:space="0" w:color="auto"/>
            <w:left w:val="none" w:sz="0" w:space="0" w:color="auto"/>
            <w:bottom w:val="none" w:sz="0" w:space="0" w:color="auto"/>
            <w:right w:val="none" w:sz="0" w:space="0" w:color="auto"/>
          </w:divBdr>
        </w:div>
        <w:div w:id="1649625262">
          <w:marLeft w:val="0"/>
          <w:marRight w:val="0"/>
          <w:marTop w:val="0"/>
          <w:marBottom w:val="0"/>
          <w:divBdr>
            <w:top w:val="none" w:sz="0" w:space="0" w:color="auto"/>
            <w:left w:val="none" w:sz="0" w:space="0" w:color="auto"/>
            <w:bottom w:val="none" w:sz="0" w:space="0" w:color="auto"/>
            <w:right w:val="none" w:sz="0" w:space="0" w:color="auto"/>
          </w:divBdr>
        </w:div>
        <w:div w:id="1663312905">
          <w:marLeft w:val="0"/>
          <w:marRight w:val="0"/>
          <w:marTop w:val="0"/>
          <w:marBottom w:val="0"/>
          <w:divBdr>
            <w:top w:val="none" w:sz="0" w:space="0" w:color="auto"/>
            <w:left w:val="none" w:sz="0" w:space="0" w:color="auto"/>
            <w:bottom w:val="none" w:sz="0" w:space="0" w:color="auto"/>
            <w:right w:val="none" w:sz="0" w:space="0" w:color="auto"/>
          </w:divBdr>
        </w:div>
        <w:div w:id="1903447127">
          <w:marLeft w:val="0"/>
          <w:marRight w:val="0"/>
          <w:marTop w:val="0"/>
          <w:marBottom w:val="0"/>
          <w:divBdr>
            <w:top w:val="none" w:sz="0" w:space="0" w:color="auto"/>
            <w:left w:val="none" w:sz="0" w:space="0" w:color="auto"/>
            <w:bottom w:val="none" w:sz="0" w:space="0" w:color="auto"/>
            <w:right w:val="none" w:sz="0" w:space="0" w:color="auto"/>
          </w:divBdr>
        </w:div>
        <w:div w:id="2063021819">
          <w:marLeft w:val="0"/>
          <w:marRight w:val="0"/>
          <w:marTop w:val="0"/>
          <w:marBottom w:val="0"/>
          <w:divBdr>
            <w:top w:val="none" w:sz="0" w:space="0" w:color="auto"/>
            <w:left w:val="none" w:sz="0" w:space="0" w:color="auto"/>
            <w:bottom w:val="none" w:sz="0" w:space="0" w:color="auto"/>
            <w:right w:val="none" w:sz="0" w:space="0" w:color="auto"/>
          </w:divBdr>
        </w:div>
      </w:divsChild>
    </w:div>
    <w:div w:id="1770782904">
      <w:bodyDiv w:val="1"/>
      <w:marLeft w:val="0"/>
      <w:marRight w:val="0"/>
      <w:marTop w:val="0"/>
      <w:marBottom w:val="0"/>
      <w:divBdr>
        <w:top w:val="none" w:sz="0" w:space="0" w:color="auto"/>
        <w:left w:val="none" w:sz="0" w:space="0" w:color="auto"/>
        <w:bottom w:val="none" w:sz="0" w:space="0" w:color="auto"/>
        <w:right w:val="none" w:sz="0" w:space="0" w:color="auto"/>
      </w:divBdr>
    </w:div>
    <w:div w:id="1770999209">
      <w:bodyDiv w:val="1"/>
      <w:marLeft w:val="0"/>
      <w:marRight w:val="0"/>
      <w:marTop w:val="0"/>
      <w:marBottom w:val="0"/>
      <w:divBdr>
        <w:top w:val="none" w:sz="0" w:space="0" w:color="auto"/>
        <w:left w:val="none" w:sz="0" w:space="0" w:color="auto"/>
        <w:bottom w:val="none" w:sz="0" w:space="0" w:color="auto"/>
        <w:right w:val="none" w:sz="0" w:space="0" w:color="auto"/>
      </w:divBdr>
    </w:div>
    <w:div w:id="1773622004">
      <w:bodyDiv w:val="1"/>
      <w:marLeft w:val="0"/>
      <w:marRight w:val="0"/>
      <w:marTop w:val="0"/>
      <w:marBottom w:val="0"/>
      <w:divBdr>
        <w:top w:val="none" w:sz="0" w:space="0" w:color="auto"/>
        <w:left w:val="none" w:sz="0" w:space="0" w:color="auto"/>
        <w:bottom w:val="none" w:sz="0" w:space="0" w:color="auto"/>
        <w:right w:val="none" w:sz="0" w:space="0" w:color="auto"/>
      </w:divBdr>
    </w:div>
    <w:div w:id="1775707597">
      <w:bodyDiv w:val="1"/>
      <w:marLeft w:val="0"/>
      <w:marRight w:val="0"/>
      <w:marTop w:val="0"/>
      <w:marBottom w:val="0"/>
      <w:divBdr>
        <w:top w:val="none" w:sz="0" w:space="0" w:color="auto"/>
        <w:left w:val="none" w:sz="0" w:space="0" w:color="auto"/>
        <w:bottom w:val="none" w:sz="0" w:space="0" w:color="auto"/>
        <w:right w:val="none" w:sz="0" w:space="0" w:color="auto"/>
      </w:divBdr>
    </w:div>
    <w:div w:id="1775708336">
      <w:bodyDiv w:val="1"/>
      <w:marLeft w:val="0"/>
      <w:marRight w:val="0"/>
      <w:marTop w:val="0"/>
      <w:marBottom w:val="0"/>
      <w:divBdr>
        <w:top w:val="none" w:sz="0" w:space="0" w:color="auto"/>
        <w:left w:val="none" w:sz="0" w:space="0" w:color="auto"/>
        <w:bottom w:val="none" w:sz="0" w:space="0" w:color="auto"/>
        <w:right w:val="none" w:sz="0" w:space="0" w:color="auto"/>
      </w:divBdr>
    </w:div>
    <w:div w:id="1782337957">
      <w:bodyDiv w:val="1"/>
      <w:marLeft w:val="0"/>
      <w:marRight w:val="0"/>
      <w:marTop w:val="0"/>
      <w:marBottom w:val="0"/>
      <w:divBdr>
        <w:top w:val="none" w:sz="0" w:space="0" w:color="auto"/>
        <w:left w:val="none" w:sz="0" w:space="0" w:color="auto"/>
        <w:bottom w:val="none" w:sz="0" w:space="0" w:color="auto"/>
        <w:right w:val="none" w:sz="0" w:space="0" w:color="auto"/>
      </w:divBdr>
    </w:div>
    <w:div w:id="1783761490">
      <w:bodyDiv w:val="1"/>
      <w:marLeft w:val="0"/>
      <w:marRight w:val="0"/>
      <w:marTop w:val="0"/>
      <w:marBottom w:val="0"/>
      <w:divBdr>
        <w:top w:val="none" w:sz="0" w:space="0" w:color="auto"/>
        <w:left w:val="none" w:sz="0" w:space="0" w:color="auto"/>
        <w:bottom w:val="none" w:sz="0" w:space="0" w:color="auto"/>
        <w:right w:val="none" w:sz="0" w:space="0" w:color="auto"/>
      </w:divBdr>
      <w:divsChild>
        <w:div w:id="559245957">
          <w:marLeft w:val="0"/>
          <w:marRight w:val="0"/>
          <w:marTop w:val="0"/>
          <w:marBottom w:val="0"/>
          <w:divBdr>
            <w:top w:val="none" w:sz="0" w:space="0" w:color="auto"/>
            <w:left w:val="none" w:sz="0" w:space="0" w:color="auto"/>
            <w:bottom w:val="none" w:sz="0" w:space="0" w:color="auto"/>
            <w:right w:val="none" w:sz="0" w:space="0" w:color="auto"/>
          </w:divBdr>
        </w:div>
        <w:div w:id="234319022">
          <w:marLeft w:val="0"/>
          <w:marRight w:val="0"/>
          <w:marTop w:val="0"/>
          <w:marBottom w:val="0"/>
          <w:divBdr>
            <w:top w:val="none" w:sz="0" w:space="0" w:color="auto"/>
            <w:left w:val="none" w:sz="0" w:space="0" w:color="auto"/>
            <w:bottom w:val="none" w:sz="0" w:space="0" w:color="auto"/>
            <w:right w:val="none" w:sz="0" w:space="0" w:color="auto"/>
          </w:divBdr>
        </w:div>
        <w:div w:id="44379722">
          <w:marLeft w:val="0"/>
          <w:marRight w:val="0"/>
          <w:marTop w:val="0"/>
          <w:marBottom w:val="0"/>
          <w:divBdr>
            <w:top w:val="none" w:sz="0" w:space="0" w:color="auto"/>
            <w:left w:val="none" w:sz="0" w:space="0" w:color="auto"/>
            <w:bottom w:val="none" w:sz="0" w:space="0" w:color="auto"/>
            <w:right w:val="none" w:sz="0" w:space="0" w:color="auto"/>
          </w:divBdr>
        </w:div>
        <w:div w:id="1770924246">
          <w:marLeft w:val="0"/>
          <w:marRight w:val="0"/>
          <w:marTop w:val="0"/>
          <w:marBottom w:val="0"/>
          <w:divBdr>
            <w:top w:val="none" w:sz="0" w:space="0" w:color="auto"/>
            <w:left w:val="none" w:sz="0" w:space="0" w:color="auto"/>
            <w:bottom w:val="none" w:sz="0" w:space="0" w:color="auto"/>
            <w:right w:val="none" w:sz="0" w:space="0" w:color="auto"/>
          </w:divBdr>
        </w:div>
        <w:div w:id="593588196">
          <w:marLeft w:val="0"/>
          <w:marRight w:val="0"/>
          <w:marTop w:val="0"/>
          <w:marBottom w:val="0"/>
          <w:divBdr>
            <w:top w:val="none" w:sz="0" w:space="0" w:color="auto"/>
            <w:left w:val="none" w:sz="0" w:space="0" w:color="auto"/>
            <w:bottom w:val="none" w:sz="0" w:space="0" w:color="auto"/>
            <w:right w:val="none" w:sz="0" w:space="0" w:color="auto"/>
          </w:divBdr>
        </w:div>
        <w:div w:id="850529200">
          <w:marLeft w:val="0"/>
          <w:marRight w:val="0"/>
          <w:marTop w:val="0"/>
          <w:marBottom w:val="0"/>
          <w:divBdr>
            <w:top w:val="none" w:sz="0" w:space="0" w:color="auto"/>
            <w:left w:val="none" w:sz="0" w:space="0" w:color="auto"/>
            <w:bottom w:val="none" w:sz="0" w:space="0" w:color="auto"/>
            <w:right w:val="none" w:sz="0" w:space="0" w:color="auto"/>
          </w:divBdr>
        </w:div>
      </w:divsChild>
    </w:div>
    <w:div w:id="1784836203">
      <w:bodyDiv w:val="1"/>
      <w:marLeft w:val="0"/>
      <w:marRight w:val="0"/>
      <w:marTop w:val="0"/>
      <w:marBottom w:val="0"/>
      <w:divBdr>
        <w:top w:val="none" w:sz="0" w:space="0" w:color="auto"/>
        <w:left w:val="none" w:sz="0" w:space="0" w:color="auto"/>
        <w:bottom w:val="none" w:sz="0" w:space="0" w:color="auto"/>
        <w:right w:val="none" w:sz="0" w:space="0" w:color="auto"/>
      </w:divBdr>
    </w:div>
    <w:div w:id="1785885874">
      <w:bodyDiv w:val="1"/>
      <w:marLeft w:val="0"/>
      <w:marRight w:val="0"/>
      <w:marTop w:val="0"/>
      <w:marBottom w:val="0"/>
      <w:divBdr>
        <w:top w:val="none" w:sz="0" w:space="0" w:color="auto"/>
        <w:left w:val="none" w:sz="0" w:space="0" w:color="auto"/>
        <w:bottom w:val="none" w:sz="0" w:space="0" w:color="auto"/>
        <w:right w:val="none" w:sz="0" w:space="0" w:color="auto"/>
      </w:divBdr>
    </w:div>
    <w:div w:id="1793791865">
      <w:bodyDiv w:val="1"/>
      <w:marLeft w:val="0"/>
      <w:marRight w:val="0"/>
      <w:marTop w:val="0"/>
      <w:marBottom w:val="0"/>
      <w:divBdr>
        <w:top w:val="none" w:sz="0" w:space="0" w:color="auto"/>
        <w:left w:val="none" w:sz="0" w:space="0" w:color="auto"/>
        <w:bottom w:val="none" w:sz="0" w:space="0" w:color="auto"/>
        <w:right w:val="none" w:sz="0" w:space="0" w:color="auto"/>
      </w:divBdr>
    </w:div>
    <w:div w:id="1795908253">
      <w:bodyDiv w:val="1"/>
      <w:marLeft w:val="0"/>
      <w:marRight w:val="0"/>
      <w:marTop w:val="0"/>
      <w:marBottom w:val="0"/>
      <w:divBdr>
        <w:top w:val="none" w:sz="0" w:space="0" w:color="auto"/>
        <w:left w:val="none" w:sz="0" w:space="0" w:color="auto"/>
        <w:bottom w:val="none" w:sz="0" w:space="0" w:color="auto"/>
        <w:right w:val="none" w:sz="0" w:space="0" w:color="auto"/>
      </w:divBdr>
    </w:div>
    <w:div w:id="1796286807">
      <w:bodyDiv w:val="1"/>
      <w:marLeft w:val="0"/>
      <w:marRight w:val="0"/>
      <w:marTop w:val="0"/>
      <w:marBottom w:val="0"/>
      <w:divBdr>
        <w:top w:val="none" w:sz="0" w:space="0" w:color="auto"/>
        <w:left w:val="none" w:sz="0" w:space="0" w:color="auto"/>
        <w:bottom w:val="none" w:sz="0" w:space="0" w:color="auto"/>
        <w:right w:val="none" w:sz="0" w:space="0" w:color="auto"/>
      </w:divBdr>
    </w:div>
    <w:div w:id="1797211957">
      <w:bodyDiv w:val="1"/>
      <w:marLeft w:val="0"/>
      <w:marRight w:val="0"/>
      <w:marTop w:val="0"/>
      <w:marBottom w:val="0"/>
      <w:divBdr>
        <w:top w:val="none" w:sz="0" w:space="0" w:color="auto"/>
        <w:left w:val="none" w:sz="0" w:space="0" w:color="auto"/>
        <w:bottom w:val="none" w:sz="0" w:space="0" w:color="auto"/>
        <w:right w:val="none" w:sz="0" w:space="0" w:color="auto"/>
      </w:divBdr>
    </w:div>
    <w:div w:id="1797330500">
      <w:bodyDiv w:val="1"/>
      <w:marLeft w:val="0"/>
      <w:marRight w:val="0"/>
      <w:marTop w:val="0"/>
      <w:marBottom w:val="0"/>
      <w:divBdr>
        <w:top w:val="none" w:sz="0" w:space="0" w:color="auto"/>
        <w:left w:val="none" w:sz="0" w:space="0" w:color="auto"/>
        <w:bottom w:val="none" w:sz="0" w:space="0" w:color="auto"/>
        <w:right w:val="none" w:sz="0" w:space="0" w:color="auto"/>
      </w:divBdr>
    </w:div>
    <w:div w:id="1797794661">
      <w:bodyDiv w:val="1"/>
      <w:marLeft w:val="0"/>
      <w:marRight w:val="0"/>
      <w:marTop w:val="0"/>
      <w:marBottom w:val="0"/>
      <w:divBdr>
        <w:top w:val="none" w:sz="0" w:space="0" w:color="auto"/>
        <w:left w:val="none" w:sz="0" w:space="0" w:color="auto"/>
        <w:bottom w:val="none" w:sz="0" w:space="0" w:color="auto"/>
        <w:right w:val="none" w:sz="0" w:space="0" w:color="auto"/>
      </w:divBdr>
    </w:div>
    <w:div w:id="1798642915">
      <w:bodyDiv w:val="1"/>
      <w:marLeft w:val="0"/>
      <w:marRight w:val="0"/>
      <w:marTop w:val="0"/>
      <w:marBottom w:val="0"/>
      <w:divBdr>
        <w:top w:val="none" w:sz="0" w:space="0" w:color="auto"/>
        <w:left w:val="none" w:sz="0" w:space="0" w:color="auto"/>
        <w:bottom w:val="none" w:sz="0" w:space="0" w:color="auto"/>
        <w:right w:val="none" w:sz="0" w:space="0" w:color="auto"/>
      </w:divBdr>
    </w:div>
    <w:div w:id="1801262308">
      <w:bodyDiv w:val="1"/>
      <w:marLeft w:val="0"/>
      <w:marRight w:val="0"/>
      <w:marTop w:val="0"/>
      <w:marBottom w:val="0"/>
      <w:divBdr>
        <w:top w:val="none" w:sz="0" w:space="0" w:color="auto"/>
        <w:left w:val="none" w:sz="0" w:space="0" w:color="auto"/>
        <w:bottom w:val="none" w:sz="0" w:space="0" w:color="auto"/>
        <w:right w:val="none" w:sz="0" w:space="0" w:color="auto"/>
      </w:divBdr>
    </w:div>
    <w:div w:id="1801992271">
      <w:bodyDiv w:val="1"/>
      <w:marLeft w:val="0"/>
      <w:marRight w:val="0"/>
      <w:marTop w:val="0"/>
      <w:marBottom w:val="0"/>
      <w:divBdr>
        <w:top w:val="none" w:sz="0" w:space="0" w:color="auto"/>
        <w:left w:val="none" w:sz="0" w:space="0" w:color="auto"/>
        <w:bottom w:val="none" w:sz="0" w:space="0" w:color="auto"/>
        <w:right w:val="none" w:sz="0" w:space="0" w:color="auto"/>
      </w:divBdr>
      <w:divsChild>
        <w:div w:id="2137673109">
          <w:marLeft w:val="0"/>
          <w:marRight w:val="0"/>
          <w:marTop w:val="0"/>
          <w:marBottom w:val="0"/>
          <w:divBdr>
            <w:top w:val="none" w:sz="0" w:space="0" w:color="auto"/>
            <w:left w:val="none" w:sz="0" w:space="0" w:color="auto"/>
            <w:bottom w:val="none" w:sz="0" w:space="0" w:color="auto"/>
            <w:right w:val="none" w:sz="0" w:space="0" w:color="auto"/>
          </w:divBdr>
        </w:div>
        <w:div w:id="2046365721">
          <w:marLeft w:val="0"/>
          <w:marRight w:val="0"/>
          <w:marTop w:val="0"/>
          <w:marBottom w:val="0"/>
          <w:divBdr>
            <w:top w:val="none" w:sz="0" w:space="0" w:color="auto"/>
            <w:left w:val="none" w:sz="0" w:space="0" w:color="auto"/>
            <w:bottom w:val="none" w:sz="0" w:space="0" w:color="auto"/>
            <w:right w:val="none" w:sz="0" w:space="0" w:color="auto"/>
          </w:divBdr>
        </w:div>
        <w:div w:id="264846170">
          <w:marLeft w:val="0"/>
          <w:marRight w:val="0"/>
          <w:marTop w:val="0"/>
          <w:marBottom w:val="0"/>
          <w:divBdr>
            <w:top w:val="none" w:sz="0" w:space="0" w:color="auto"/>
            <w:left w:val="none" w:sz="0" w:space="0" w:color="auto"/>
            <w:bottom w:val="none" w:sz="0" w:space="0" w:color="auto"/>
            <w:right w:val="none" w:sz="0" w:space="0" w:color="auto"/>
          </w:divBdr>
        </w:div>
        <w:div w:id="311837852">
          <w:marLeft w:val="0"/>
          <w:marRight w:val="0"/>
          <w:marTop w:val="0"/>
          <w:marBottom w:val="0"/>
          <w:divBdr>
            <w:top w:val="none" w:sz="0" w:space="0" w:color="auto"/>
            <w:left w:val="none" w:sz="0" w:space="0" w:color="auto"/>
            <w:bottom w:val="none" w:sz="0" w:space="0" w:color="auto"/>
            <w:right w:val="none" w:sz="0" w:space="0" w:color="auto"/>
          </w:divBdr>
        </w:div>
        <w:div w:id="609748618">
          <w:marLeft w:val="0"/>
          <w:marRight w:val="0"/>
          <w:marTop w:val="0"/>
          <w:marBottom w:val="0"/>
          <w:divBdr>
            <w:top w:val="none" w:sz="0" w:space="0" w:color="auto"/>
            <w:left w:val="none" w:sz="0" w:space="0" w:color="auto"/>
            <w:bottom w:val="none" w:sz="0" w:space="0" w:color="auto"/>
            <w:right w:val="none" w:sz="0" w:space="0" w:color="auto"/>
          </w:divBdr>
        </w:div>
        <w:div w:id="1780249331">
          <w:marLeft w:val="0"/>
          <w:marRight w:val="0"/>
          <w:marTop w:val="0"/>
          <w:marBottom w:val="0"/>
          <w:divBdr>
            <w:top w:val="none" w:sz="0" w:space="0" w:color="auto"/>
            <w:left w:val="none" w:sz="0" w:space="0" w:color="auto"/>
            <w:bottom w:val="none" w:sz="0" w:space="0" w:color="auto"/>
            <w:right w:val="none" w:sz="0" w:space="0" w:color="auto"/>
          </w:divBdr>
        </w:div>
      </w:divsChild>
    </w:div>
    <w:div w:id="1806197864">
      <w:bodyDiv w:val="1"/>
      <w:marLeft w:val="0"/>
      <w:marRight w:val="0"/>
      <w:marTop w:val="0"/>
      <w:marBottom w:val="0"/>
      <w:divBdr>
        <w:top w:val="none" w:sz="0" w:space="0" w:color="auto"/>
        <w:left w:val="none" w:sz="0" w:space="0" w:color="auto"/>
        <w:bottom w:val="none" w:sz="0" w:space="0" w:color="auto"/>
        <w:right w:val="none" w:sz="0" w:space="0" w:color="auto"/>
      </w:divBdr>
    </w:div>
    <w:div w:id="1811022193">
      <w:bodyDiv w:val="1"/>
      <w:marLeft w:val="0"/>
      <w:marRight w:val="0"/>
      <w:marTop w:val="0"/>
      <w:marBottom w:val="0"/>
      <w:divBdr>
        <w:top w:val="none" w:sz="0" w:space="0" w:color="auto"/>
        <w:left w:val="none" w:sz="0" w:space="0" w:color="auto"/>
        <w:bottom w:val="none" w:sz="0" w:space="0" w:color="auto"/>
        <w:right w:val="none" w:sz="0" w:space="0" w:color="auto"/>
      </w:divBdr>
    </w:div>
    <w:div w:id="1816098379">
      <w:bodyDiv w:val="1"/>
      <w:marLeft w:val="0"/>
      <w:marRight w:val="0"/>
      <w:marTop w:val="0"/>
      <w:marBottom w:val="0"/>
      <w:divBdr>
        <w:top w:val="none" w:sz="0" w:space="0" w:color="auto"/>
        <w:left w:val="none" w:sz="0" w:space="0" w:color="auto"/>
        <w:bottom w:val="none" w:sz="0" w:space="0" w:color="auto"/>
        <w:right w:val="none" w:sz="0" w:space="0" w:color="auto"/>
      </w:divBdr>
    </w:div>
    <w:div w:id="1820686174">
      <w:bodyDiv w:val="1"/>
      <w:marLeft w:val="0"/>
      <w:marRight w:val="0"/>
      <w:marTop w:val="0"/>
      <w:marBottom w:val="0"/>
      <w:divBdr>
        <w:top w:val="none" w:sz="0" w:space="0" w:color="auto"/>
        <w:left w:val="none" w:sz="0" w:space="0" w:color="auto"/>
        <w:bottom w:val="none" w:sz="0" w:space="0" w:color="auto"/>
        <w:right w:val="none" w:sz="0" w:space="0" w:color="auto"/>
      </w:divBdr>
    </w:div>
    <w:div w:id="1821193367">
      <w:bodyDiv w:val="1"/>
      <w:marLeft w:val="0"/>
      <w:marRight w:val="0"/>
      <w:marTop w:val="0"/>
      <w:marBottom w:val="0"/>
      <w:divBdr>
        <w:top w:val="none" w:sz="0" w:space="0" w:color="auto"/>
        <w:left w:val="none" w:sz="0" w:space="0" w:color="auto"/>
        <w:bottom w:val="none" w:sz="0" w:space="0" w:color="auto"/>
        <w:right w:val="none" w:sz="0" w:space="0" w:color="auto"/>
      </w:divBdr>
    </w:div>
    <w:div w:id="1824278426">
      <w:bodyDiv w:val="1"/>
      <w:marLeft w:val="0"/>
      <w:marRight w:val="0"/>
      <w:marTop w:val="0"/>
      <w:marBottom w:val="0"/>
      <w:divBdr>
        <w:top w:val="none" w:sz="0" w:space="0" w:color="auto"/>
        <w:left w:val="none" w:sz="0" w:space="0" w:color="auto"/>
        <w:bottom w:val="none" w:sz="0" w:space="0" w:color="auto"/>
        <w:right w:val="none" w:sz="0" w:space="0" w:color="auto"/>
      </w:divBdr>
    </w:div>
    <w:div w:id="1828134331">
      <w:bodyDiv w:val="1"/>
      <w:marLeft w:val="0"/>
      <w:marRight w:val="0"/>
      <w:marTop w:val="0"/>
      <w:marBottom w:val="0"/>
      <w:divBdr>
        <w:top w:val="none" w:sz="0" w:space="0" w:color="auto"/>
        <w:left w:val="none" w:sz="0" w:space="0" w:color="auto"/>
        <w:bottom w:val="none" w:sz="0" w:space="0" w:color="auto"/>
        <w:right w:val="none" w:sz="0" w:space="0" w:color="auto"/>
      </w:divBdr>
    </w:div>
    <w:div w:id="1837842385">
      <w:bodyDiv w:val="1"/>
      <w:marLeft w:val="0"/>
      <w:marRight w:val="0"/>
      <w:marTop w:val="0"/>
      <w:marBottom w:val="0"/>
      <w:divBdr>
        <w:top w:val="none" w:sz="0" w:space="0" w:color="auto"/>
        <w:left w:val="none" w:sz="0" w:space="0" w:color="auto"/>
        <w:bottom w:val="none" w:sz="0" w:space="0" w:color="auto"/>
        <w:right w:val="none" w:sz="0" w:space="0" w:color="auto"/>
      </w:divBdr>
    </w:div>
    <w:div w:id="1838961829">
      <w:bodyDiv w:val="1"/>
      <w:marLeft w:val="0"/>
      <w:marRight w:val="0"/>
      <w:marTop w:val="0"/>
      <w:marBottom w:val="0"/>
      <w:divBdr>
        <w:top w:val="none" w:sz="0" w:space="0" w:color="auto"/>
        <w:left w:val="none" w:sz="0" w:space="0" w:color="auto"/>
        <w:bottom w:val="none" w:sz="0" w:space="0" w:color="auto"/>
        <w:right w:val="none" w:sz="0" w:space="0" w:color="auto"/>
      </w:divBdr>
    </w:div>
    <w:div w:id="1841197127">
      <w:bodyDiv w:val="1"/>
      <w:marLeft w:val="0"/>
      <w:marRight w:val="0"/>
      <w:marTop w:val="0"/>
      <w:marBottom w:val="0"/>
      <w:divBdr>
        <w:top w:val="none" w:sz="0" w:space="0" w:color="auto"/>
        <w:left w:val="none" w:sz="0" w:space="0" w:color="auto"/>
        <w:bottom w:val="none" w:sz="0" w:space="0" w:color="auto"/>
        <w:right w:val="none" w:sz="0" w:space="0" w:color="auto"/>
      </w:divBdr>
    </w:div>
    <w:div w:id="1850439650">
      <w:bodyDiv w:val="1"/>
      <w:marLeft w:val="0"/>
      <w:marRight w:val="0"/>
      <w:marTop w:val="0"/>
      <w:marBottom w:val="0"/>
      <w:divBdr>
        <w:top w:val="none" w:sz="0" w:space="0" w:color="auto"/>
        <w:left w:val="none" w:sz="0" w:space="0" w:color="auto"/>
        <w:bottom w:val="none" w:sz="0" w:space="0" w:color="auto"/>
        <w:right w:val="none" w:sz="0" w:space="0" w:color="auto"/>
      </w:divBdr>
    </w:div>
    <w:div w:id="1853453256">
      <w:bodyDiv w:val="1"/>
      <w:marLeft w:val="0"/>
      <w:marRight w:val="0"/>
      <w:marTop w:val="0"/>
      <w:marBottom w:val="0"/>
      <w:divBdr>
        <w:top w:val="none" w:sz="0" w:space="0" w:color="auto"/>
        <w:left w:val="none" w:sz="0" w:space="0" w:color="auto"/>
        <w:bottom w:val="none" w:sz="0" w:space="0" w:color="auto"/>
        <w:right w:val="none" w:sz="0" w:space="0" w:color="auto"/>
      </w:divBdr>
    </w:div>
    <w:div w:id="1853717811">
      <w:bodyDiv w:val="1"/>
      <w:marLeft w:val="0"/>
      <w:marRight w:val="0"/>
      <w:marTop w:val="0"/>
      <w:marBottom w:val="0"/>
      <w:divBdr>
        <w:top w:val="none" w:sz="0" w:space="0" w:color="auto"/>
        <w:left w:val="none" w:sz="0" w:space="0" w:color="auto"/>
        <w:bottom w:val="none" w:sz="0" w:space="0" w:color="auto"/>
        <w:right w:val="none" w:sz="0" w:space="0" w:color="auto"/>
      </w:divBdr>
    </w:div>
    <w:div w:id="1854222085">
      <w:bodyDiv w:val="1"/>
      <w:marLeft w:val="0"/>
      <w:marRight w:val="0"/>
      <w:marTop w:val="0"/>
      <w:marBottom w:val="0"/>
      <w:divBdr>
        <w:top w:val="none" w:sz="0" w:space="0" w:color="auto"/>
        <w:left w:val="none" w:sz="0" w:space="0" w:color="auto"/>
        <w:bottom w:val="none" w:sz="0" w:space="0" w:color="auto"/>
        <w:right w:val="none" w:sz="0" w:space="0" w:color="auto"/>
      </w:divBdr>
    </w:div>
    <w:div w:id="1856380073">
      <w:bodyDiv w:val="1"/>
      <w:marLeft w:val="0"/>
      <w:marRight w:val="0"/>
      <w:marTop w:val="0"/>
      <w:marBottom w:val="0"/>
      <w:divBdr>
        <w:top w:val="none" w:sz="0" w:space="0" w:color="auto"/>
        <w:left w:val="none" w:sz="0" w:space="0" w:color="auto"/>
        <w:bottom w:val="none" w:sz="0" w:space="0" w:color="auto"/>
        <w:right w:val="none" w:sz="0" w:space="0" w:color="auto"/>
      </w:divBdr>
    </w:div>
    <w:div w:id="1857382753">
      <w:bodyDiv w:val="1"/>
      <w:marLeft w:val="0"/>
      <w:marRight w:val="0"/>
      <w:marTop w:val="0"/>
      <w:marBottom w:val="0"/>
      <w:divBdr>
        <w:top w:val="none" w:sz="0" w:space="0" w:color="auto"/>
        <w:left w:val="none" w:sz="0" w:space="0" w:color="auto"/>
        <w:bottom w:val="none" w:sz="0" w:space="0" w:color="auto"/>
        <w:right w:val="none" w:sz="0" w:space="0" w:color="auto"/>
      </w:divBdr>
    </w:div>
    <w:div w:id="1857499457">
      <w:bodyDiv w:val="1"/>
      <w:marLeft w:val="0"/>
      <w:marRight w:val="0"/>
      <w:marTop w:val="0"/>
      <w:marBottom w:val="0"/>
      <w:divBdr>
        <w:top w:val="none" w:sz="0" w:space="0" w:color="auto"/>
        <w:left w:val="none" w:sz="0" w:space="0" w:color="auto"/>
        <w:bottom w:val="none" w:sz="0" w:space="0" w:color="auto"/>
        <w:right w:val="none" w:sz="0" w:space="0" w:color="auto"/>
      </w:divBdr>
    </w:div>
    <w:div w:id="1867062371">
      <w:bodyDiv w:val="1"/>
      <w:marLeft w:val="0"/>
      <w:marRight w:val="0"/>
      <w:marTop w:val="0"/>
      <w:marBottom w:val="0"/>
      <w:divBdr>
        <w:top w:val="none" w:sz="0" w:space="0" w:color="auto"/>
        <w:left w:val="none" w:sz="0" w:space="0" w:color="auto"/>
        <w:bottom w:val="none" w:sz="0" w:space="0" w:color="auto"/>
        <w:right w:val="none" w:sz="0" w:space="0" w:color="auto"/>
      </w:divBdr>
    </w:div>
    <w:div w:id="1868564237">
      <w:bodyDiv w:val="1"/>
      <w:marLeft w:val="0"/>
      <w:marRight w:val="0"/>
      <w:marTop w:val="0"/>
      <w:marBottom w:val="0"/>
      <w:divBdr>
        <w:top w:val="none" w:sz="0" w:space="0" w:color="auto"/>
        <w:left w:val="none" w:sz="0" w:space="0" w:color="auto"/>
        <w:bottom w:val="none" w:sz="0" w:space="0" w:color="auto"/>
        <w:right w:val="none" w:sz="0" w:space="0" w:color="auto"/>
      </w:divBdr>
    </w:div>
    <w:div w:id="1872181818">
      <w:bodyDiv w:val="1"/>
      <w:marLeft w:val="0"/>
      <w:marRight w:val="0"/>
      <w:marTop w:val="0"/>
      <w:marBottom w:val="0"/>
      <w:divBdr>
        <w:top w:val="none" w:sz="0" w:space="0" w:color="auto"/>
        <w:left w:val="none" w:sz="0" w:space="0" w:color="auto"/>
        <w:bottom w:val="none" w:sz="0" w:space="0" w:color="auto"/>
        <w:right w:val="none" w:sz="0" w:space="0" w:color="auto"/>
      </w:divBdr>
    </w:div>
    <w:div w:id="1874027366">
      <w:bodyDiv w:val="1"/>
      <w:marLeft w:val="0"/>
      <w:marRight w:val="0"/>
      <w:marTop w:val="0"/>
      <w:marBottom w:val="0"/>
      <w:divBdr>
        <w:top w:val="none" w:sz="0" w:space="0" w:color="auto"/>
        <w:left w:val="none" w:sz="0" w:space="0" w:color="auto"/>
        <w:bottom w:val="none" w:sz="0" w:space="0" w:color="auto"/>
        <w:right w:val="none" w:sz="0" w:space="0" w:color="auto"/>
      </w:divBdr>
    </w:div>
    <w:div w:id="1878545324">
      <w:bodyDiv w:val="1"/>
      <w:marLeft w:val="0"/>
      <w:marRight w:val="0"/>
      <w:marTop w:val="0"/>
      <w:marBottom w:val="0"/>
      <w:divBdr>
        <w:top w:val="none" w:sz="0" w:space="0" w:color="auto"/>
        <w:left w:val="none" w:sz="0" w:space="0" w:color="auto"/>
        <w:bottom w:val="none" w:sz="0" w:space="0" w:color="auto"/>
        <w:right w:val="none" w:sz="0" w:space="0" w:color="auto"/>
      </w:divBdr>
    </w:div>
    <w:div w:id="1878658515">
      <w:bodyDiv w:val="1"/>
      <w:marLeft w:val="0"/>
      <w:marRight w:val="0"/>
      <w:marTop w:val="0"/>
      <w:marBottom w:val="0"/>
      <w:divBdr>
        <w:top w:val="none" w:sz="0" w:space="0" w:color="auto"/>
        <w:left w:val="none" w:sz="0" w:space="0" w:color="auto"/>
        <w:bottom w:val="none" w:sz="0" w:space="0" w:color="auto"/>
        <w:right w:val="none" w:sz="0" w:space="0" w:color="auto"/>
      </w:divBdr>
    </w:div>
    <w:div w:id="1883902209">
      <w:bodyDiv w:val="1"/>
      <w:marLeft w:val="0"/>
      <w:marRight w:val="0"/>
      <w:marTop w:val="0"/>
      <w:marBottom w:val="0"/>
      <w:divBdr>
        <w:top w:val="none" w:sz="0" w:space="0" w:color="auto"/>
        <w:left w:val="none" w:sz="0" w:space="0" w:color="auto"/>
        <w:bottom w:val="none" w:sz="0" w:space="0" w:color="auto"/>
        <w:right w:val="none" w:sz="0" w:space="0" w:color="auto"/>
      </w:divBdr>
    </w:div>
    <w:div w:id="1889411374">
      <w:bodyDiv w:val="1"/>
      <w:marLeft w:val="0"/>
      <w:marRight w:val="0"/>
      <w:marTop w:val="0"/>
      <w:marBottom w:val="0"/>
      <w:divBdr>
        <w:top w:val="none" w:sz="0" w:space="0" w:color="auto"/>
        <w:left w:val="none" w:sz="0" w:space="0" w:color="auto"/>
        <w:bottom w:val="none" w:sz="0" w:space="0" w:color="auto"/>
        <w:right w:val="none" w:sz="0" w:space="0" w:color="auto"/>
      </w:divBdr>
    </w:div>
    <w:div w:id="1889753971">
      <w:bodyDiv w:val="1"/>
      <w:marLeft w:val="0"/>
      <w:marRight w:val="0"/>
      <w:marTop w:val="0"/>
      <w:marBottom w:val="0"/>
      <w:divBdr>
        <w:top w:val="none" w:sz="0" w:space="0" w:color="auto"/>
        <w:left w:val="none" w:sz="0" w:space="0" w:color="auto"/>
        <w:bottom w:val="none" w:sz="0" w:space="0" w:color="auto"/>
        <w:right w:val="none" w:sz="0" w:space="0" w:color="auto"/>
      </w:divBdr>
    </w:div>
    <w:div w:id="1891072042">
      <w:bodyDiv w:val="1"/>
      <w:marLeft w:val="0"/>
      <w:marRight w:val="0"/>
      <w:marTop w:val="0"/>
      <w:marBottom w:val="0"/>
      <w:divBdr>
        <w:top w:val="none" w:sz="0" w:space="0" w:color="auto"/>
        <w:left w:val="none" w:sz="0" w:space="0" w:color="auto"/>
        <w:bottom w:val="none" w:sz="0" w:space="0" w:color="auto"/>
        <w:right w:val="none" w:sz="0" w:space="0" w:color="auto"/>
      </w:divBdr>
    </w:div>
    <w:div w:id="1892155901">
      <w:bodyDiv w:val="1"/>
      <w:marLeft w:val="0"/>
      <w:marRight w:val="0"/>
      <w:marTop w:val="0"/>
      <w:marBottom w:val="0"/>
      <w:divBdr>
        <w:top w:val="none" w:sz="0" w:space="0" w:color="auto"/>
        <w:left w:val="none" w:sz="0" w:space="0" w:color="auto"/>
        <w:bottom w:val="none" w:sz="0" w:space="0" w:color="auto"/>
        <w:right w:val="none" w:sz="0" w:space="0" w:color="auto"/>
      </w:divBdr>
    </w:div>
    <w:div w:id="1892230118">
      <w:bodyDiv w:val="1"/>
      <w:marLeft w:val="0"/>
      <w:marRight w:val="0"/>
      <w:marTop w:val="0"/>
      <w:marBottom w:val="0"/>
      <w:divBdr>
        <w:top w:val="none" w:sz="0" w:space="0" w:color="auto"/>
        <w:left w:val="none" w:sz="0" w:space="0" w:color="auto"/>
        <w:bottom w:val="none" w:sz="0" w:space="0" w:color="auto"/>
        <w:right w:val="none" w:sz="0" w:space="0" w:color="auto"/>
      </w:divBdr>
    </w:div>
    <w:div w:id="1901016553">
      <w:bodyDiv w:val="1"/>
      <w:marLeft w:val="0"/>
      <w:marRight w:val="0"/>
      <w:marTop w:val="0"/>
      <w:marBottom w:val="0"/>
      <w:divBdr>
        <w:top w:val="none" w:sz="0" w:space="0" w:color="auto"/>
        <w:left w:val="none" w:sz="0" w:space="0" w:color="auto"/>
        <w:bottom w:val="none" w:sz="0" w:space="0" w:color="auto"/>
        <w:right w:val="none" w:sz="0" w:space="0" w:color="auto"/>
      </w:divBdr>
    </w:div>
    <w:div w:id="1901817209">
      <w:bodyDiv w:val="1"/>
      <w:marLeft w:val="0"/>
      <w:marRight w:val="0"/>
      <w:marTop w:val="0"/>
      <w:marBottom w:val="0"/>
      <w:divBdr>
        <w:top w:val="none" w:sz="0" w:space="0" w:color="auto"/>
        <w:left w:val="none" w:sz="0" w:space="0" w:color="auto"/>
        <w:bottom w:val="none" w:sz="0" w:space="0" w:color="auto"/>
        <w:right w:val="none" w:sz="0" w:space="0" w:color="auto"/>
      </w:divBdr>
      <w:divsChild>
        <w:div w:id="86267989">
          <w:marLeft w:val="0"/>
          <w:marRight w:val="0"/>
          <w:marTop w:val="0"/>
          <w:marBottom w:val="0"/>
          <w:divBdr>
            <w:top w:val="none" w:sz="0" w:space="0" w:color="auto"/>
            <w:left w:val="none" w:sz="0" w:space="0" w:color="auto"/>
            <w:bottom w:val="none" w:sz="0" w:space="0" w:color="auto"/>
            <w:right w:val="none" w:sz="0" w:space="0" w:color="auto"/>
          </w:divBdr>
        </w:div>
        <w:div w:id="1438061411">
          <w:marLeft w:val="0"/>
          <w:marRight w:val="0"/>
          <w:marTop w:val="0"/>
          <w:marBottom w:val="0"/>
          <w:divBdr>
            <w:top w:val="none" w:sz="0" w:space="0" w:color="auto"/>
            <w:left w:val="none" w:sz="0" w:space="0" w:color="auto"/>
            <w:bottom w:val="none" w:sz="0" w:space="0" w:color="auto"/>
            <w:right w:val="none" w:sz="0" w:space="0" w:color="auto"/>
          </w:divBdr>
        </w:div>
        <w:div w:id="1226137148">
          <w:marLeft w:val="0"/>
          <w:marRight w:val="0"/>
          <w:marTop w:val="0"/>
          <w:marBottom w:val="0"/>
          <w:divBdr>
            <w:top w:val="none" w:sz="0" w:space="0" w:color="auto"/>
            <w:left w:val="none" w:sz="0" w:space="0" w:color="auto"/>
            <w:bottom w:val="none" w:sz="0" w:space="0" w:color="auto"/>
            <w:right w:val="none" w:sz="0" w:space="0" w:color="auto"/>
          </w:divBdr>
        </w:div>
        <w:div w:id="966356298">
          <w:marLeft w:val="0"/>
          <w:marRight w:val="0"/>
          <w:marTop w:val="0"/>
          <w:marBottom w:val="0"/>
          <w:divBdr>
            <w:top w:val="none" w:sz="0" w:space="0" w:color="auto"/>
            <w:left w:val="none" w:sz="0" w:space="0" w:color="auto"/>
            <w:bottom w:val="none" w:sz="0" w:space="0" w:color="auto"/>
            <w:right w:val="none" w:sz="0" w:space="0" w:color="auto"/>
          </w:divBdr>
        </w:div>
        <w:div w:id="1792170450">
          <w:marLeft w:val="0"/>
          <w:marRight w:val="0"/>
          <w:marTop w:val="0"/>
          <w:marBottom w:val="0"/>
          <w:divBdr>
            <w:top w:val="none" w:sz="0" w:space="0" w:color="auto"/>
            <w:left w:val="none" w:sz="0" w:space="0" w:color="auto"/>
            <w:bottom w:val="none" w:sz="0" w:space="0" w:color="auto"/>
            <w:right w:val="none" w:sz="0" w:space="0" w:color="auto"/>
          </w:divBdr>
        </w:div>
        <w:div w:id="2141147338">
          <w:marLeft w:val="0"/>
          <w:marRight w:val="0"/>
          <w:marTop w:val="0"/>
          <w:marBottom w:val="0"/>
          <w:divBdr>
            <w:top w:val="none" w:sz="0" w:space="0" w:color="auto"/>
            <w:left w:val="none" w:sz="0" w:space="0" w:color="auto"/>
            <w:bottom w:val="none" w:sz="0" w:space="0" w:color="auto"/>
            <w:right w:val="none" w:sz="0" w:space="0" w:color="auto"/>
          </w:divBdr>
        </w:div>
      </w:divsChild>
    </w:div>
    <w:div w:id="1909147729">
      <w:bodyDiv w:val="1"/>
      <w:marLeft w:val="0"/>
      <w:marRight w:val="0"/>
      <w:marTop w:val="0"/>
      <w:marBottom w:val="0"/>
      <w:divBdr>
        <w:top w:val="none" w:sz="0" w:space="0" w:color="auto"/>
        <w:left w:val="none" w:sz="0" w:space="0" w:color="auto"/>
        <w:bottom w:val="none" w:sz="0" w:space="0" w:color="auto"/>
        <w:right w:val="none" w:sz="0" w:space="0" w:color="auto"/>
      </w:divBdr>
    </w:div>
    <w:div w:id="1910336858">
      <w:bodyDiv w:val="1"/>
      <w:marLeft w:val="0"/>
      <w:marRight w:val="0"/>
      <w:marTop w:val="0"/>
      <w:marBottom w:val="0"/>
      <w:divBdr>
        <w:top w:val="none" w:sz="0" w:space="0" w:color="auto"/>
        <w:left w:val="none" w:sz="0" w:space="0" w:color="auto"/>
        <w:bottom w:val="none" w:sz="0" w:space="0" w:color="auto"/>
        <w:right w:val="none" w:sz="0" w:space="0" w:color="auto"/>
      </w:divBdr>
    </w:div>
    <w:div w:id="1910920560">
      <w:bodyDiv w:val="1"/>
      <w:marLeft w:val="0"/>
      <w:marRight w:val="0"/>
      <w:marTop w:val="0"/>
      <w:marBottom w:val="0"/>
      <w:divBdr>
        <w:top w:val="none" w:sz="0" w:space="0" w:color="auto"/>
        <w:left w:val="none" w:sz="0" w:space="0" w:color="auto"/>
        <w:bottom w:val="none" w:sz="0" w:space="0" w:color="auto"/>
        <w:right w:val="none" w:sz="0" w:space="0" w:color="auto"/>
      </w:divBdr>
    </w:div>
    <w:div w:id="1915433503">
      <w:bodyDiv w:val="1"/>
      <w:marLeft w:val="0"/>
      <w:marRight w:val="0"/>
      <w:marTop w:val="0"/>
      <w:marBottom w:val="0"/>
      <w:divBdr>
        <w:top w:val="none" w:sz="0" w:space="0" w:color="auto"/>
        <w:left w:val="none" w:sz="0" w:space="0" w:color="auto"/>
        <w:bottom w:val="none" w:sz="0" w:space="0" w:color="auto"/>
        <w:right w:val="none" w:sz="0" w:space="0" w:color="auto"/>
      </w:divBdr>
    </w:div>
    <w:div w:id="1916937969">
      <w:bodyDiv w:val="1"/>
      <w:marLeft w:val="0"/>
      <w:marRight w:val="0"/>
      <w:marTop w:val="0"/>
      <w:marBottom w:val="0"/>
      <w:divBdr>
        <w:top w:val="none" w:sz="0" w:space="0" w:color="auto"/>
        <w:left w:val="none" w:sz="0" w:space="0" w:color="auto"/>
        <w:bottom w:val="none" w:sz="0" w:space="0" w:color="auto"/>
        <w:right w:val="none" w:sz="0" w:space="0" w:color="auto"/>
      </w:divBdr>
    </w:div>
    <w:div w:id="1919561752">
      <w:bodyDiv w:val="1"/>
      <w:marLeft w:val="0"/>
      <w:marRight w:val="0"/>
      <w:marTop w:val="0"/>
      <w:marBottom w:val="0"/>
      <w:divBdr>
        <w:top w:val="none" w:sz="0" w:space="0" w:color="auto"/>
        <w:left w:val="none" w:sz="0" w:space="0" w:color="auto"/>
        <w:bottom w:val="none" w:sz="0" w:space="0" w:color="auto"/>
        <w:right w:val="none" w:sz="0" w:space="0" w:color="auto"/>
      </w:divBdr>
    </w:div>
    <w:div w:id="1925142384">
      <w:bodyDiv w:val="1"/>
      <w:marLeft w:val="0"/>
      <w:marRight w:val="0"/>
      <w:marTop w:val="0"/>
      <w:marBottom w:val="0"/>
      <w:divBdr>
        <w:top w:val="none" w:sz="0" w:space="0" w:color="auto"/>
        <w:left w:val="none" w:sz="0" w:space="0" w:color="auto"/>
        <w:bottom w:val="none" w:sz="0" w:space="0" w:color="auto"/>
        <w:right w:val="none" w:sz="0" w:space="0" w:color="auto"/>
      </w:divBdr>
    </w:div>
    <w:div w:id="1931497531">
      <w:bodyDiv w:val="1"/>
      <w:marLeft w:val="0"/>
      <w:marRight w:val="0"/>
      <w:marTop w:val="0"/>
      <w:marBottom w:val="0"/>
      <w:divBdr>
        <w:top w:val="none" w:sz="0" w:space="0" w:color="auto"/>
        <w:left w:val="none" w:sz="0" w:space="0" w:color="auto"/>
        <w:bottom w:val="none" w:sz="0" w:space="0" w:color="auto"/>
        <w:right w:val="none" w:sz="0" w:space="0" w:color="auto"/>
      </w:divBdr>
    </w:div>
    <w:div w:id="1933274151">
      <w:bodyDiv w:val="1"/>
      <w:marLeft w:val="0"/>
      <w:marRight w:val="0"/>
      <w:marTop w:val="0"/>
      <w:marBottom w:val="0"/>
      <w:divBdr>
        <w:top w:val="none" w:sz="0" w:space="0" w:color="auto"/>
        <w:left w:val="none" w:sz="0" w:space="0" w:color="auto"/>
        <w:bottom w:val="none" w:sz="0" w:space="0" w:color="auto"/>
        <w:right w:val="none" w:sz="0" w:space="0" w:color="auto"/>
      </w:divBdr>
    </w:div>
    <w:div w:id="1934051814">
      <w:bodyDiv w:val="1"/>
      <w:marLeft w:val="0"/>
      <w:marRight w:val="0"/>
      <w:marTop w:val="0"/>
      <w:marBottom w:val="0"/>
      <w:divBdr>
        <w:top w:val="none" w:sz="0" w:space="0" w:color="auto"/>
        <w:left w:val="none" w:sz="0" w:space="0" w:color="auto"/>
        <w:bottom w:val="none" w:sz="0" w:space="0" w:color="auto"/>
        <w:right w:val="none" w:sz="0" w:space="0" w:color="auto"/>
      </w:divBdr>
    </w:div>
    <w:div w:id="1935821632">
      <w:bodyDiv w:val="1"/>
      <w:marLeft w:val="0"/>
      <w:marRight w:val="0"/>
      <w:marTop w:val="0"/>
      <w:marBottom w:val="0"/>
      <w:divBdr>
        <w:top w:val="none" w:sz="0" w:space="0" w:color="auto"/>
        <w:left w:val="none" w:sz="0" w:space="0" w:color="auto"/>
        <w:bottom w:val="none" w:sz="0" w:space="0" w:color="auto"/>
        <w:right w:val="none" w:sz="0" w:space="0" w:color="auto"/>
      </w:divBdr>
    </w:div>
    <w:div w:id="1939831280">
      <w:bodyDiv w:val="1"/>
      <w:marLeft w:val="0"/>
      <w:marRight w:val="0"/>
      <w:marTop w:val="0"/>
      <w:marBottom w:val="0"/>
      <w:divBdr>
        <w:top w:val="none" w:sz="0" w:space="0" w:color="auto"/>
        <w:left w:val="none" w:sz="0" w:space="0" w:color="auto"/>
        <w:bottom w:val="none" w:sz="0" w:space="0" w:color="auto"/>
        <w:right w:val="none" w:sz="0" w:space="0" w:color="auto"/>
      </w:divBdr>
    </w:div>
    <w:div w:id="1941643076">
      <w:bodyDiv w:val="1"/>
      <w:marLeft w:val="0"/>
      <w:marRight w:val="0"/>
      <w:marTop w:val="0"/>
      <w:marBottom w:val="0"/>
      <w:divBdr>
        <w:top w:val="none" w:sz="0" w:space="0" w:color="auto"/>
        <w:left w:val="none" w:sz="0" w:space="0" w:color="auto"/>
        <w:bottom w:val="none" w:sz="0" w:space="0" w:color="auto"/>
        <w:right w:val="none" w:sz="0" w:space="0" w:color="auto"/>
      </w:divBdr>
      <w:divsChild>
        <w:div w:id="814370341">
          <w:marLeft w:val="0"/>
          <w:marRight w:val="0"/>
          <w:marTop w:val="0"/>
          <w:marBottom w:val="0"/>
          <w:divBdr>
            <w:top w:val="none" w:sz="0" w:space="0" w:color="auto"/>
            <w:left w:val="none" w:sz="0" w:space="0" w:color="auto"/>
            <w:bottom w:val="none" w:sz="0" w:space="0" w:color="auto"/>
            <w:right w:val="none" w:sz="0" w:space="0" w:color="auto"/>
          </w:divBdr>
        </w:div>
      </w:divsChild>
    </w:div>
    <w:div w:id="1942033846">
      <w:bodyDiv w:val="1"/>
      <w:marLeft w:val="0"/>
      <w:marRight w:val="0"/>
      <w:marTop w:val="0"/>
      <w:marBottom w:val="0"/>
      <w:divBdr>
        <w:top w:val="none" w:sz="0" w:space="0" w:color="auto"/>
        <w:left w:val="none" w:sz="0" w:space="0" w:color="auto"/>
        <w:bottom w:val="none" w:sz="0" w:space="0" w:color="auto"/>
        <w:right w:val="none" w:sz="0" w:space="0" w:color="auto"/>
      </w:divBdr>
    </w:div>
    <w:div w:id="1944604073">
      <w:bodyDiv w:val="1"/>
      <w:marLeft w:val="0"/>
      <w:marRight w:val="0"/>
      <w:marTop w:val="0"/>
      <w:marBottom w:val="0"/>
      <w:divBdr>
        <w:top w:val="none" w:sz="0" w:space="0" w:color="auto"/>
        <w:left w:val="none" w:sz="0" w:space="0" w:color="auto"/>
        <w:bottom w:val="none" w:sz="0" w:space="0" w:color="auto"/>
        <w:right w:val="none" w:sz="0" w:space="0" w:color="auto"/>
      </w:divBdr>
    </w:div>
    <w:div w:id="1944996396">
      <w:bodyDiv w:val="1"/>
      <w:marLeft w:val="0"/>
      <w:marRight w:val="0"/>
      <w:marTop w:val="0"/>
      <w:marBottom w:val="0"/>
      <w:divBdr>
        <w:top w:val="none" w:sz="0" w:space="0" w:color="auto"/>
        <w:left w:val="none" w:sz="0" w:space="0" w:color="auto"/>
        <w:bottom w:val="none" w:sz="0" w:space="0" w:color="auto"/>
        <w:right w:val="none" w:sz="0" w:space="0" w:color="auto"/>
      </w:divBdr>
    </w:div>
    <w:div w:id="1945336330">
      <w:bodyDiv w:val="1"/>
      <w:marLeft w:val="0"/>
      <w:marRight w:val="0"/>
      <w:marTop w:val="0"/>
      <w:marBottom w:val="0"/>
      <w:divBdr>
        <w:top w:val="none" w:sz="0" w:space="0" w:color="auto"/>
        <w:left w:val="none" w:sz="0" w:space="0" w:color="auto"/>
        <w:bottom w:val="none" w:sz="0" w:space="0" w:color="auto"/>
        <w:right w:val="none" w:sz="0" w:space="0" w:color="auto"/>
      </w:divBdr>
      <w:divsChild>
        <w:div w:id="465971643">
          <w:marLeft w:val="369"/>
          <w:marRight w:val="0"/>
          <w:marTop w:val="0"/>
          <w:marBottom w:val="0"/>
          <w:divBdr>
            <w:top w:val="none" w:sz="0" w:space="0" w:color="auto"/>
            <w:left w:val="none" w:sz="0" w:space="0" w:color="auto"/>
            <w:bottom w:val="none" w:sz="0" w:space="0" w:color="auto"/>
            <w:right w:val="none" w:sz="0" w:space="0" w:color="auto"/>
          </w:divBdr>
        </w:div>
        <w:div w:id="2007515620">
          <w:marLeft w:val="369"/>
          <w:marRight w:val="0"/>
          <w:marTop w:val="0"/>
          <w:marBottom w:val="0"/>
          <w:divBdr>
            <w:top w:val="none" w:sz="0" w:space="0" w:color="auto"/>
            <w:left w:val="none" w:sz="0" w:space="0" w:color="auto"/>
            <w:bottom w:val="none" w:sz="0" w:space="0" w:color="auto"/>
            <w:right w:val="none" w:sz="0" w:space="0" w:color="auto"/>
          </w:divBdr>
        </w:div>
        <w:div w:id="2121994414">
          <w:marLeft w:val="369"/>
          <w:marRight w:val="0"/>
          <w:marTop w:val="0"/>
          <w:marBottom w:val="0"/>
          <w:divBdr>
            <w:top w:val="none" w:sz="0" w:space="0" w:color="auto"/>
            <w:left w:val="none" w:sz="0" w:space="0" w:color="auto"/>
            <w:bottom w:val="none" w:sz="0" w:space="0" w:color="auto"/>
            <w:right w:val="none" w:sz="0" w:space="0" w:color="auto"/>
          </w:divBdr>
        </w:div>
      </w:divsChild>
    </w:div>
    <w:div w:id="1949845094">
      <w:bodyDiv w:val="1"/>
      <w:marLeft w:val="0"/>
      <w:marRight w:val="0"/>
      <w:marTop w:val="0"/>
      <w:marBottom w:val="0"/>
      <w:divBdr>
        <w:top w:val="none" w:sz="0" w:space="0" w:color="auto"/>
        <w:left w:val="none" w:sz="0" w:space="0" w:color="auto"/>
        <w:bottom w:val="none" w:sz="0" w:space="0" w:color="auto"/>
        <w:right w:val="none" w:sz="0" w:space="0" w:color="auto"/>
      </w:divBdr>
      <w:divsChild>
        <w:div w:id="596643417">
          <w:marLeft w:val="0"/>
          <w:marRight w:val="0"/>
          <w:marTop w:val="0"/>
          <w:marBottom w:val="0"/>
          <w:divBdr>
            <w:top w:val="none" w:sz="0" w:space="0" w:color="auto"/>
            <w:left w:val="none" w:sz="0" w:space="0" w:color="auto"/>
            <w:bottom w:val="none" w:sz="0" w:space="0" w:color="auto"/>
            <w:right w:val="none" w:sz="0" w:space="0" w:color="auto"/>
          </w:divBdr>
        </w:div>
        <w:div w:id="1983727426">
          <w:marLeft w:val="0"/>
          <w:marRight w:val="0"/>
          <w:marTop w:val="0"/>
          <w:marBottom w:val="0"/>
          <w:divBdr>
            <w:top w:val="none" w:sz="0" w:space="0" w:color="auto"/>
            <w:left w:val="none" w:sz="0" w:space="0" w:color="auto"/>
            <w:bottom w:val="none" w:sz="0" w:space="0" w:color="auto"/>
            <w:right w:val="none" w:sz="0" w:space="0" w:color="auto"/>
          </w:divBdr>
        </w:div>
        <w:div w:id="1074356817">
          <w:marLeft w:val="0"/>
          <w:marRight w:val="0"/>
          <w:marTop w:val="0"/>
          <w:marBottom w:val="0"/>
          <w:divBdr>
            <w:top w:val="none" w:sz="0" w:space="0" w:color="auto"/>
            <w:left w:val="none" w:sz="0" w:space="0" w:color="auto"/>
            <w:bottom w:val="none" w:sz="0" w:space="0" w:color="auto"/>
            <w:right w:val="none" w:sz="0" w:space="0" w:color="auto"/>
          </w:divBdr>
        </w:div>
        <w:div w:id="1413236332">
          <w:marLeft w:val="0"/>
          <w:marRight w:val="0"/>
          <w:marTop w:val="0"/>
          <w:marBottom w:val="0"/>
          <w:divBdr>
            <w:top w:val="none" w:sz="0" w:space="0" w:color="auto"/>
            <w:left w:val="none" w:sz="0" w:space="0" w:color="auto"/>
            <w:bottom w:val="none" w:sz="0" w:space="0" w:color="auto"/>
            <w:right w:val="none" w:sz="0" w:space="0" w:color="auto"/>
          </w:divBdr>
        </w:div>
        <w:div w:id="1055815787">
          <w:marLeft w:val="0"/>
          <w:marRight w:val="0"/>
          <w:marTop w:val="0"/>
          <w:marBottom w:val="0"/>
          <w:divBdr>
            <w:top w:val="none" w:sz="0" w:space="0" w:color="auto"/>
            <w:left w:val="none" w:sz="0" w:space="0" w:color="auto"/>
            <w:bottom w:val="none" w:sz="0" w:space="0" w:color="auto"/>
            <w:right w:val="none" w:sz="0" w:space="0" w:color="auto"/>
          </w:divBdr>
        </w:div>
        <w:div w:id="1278413343">
          <w:marLeft w:val="0"/>
          <w:marRight w:val="0"/>
          <w:marTop w:val="0"/>
          <w:marBottom w:val="0"/>
          <w:divBdr>
            <w:top w:val="none" w:sz="0" w:space="0" w:color="auto"/>
            <w:left w:val="none" w:sz="0" w:space="0" w:color="auto"/>
            <w:bottom w:val="none" w:sz="0" w:space="0" w:color="auto"/>
            <w:right w:val="none" w:sz="0" w:space="0" w:color="auto"/>
          </w:divBdr>
        </w:div>
        <w:div w:id="1518537377">
          <w:marLeft w:val="0"/>
          <w:marRight w:val="0"/>
          <w:marTop w:val="0"/>
          <w:marBottom w:val="0"/>
          <w:divBdr>
            <w:top w:val="none" w:sz="0" w:space="0" w:color="auto"/>
            <w:left w:val="none" w:sz="0" w:space="0" w:color="auto"/>
            <w:bottom w:val="none" w:sz="0" w:space="0" w:color="auto"/>
            <w:right w:val="none" w:sz="0" w:space="0" w:color="auto"/>
          </w:divBdr>
        </w:div>
        <w:div w:id="1434976906">
          <w:marLeft w:val="0"/>
          <w:marRight w:val="0"/>
          <w:marTop w:val="0"/>
          <w:marBottom w:val="0"/>
          <w:divBdr>
            <w:top w:val="none" w:sz="0" w:space="0" w:color="auto"/>
            <w:left w:val="none" w:sz="0" w:space="0" w:color="auto"/>
            <w:bottom w:val="none" w:sz="0" w:space="0" w:color="auto"/>
            <w:right w:val="none" w:sz="0" w:space="0" w:color="auto"/>
          </w:divBdr>
        </w:div>
      </w:divsChild>
    </w:div>
    <w:div w:id="1950969926">
      <w:bodyDiv w:val="1"/>
      <w:marLeft w:val="0"/>
      <w:marRight w:val="0"/>
      <w:marTop w:val="0"/>
      <w:marBottom w:val="0"/>
      <w:divBdr>
        <w:top w:val="none" w:sz="0" w:space="0" w:color="auto"/>
        <w:left w:val="none" w:sz="0" w:space="0" w:color="auto"/>
        <w:bottom w:val="none" w:sz="0" w:space="0" w:color="auto"/>
        <w:right w:val="none" w:sz="0" w:space="0" w:color="auto"/>
      </w:divBdr>
    </w:div>
    <w:div w:id="1951011746">
      <w:bodyDiv w:val="1"/>
      <w:marLeft w:val="0"/>
      <w:marRight w:val="0"/>
      <w:marTop w:val="0"/>
      <w:marBottom w:val="0"/>
      <w:divBdr>
        <w:top w:val="none" w:sz="0" w:space="0" w:color="auto"/>
        <w:left w:val="none" w:sz="0" w:space="0" w:color="auto"/>
        <w:bottom w:val="none" w:sz="0" w:space="0" w:color="auto"/>
        <w:right w:val="none" w:sz="0" w:space="0" w:color="auto"/>
      </w:divBdr>
    </w:div>
    <w:div w:id="1954441157">
      <w:bodyDiv w:val="1"/>
      <w:marLeft w:val="0"/>
      <w:marRight w:val="0"/>
      <w:marTop w:val="0"/>
      <w:marBottom w:val="0"/>
      <w:divBdr>
        <w:top w:val="none" w:sz="0" w:space="0" w:color="auto"/>
        <w:left w:val="none" w:sz="0" w:space="0" w:color="auto"/>
        <w:bottom w:val="none" w:sz="0" w:space="0" w:color="auto"/>
        <w:right w:val="none" w:sz="0" w:space="0" w:color="auto"/>
      </w:divBdr>
    </w:div>
    <w:div w:id="1955669568">
      <w:bodyDiv w:val="1"/>
      <w:marLeft w:val="0"/>
      <w:marRight w:val="0"/>
      <w:marTop w:val="0"/>
      <w:marBottom w:val="0"/>
      <w:divBdr>
        <w:top w:val="none" w:sz="0" w:space="0" w:color="auto"/>
        <w:left w:val="none" w:sz="0" w:space="0" w:color="auto"/>
        <w:bottom w:val="none" w:sz="0" w:space="0" w:color="auto"/>
        <w:right w:val="none" w:sz="0" w:space="0" w:color="auto"/>
      </w:divBdr>
    </w:div>
    <w:div w:id="1957328976">
      <w:bodyDiv w:val="1"/>
      <w:marLeft w:val="0"/>
      <w:marRight w:val="0"/>
      <w:marTop w:val="0"/>
      <w:marBottom w:val="0"/>
      <w:divBdr>
        <w:top w:val="none" w:sz="0" w:space="0" w:color="auto"/>
        <w:left w:val="none" w:sz="0" w:space="0" w:color="auto"/>
        <w:bottom w:val="none" w:sz="0" w:space="0" w:color="auto"/>
        <w:right w:val="none" w:sz="0" w:space="0" w:color="auto"/>
      </w:divBdr>
    </w:div>
    <w:div w:id="1960254346">
      <w:bodyDiv w:val="1"/>
      <w:marLeft w:val="0"/>
      <w:marRight w:val="0"/>
      <w:marTop w:val="0"/>
      <w:marBottom w:val="0"/>
      <w:divBdr>
        <w:top w:val="none" w:sz="0" w:space="0" w:color="auto"/>
        <w:left w:val="none" w:sz="0" w:space="0" w:color="auto"/>
        <w:bottom w:val="none" w:sz="0" w:space="0" w:color="auto"/>
        <w:right w:val="none" w:sz="0" w:space="0" w:color="auto"/>
      </w:divBdr>
    </w:div>
    <w:div w:id="1965843959">
      <w:bodyDiv w:val="1"/>
      <w:marLeft w:val="0"/>
      <w:marRight w:val="0"/>
      <w:marTop w:val="0"/>
      <w:marBottom w:val="0"/>
      <w:divBdr>
        <w:top w:val="none" w:sz="0" w:space="0" w:color="auto"/>
        <w:left w:val="none" w:sz="0" w:space="0" w:color="auto"/>
        <w:bottom w:val="none" w:sz="0" w:space="0" w:color="auto"/>
        <w:right w:val="none" w:sz="0" w:space="0" w:color="auto"/>
      </w:divBdr>
    </w:div>
    <w:div w:id="1969314438">
      <w:bodyDiv w:val="1"/>
      <w:marLeft w:val="0"/>
      <w:marRight w:val="0"/>
      <w:marTop w:val="0"/>
      <w:marBottom w:val="0"/>
      <w:divBdr>
        <w:top w:val="none" w:sz="0" w:space="0" w:color="auto"/>
        <w:left w:val="none" w:sz="0" w:space="0" w:color="auto"/>
        <w:bottom w:val="none" w:sz="0" w:space="0" w:color="auto"/>
        <w:right w:val="none" w:sz="0" w:space="0" w:color="auto"/>
      </w:divBdr>
    </w:div>
    <w:div w:id="1974943704">
      <w:bodyDiv w:val="1"/>
      <w:marLeft w:val="0"/>
      <w:marRight w:val="0"/>
      <w:marTop w:val="0"/>
      <w:marBottom w:val="0"/>
      <w:divBdr>
        <w:top w:val="none" w:sz="0" w:space="0" w:color="auto"/>
        <w:left w:val="none" w:sz="0" w:space="0" w:color="auto"/>
        <w:bottom w:val="none" w:sz="0" w:space="0" w:color="auto"/>
        <w:right w:val="none" w:sz="0" w:space="0" w:color="auto"/>
      </w:divBdr>
    </w:div>
    <w:div w:id="1975325629">
      <w:bodyDiv w:val="1"/>
      <w:marLeft w:val="0"/>
      <w:marRight w:val="0"/>
      <w:marTop w:val="0"/>
      <w:marBottom w:val="0"/>
      <w:divBdr>
        <w:top w:val="none" w:sz="0" w:space="0" w:color="auto"/>
        <w:left w:val="none" w:sz="0" w:space="0" w:color="auto"/>
        <w:bottom w:val="none" w:sz="0" w:space="0" w:color="auto"/>
        <w:right w:val="none" w:sz="0" w:space="0" w:color="auto"/>
      </w:divBdr>
    </w:div>
    <w:div w:id="1976182810">
      <w:bodyDiv w:val="1"/>
      <w:marLeft w:val="0"/>
      <w:marRight w:val="0"/>
      <w:marTop w:val="0"/>
      <w:marBottom w:val="0"/>
      <w:divBdr>
        <w:top w:val="none" w:sz="0" w:space="0" w:color="auto"/>
        <w:left w:val="none" w:sz="0" w:space="0" w:color="auto"/>
        <w:bottom w:val="none" w:sz="0" w:space="0" w:color="auto"/>
        <w:right w:val="none" w:sz="0" w:space="0" w:color="auto"/>
      </w:divBdr>
    </w:div>
    <w:div w:id="1979994872">
      <w:bodyDiv w:val="1"/>
      <w:marLeft w:val="0"/>
      <w:marRight w:val="0"/>
      <w:marTop w:val="0"/>
      <w:marBottom w:val="0"/>
      <w:divBdr>
        <w:top w:val="none" w:sz="0" w:space="0" w:color="auto"/>
        <w:left w:val="none" w:sz="0" w:space="0" w:color="auto"/>
        <w:bottom w:val="none" w:sz="0" w:space="0" w:color="auto"/>
        <w:right w:val="none" w:sz="0" w:space="0" w:color="auto"/>
      </w:divBdr>
    </w:div>
    <w:div w:id="1985086924">
      <w:bodyDiv w:val="1"/>
      <w:marLeft w:val="0"/>
      <w:marRight w:val="0"/>
      <w:marTop w:val="0"/>
      <w:marBottom w:val="0"/>
      <w:divBdr>
        <w:top w:val="none" w:sz="0" w:space="0" w:color="auto"/>
        <w:left w:val="none" w:sz="0" w:space="0" w:color="auto"/>
        <w:bottom w:val="none" w:sz="0" w:space="0" w:color="auto"/>
        <w:right w:val="none" w:sz="0" w:space="0" w:color="auto"/>
      </w:divBdr>
    </w:div>
    <w:div w:id="1988895259">
      <w:bodyDiv w:val="1"/>
      <w:marLeft w:val="0"/>
      <w:marRight w:val="0"/>
      <w:marTop w:val="0"/>
      <w:marBottom w:val="0"/>
      <w:divBdr>
        <w:top w:val="none" w:sz="0" w:space="0" w:color="auto"/>
        <w:left w:val="none" w:sz="0" w:space="0" w:color="auto"/>
        <w:bottom w:val="none" w:sz="0" w:space="0" w:color="auto"/>
        <w:right w:val="none" w:sz="0" w:space="0" w:color="auto"/>
      </w:divBdr>
    </w:div>
    <w:div w:id="1989245954">
      <w:bodyDiv w:val="1"/>
      <w:marLeft w:val="0"/>
      <w:marRight w:val="0"/>
      <w:marTop w:val="0"/>
      <w:marBottom w:val="0"/>
      <w:divBdr>
        <w:top w:val="none" w:sz="0" w:space="0" w:color="auto"/>
        <w:left w:val="none" w:sz="0" w:space="0" w:color="auto"/>
        <w:bottom w:val="none" w:sz="0" w:space="0" w:color="auto"/>
        <w:right w:val="none" w:sz="0" w:space="0" w:color="auto"/>
      </w:divBdr>
    </w:div>
    <w:div w:id="1992246306">
      <w:bodyDiv w:val="1"/>
      <w:marLeft w:val="0"/>
      <w:marRight w:val="0"/>
      <w:marTop w:val="0"/>
      <w:marBottom w:val="0"/>
      <w:divBdr>
        <w:top w:val="none" w:sz="0" w:space="0" w:color="auto"/>
        <w:left w:val="none" w:sz="0" w:space="0" w:color="auto"/>
        <w:bottom w:val="none" w:sz="0" w:space="0" w:color="auto"/>
        <w:right w:val="none" w:sz="0" w:space="0" w:color="auto"/>
      </w:divBdr>
    </w:div>
    <w:div w:id="1995258402">
      <w:bodyDiv w:val="1"/>
      <w:marLeft w:val="0"/>
      <w:marRight w:val="0"/>
      <w:marTop w:val="0"/>
      <w:marBottom w:val="0"/>
      <w:divBdr>
        <w:top w:val="none" w:sz="0" w:space="0" w:color="auto"/>
        <w:left w:val="none" w:sz="0" w:space="0" w:color="auto"/>
        <w:bottom w:val="none" w:sz="0" w:space="0" w:color="auto"/>
        <w:right w:val="none" w:sz="0" w:space="0" w:color="auto"/>
      </w:divBdr>
    </w:div>
    <w:div w:id="1997605735">
      <w:bodyDiv w:val="1"/>
      <w:marLeft w:val="0"/>
      <w:marRight w:val="0"/>
      <w:marTop w:val="0"/>
      <w:marBottom w:val="0"/>
      <w:divBdr>
        <w:top w:val="none" w:sz="0" w:space="0" w:color="auto"/>
        <w:left w:val="none" w:sz="0" w:space="0" w:color="auto"/>
        <w:bottom w:val="none" w:sz="0" w:space="0" w:color="auto"/>
        <w:right w:val="none" w:sz="0" w:space="0" w:color="auto"/>
      </w:divBdr>
    </w:div>
    <w:div w:id="1999112430">
      <w:bodyDiv w:val="1"/>
      <w:marLeft w:val="0"/>
      <w:marRight w:val="0"/>
      <w:marTop w:val="0"/>
      <w:marBottom w:val="0"/>
      <w:divBdr>
        <w:top w:val="none" w:sz="0" w:space="0" w:color="auto"/>
        <w:left w:val="none" w:sz="0" w:space="0" w:color="auto"/>
        <w:bottom w:val="none" w:sz="0" w:space="0" w:color="auto"/>
        <w:right w:val="none" w:sz="0" w:space="0" w:color="auto"/>
      </w:divBdr>
    </w:div>
    <w:div w:id="2005280775">
      <w:bodyDiv w:val="1"/>
      <w:marLeft w:val="0"/>
      <w:marRight w:val="0"/>
      <w:marTop w:val="0"/>
      <w:marBottom w:val="0"/>
      <w:divBdr>
        <w:top w:val="none" w:sz="0" w:space="0" w:color="auto"/>
        <w:left w:val="none" w:sz="0" w:space="0" w:color="auto"/>
        <w:bottom w:val="none" w:sz="0" w:space="0" w:color="auto"/>
        <w:right w:val="none" w:sz="0" w:space="0" w:color="auto"/>
      </w:divBdr>
    </w:div>
    <w:div w:id="2005544130">
      <w:bodyDiv w:val="1"/>
      <w:marLeft w:val="0"/>
      <w:marRight w:val="0"/>
      <w:marTop w:val="0"/>
      <w:marBottom w:val="0"/>
      <w:divBdr>
        <w:top w:val="none" w:sz="0" w:space="0" w:color="auto"/>
        <w:left w:val="none" w:sz="0" w:space="0" w:color="auto"/>
        <w:bottom w:val="none" w:sz="0" w:space="0" w:color="auto"/>
        <w:right w:val="none" w:sz="0" w:space="0" w:color="auto"/>
      </w:divBdr>
    </w:div>
    <w:div w:id="2006128996">
      <w:bodyDiv w:val="1"/>
      <w:marLeft w:val="0"/>
      <w:marRight w:val="0"/>
      <w:marTop w:val="0"/>
      <w:marBottom w:val="0"/>
      <w:divBdr>
        <w:top w:val="none" w:sz="0" w:space="0" w:color="auto"/>
        <w:left w:val="none" w:sz="0" w:space="0" w:color="auto"/>
        <w:bottom w:val="none" w:sz="0" w:space="0" w:color="auto"/>
        <w:right w:val="none" w:sz="0" w:space="0" w:color="auto"/>
      </w:divBdr>
    </w:div>
    <w:div w:id="2007201492">
      <w:bodyDiv w:val="1"/>
      <w:marLeft w:val="0"/>
      <w:marRight w:val="0"/>
      <w:marTop w:val="0"/>
      <w:marBottom w:val="0"/>
      <w:divBdr>
        <w:top w:val="none" w:sz="0" w:space="0" w:color="auto"/>
        <w:left w:val="none" w:sz="0" w:space="0" w:color="auto"/>
        <w:bottom w:val="none" w:sz="0" w:space="0" w:color="auto"/>
        <w:right w:val="none" w:sz="0" w:space="0" w:color="auto"/>
      </w:divBdr>
    </w:div>
    <w:div w:id="2010674787">
      <w:bodyDiv w:val="1"/>
      <w:marLeft w:val="0"/>
      <w:marRight w:val="0"/>
      <w:marTop w:val="0"/>
      <w:marBottom w:val="0"/>
      <w:divBdr>
        <w:top w:val="none" w:sz="0" w:space="0" w:color="auto"/>
        <w:left w:val="none" w:sz="0" w:space="0" w:color="auto"/>
        <w:bottom w:val="none" w:sz="0" w:space="0" w:color="auto"/>
        <w:right w:val="none" w:sz="0" w:space="0" w:color="auto"/>
      </w:divBdr>
    </w:div>
    <w:div w:id="2012443185">
      <w:bodyDiv w:val="1"/>
      <w:marLeft w:val="0"/>
      <w:marRight w:val="0"/>
      <w:marTop w:val="0"/>
      <w:marBottom w:val="0"/>
      <w:divBdr>
        <w:top w:val="none" w:sz="0" w:space="0" w:color="auto"/>
        <w:left w:val="none" w:sz="0" w:space="0" w:color="auto"/>
        <w:bottom w:val="none" w:sz="0" w:space="0" w:color="auto"/>
        <w:right w:val="none" w:sz="0" w:space="0" w:color="auto"/>
      </w:divBdr>
    </w:div>
    <w:div w:id="2017806267">
      <w:bodyDiv w:val="1"/>
      <w:marLeft w:val="0"/>
      <w:marRight w:val="0"/>
      <w:marTop w:val="0"/>
      <w:marBottom w:val="0"/>
      <w:divBdr>
        <w:top w:val="none" w:sz="0" w:space="0" w:color="auto"/>
        <w:left w:val="none" w:sz="0" w:space="0" w:color="auto"/>
        <w:bottom w:val="none" w:sz="0" w:space="0" w:color="auto"/>
        <w:right w:val="none" w:sz="0" w:space="0" w:color="auto"/>
      </w:divBdr>
    </w:div>
    <w:div w:id="2018116043">
      <w:bodyDiv w:val="1"/>
      <w:marLeft w:val="0"/>
      <w:marRight w:val="0"/>
      <w:marTop w:val="0"/>
      <w:marBottom w:val="0"/>
      <w:divBdr>
        <w:top w:val="none" w:sz="0" w:space="0" w:color="auto"/>
        <w:left w:val="none" w:sz="0" w:space="0" w:color="auto"/>
        <w:bottom w:val="none" w:sz="0" w:space="0" w:color="auto"/>
        <w:right w:val="none" w:sz="0" w:space="0" w:color="auto"/>
      </w:divBdr>
    </w:div>
    <w:div w:id="2018848256">
      <w:bodyDiv w:val="1"/>
      <w:marLeft w:val="0"/>
      <w:marRight w:val="0"/>
      <w:marTop w:val="0"/>
      <w:marBottom w:val="0"/>
      <w:divBdr>
        <w:top w:val="none" w:sz="0" w:space="0" w:color="auto"/>
        <w:left w:val="none" w:sz="0" w:space="0" w:color="auto"/>
        <w:bottom w:val="none" w:sz="0" w:space="0" w:color="auto"/>
        <w:right w:val="none" w:sz="0" w:space="0" w:color="auto"/>
      </w:divBdr>
    </w:div>
    <w:div w:id="2019885135">
      <w:bodyDiv w:val="1"/>
      <w:marLeft w:val="0"/>
      <w:marRight w:val="0"/>
      <w:marTop w:val="0"/>
      <w:marBottom w:val="0"/>
      <w:divBdr>
        <w:top w:val="none" w:sz="0" w:space="0" w:color="auto"/>
        <w:left w:val="none" w:sz="0" w:space="0" w:color="auto"/>
        <w:bottom w:val="none" w:sz="0" w:space="0" w:color="auto"/>
        <w:right w:val="none" w:sz="0" w:space="0" w:color="auto"/>
      </w:divBdr>
    </w:div>
    <w:div w:id="2021158432">
      <w:bodyDiv w:val="1"/>
      <w:marLeft w:val="0"/>
      <w:marRight w:val="0"/>
      <w:marTop w:val="0"/>
      <w:marBottom w:val="0"/>
      <w:divBdr>
        <w:top w:val="none" w:sz="0" w:space="0" w:color="auto"/>
        <w:left w:val="none" w:sz="0" w:space="0" w:color="auto"/>
        <w:bottom w:val="none" w:sz="0" w:space="0" w:color="auto"/>
        <w:right w:val="none" w:sz="0" w:space="0" w:color="auto"/>
      </w:divBdr>
    </w:div>
    <w:div w:id="2022316919">
      <w:bodyDiv w:val="1"/>
      <w:marLeft w:val="0"/>
      <w:marRight w:val="0"/>
      <w:marTop w:val="0"/>
      <w:marBottom w:val="0"/>
      <w:divBdr>
        <w:top w:val="none" w:sz="0" w:space="0" w:color="auto"/>
        <w:left w:val="none" w:sz="0" w:space="0" w:color="auto"/>
        <w:bottom w:val="none" w:sz="0" w:space="0" w:color="auto"/>
        <w:right w:val="none" w:sz="0" w:space="0" w:color="auto"/>
      </w:divBdr>
    </w:div>
    <w:div w:id="2023700896">
      <w:bodyDiv w:val="1"/>
      <w:marLeft w:val="0"/>
      <w:marRight w:val="0"/>
      <w:marTop w:val="0"/>
      <w:marBottom w:val="0"/>
      <w:divBdr>
        <w:top w:val="none" w:sz="0" w:space="0" w:color="auto"/>
        <w:left w:val="none" w:sz="0" w:space="0" w:color="auto"/>
        <w:bottom w:val="none" w:sz="0" w:space="0" w:color="auto"/>
        <w:right w:val="none" w:sz="0" w:space="0" w:color="auto"/>
      </w:divBdr>
    </w:div>
    <w:div w:id="2025202874">
      <w:bodyDiv w:val="1"/>
      <w:marLeft w:val="0"/>
      <w:marRight w:val="0"/>
      <w:marTop w:val="0"/>
      <w:marBottom w:val="0"/>
      <w:divBdr>
        <w:top w:val="none" w:sz="0" w:space="0" w:color="auto"/>
        <w:left w:val="none" w:sz="0" w:space="0" w:color="auto"/>
        <w:bottom w:val="none" w:sz="0" w:space="0" w:color="auto"/>
        <w:right w:val="none" w:sz="0" w:space="0" w:color="auto"/>
      </w:divBdr>
    </w:div>
    <w:div w:id="2028436144">
      <w:bodyDiv w:val="1"/>
      <w:marLeft w:val="0"/>
      <w:marRight w:val="0"/>
      <w:marTop w:val="0"/>
      <w:marBottom w:val="0"/>
      <w:divBdr>
        <w:top w:val="none" w:sz="0" w:space="0" w:color="auto"/>
        <w:left w:val="none" w:sz="0" w:space="0" w:color="auto"/>
        <w:bottom w:val="none" w:sz="0" w:space="0" w:color="auto"/>
        <w:right w:val="none" w:sz="0" w:space="0" w:color="auto"/>
      </w:divBdr>
    </w:div>
    <w:div w:id="2031566072">
      <w:bodyDiv w:val="1"/>
      <w:marLeft w:val="0"/>
      <w:marRight w:val="0"/>
      <w:marTop w:val="0"/>
      <w:marBottom w:val="0"/>
      <w:divBdr>
        <w:top w:val="none" w:sz="0" w:space="0" w:color="auto"/>
        <w:left w:val="none" w:sz="0" w:space="0" w:color="auto"/>
        <w:bottom w:val="none" w:sz="0" w:space="0" w:color="auto"/>
        <w:right w:val="none" w:sz="0" w:space="0" w:color="auto"/>
      </w:divBdr>
    </w:div>
    <w:div w:id="2032762179">
      <w:bodyDiv w:val="1"/>
      <w:marLeft w:val="0"/>
      <w:marRight w:val="0"/>
      <w:marTop w:val="0"/>
      <w:marBottom w:val="0"/>
      <w:divBdr>
        <w:top w:val="none" w:sz="0" w:space="0" w:color="auto"/>
        <w:left w:val="none" w:sz="0" w:space="0" w:color="auto"/>
        <w:bottom w:val="none" w:sz="0" w:space="0" w:color="auto"/>
        <w:right w:val="none" w:sz="0" w:space="0" w:color="auto"/>
      </w:divBdr>
      <w:divsChild>
        <w:div w:id="1099252891">
          <w:marLeft w:val="0"/>
          <w:marRight w:val="0"/>
          <w:marTop w:val="0"/>
          <w:marBottom w:val="0"/>
          <w:divBdr>
            <w:top w:val="none" w:sz="0" w:space="0" w:color="auto"/>
            <w:left w:val="none" w:sz="0" w:space="0" w:color="auto"/>
            <w:bottom w:val="none" w:sz="0" w:space="0" w:color="auto"/>
            <w:right w:val="none" w:sz="0" w:space="0" w:color="auto"/>
          </w:divBdr>
        </w:div>
        <w:div w:id="74524054">
          <w:marLeft w:val="0"/>
          <w:marRight w:val="0"/>
          <w:marTop w:val="0"/>
          <w:marBottom w:val="0"/>
          <w:divBdr>
            <w:top w:val="none" w:sz="0" w:space="0" w:color="auto"/>
            <w:left w:val="none" w:sz="0" w:space="0" w:color="auto"/>
            <w:bottom w:val="none" w:sz="0" w:space="0" w:color="auto"/>
            <w:right w:val="none" w:sz="0" w:space="0" w:color="auto"/>
          </w:divBdr>
        </w:div>
        <w:div w:id="183447945">
          <w:marLeft w:val="0"/>
          <w:marRight w:val="0"/>
          <w:marTop w:val="0"/>
          <w:marBottom w:val="0"/>
          <w:divBdr>
            <w:top w:val="none" w:sz="0" w:space="0" w:color="auto"/>
            <w:left w:val="none" w:sz="0" w:space="0" w:color="auto"/>
            <w:bottom w:val="none" w:sz="0" w:space="0" w:color="auto"/>
            <w:right w:val="none" w:sz="0" w:space="0" w:color="auto"/>
          </w:divBdr>
        </w:div>
        <w:div w:id="1869372509">
          <w:marLeft w:val="0"/>
          <w:marRight w:val="0"/>
          <w:marTop w:val="0"/>
          <w:marBottom w:val="0"/>
          <w:divBdr>
            <w:top w:val="none" w:sz="0" w:space="0" w:color="auto"/>
            <w:left w:val="none" w:sz="0" w:space="0" w:color="auto"/>
            <w:bottom w:val="none" w:sz="0" w:space="0" w:color="auto"/>
            <w:right w:val="none" w:sz="0" w:space="0" w:color="auto"/>
          </w:divBdr>
        </w:div>
        <w:div w:id="217207495">
          <w:marLeft w:val="0"/>
          <w:marRight w:val="0"/>
          <w:marTop w:val="0"/>
          <w:marBottom w:val="0"/>
          <w:divBdr>
            <w:top w:val="none" w:sz="0" w:space="0" w:color="auto"/>
            <w:left w:val="none" w:sz="0" w:space="0" w:color="auto"/>
            <w:bottom w:val="none" w:sz="0" w:space="0" w:color="auto"/>
            <w:right w:val="none" w:sz="0" w:space="0" w:color="auto"/>
          </w:divBdr>
        </w:div>
        <w:div w:id="869301444">
          <w:marLeft w:val="0"/>
          <w:marRight w:val="0"/>
          <w:marTop w:val="0"/>
          <w:marBottom w:val="0"/>
          <w:divBdr>
            <w:top w:val="none" w:sz="0" w:space="0" w:color="auto"/>
            <w:left w:val="none" w:sz="0" w:space="0" w:color="auto"/>
            <w:bottom w:val="none" w:sz="0" w:space="0" w:color="auto"/>
            <w:right w:val="none" w:sz="0" w:space="0" w:color="auto"/>
          </w:divBdr>
        </w:div>
        <w:div w:id="131413249">
          <w:marLeft w:val="0"/>
          <w:marRight w:val="0"/>
          <w:marTop w:val="0"/>
          <w:marBottom w:val="0"/>
          <w:divBdr>
            <w:top w:val="none" w:sz="0" w:space="0" w:color="auto"/>
            <w:left w:val="none" w:sz="0" w:space="0" w:color="auto"/>
            <w:bottom w:val="none" w:sz="0" w:space="0" w:color="auto"/>
            <w:right w:val="none" w:sz="0" w:space="0" w:color="auto"/>
          </w:divBdr>
        </w:div>
        <w:div w:id="2001687060">
          <w:marLeft w:val="0"/>
          <w:marRight w:val="0"/>
          <w:marTop w:val="0"/>
          <w:marBottom w:val="0"/>
          <w:divBdr>
            <w:top w:val="none" w:sz="0" w:space="0" w:color="auto"/>
            <w:left w:val="none" w:sz="0" w:space="0" w:color="auto"/>
            <w:bottom w:val="none" w:sz="0" w:space="0" w:color="auto"/>
            <w:right w:val="none" w:sz="0" w:space="0" w:color="auto"/>
          </w:divBdr>
        </w:div>
        <w:div w:id="1723597106">
          <w:marLeft w:val="0"/>
          <w:marRight w:val="0"/>
          <w:marTop w:val="0"/>
          <w:marBottom w:val="0"/>
          <w:divBdr>
            <w:top w:val="none" w:sz="0" w:space="0" w:color="auto"/>
            <w:left w:val="none" w:sz="0" w:space="0" w:color="auto"/>
            <w:bottom w:val="none" w:sz="0" w:space="0" w:color="auto"/>
            <w:right w:val="none" w:sz="0" w:space="0" w:color="auto"/>
          </w:divBdr>
        </w:div>
        <w:div w:id="1982616051">
          <w:marLeft w:val="0"/>
          <w:marRight w:val="0"/>
          <w:marTop w:val="0"/>
          <w:marBottom w:val="0"/>
          <w:divBdr>
            <w:top w:val="none" w:sz="0" w:space="0" w:color="auto"/>
            <w:left w:val="none" w:sz="0" w:space="0" w:color="auto"/>
            <w:bottom w:val="none" w:sz="0" w:space="0" w:color="auto"/>
            <w:right w:val="none" w:sz="0" w:space="0" w:color="auto"/>
          </w:divBdr>
        </w:div>
      </w:divsChild>
    </w:div>
    <w:div w:id="2041081931">
      <w:bodyDiv w:val="1"/>
      <w:marLeft w:val="0"/>
      <w:marRight w:val="0"/>
      <w:marTop w:val="0"/>
      <w:marBottom w:val="0"/>
      <w:divBdr>
        <w:top w:val="none" w:sz="0" w:space="0" w:color="auto"/>
        <w:left w:val="none" w:sz="0" w:space="0" w:color="auto"/>
        <w:bottom w:val="none" w:sz="0" w:space="0" w:color="auto"/>
        <w:right w:val="none" w:sz="0" w:space="0" w:color="auto"/>
      </w:divBdr>
    </w:div>
    <w:div w:id="2041390451">
      <w:bodyDiv w:val="1"/>
      <w:marLeft w:val="0"/>
      <w:marRight w:val="0"/>
      <w:marTop w:val="0"/>
      <w:marBottom w:val="0"/>
      <w:divBdr>
        <w:top w:val="none" w:sz="0" w:space="0" w:color="auto"/>
        <w:left w:val="none" w:sz="0" w:space="0" w:color="auto"/>
        <w:bottom w:val="none" w:sz="0" w:space="0" w:color="auto"/>
        <w:right w:val="none" w:sz="0" w:space="0" w:color="auto"/>
      </w:divBdr>
    </w:div>
    <w:div w:id="2043170356">
      <w:bodyDiv w:val="1"/>
      <w:marLeft w:val="0"/>
      <w:marRight w:val="0"/>
      <w:marTop w:val="0"/>
      <w:marBottom w:val="0"/>
      <w:divBdr>
        <w:top w:val="none" w:sz="0" w:space="0" w:color="auto"/>
        <w:left w:val="none" w:sz="0" w:space="0" w:color="auto"/>
        <w:bottom w:val="none" w:sz="0" w:space="0" w:color="auto"/>
        <w:right w:val="none" w:sz="0" w:space="0" w:color="auto"/>
      </w:divBdr>
    </w:div>
    <w:div w:id="2044477117">
      <w:bodyDiv w:val="1"/>
      <w:marLeft w:val="0"/>
      <w:marRight w:val="0"/>
      <w:marTop w:val="0"/>
      <w:marBottom w:val="0"/>
      <w:divBdr>
        <w:top w:val="none" w:sz="0" w:space="0" w:color="auto"/>
        <w:left w:val="none" w:sz="0" w:space="0" w:color="auto"/>
        <w:bottom w:val="none" w:sz="0" w:space="0" w:color="auto"/>
        <w:right w:val="none" w:sz="0" w:space="0" w:color="auto"/>
      </w:divBdr>
      <w:divsChild>
        <w:div w:id="697662386">
          <w:marLeft w:val="0"/>
          <w:marRight w:val="0"/>
          <w:marTop w:val="0"/>
          <w:marBottom w:val="0"/>
          <w:divBdr>
            <w:top w:val="none" w:sz="0" w:space="0" w:color="auto"/>
            <w:left w:val="none" w:sz="0" w:space="0" w:color="auto"/>
            <w:bottom w:val="none" w:sz="0" w:space="0" w:color="auto"/>
            <w:right w:val="none" w:sz="0" w:space="0" w:color="auto"/>
          </w:divBdr>
          <w:divsChild>
            <w:div w:id="1770852841">
              <w:marLeft w:val="0"/>
              <w:marRight w:val="0"/>
              <w:marTop w:val="0"/>
              <w:marBottom w:val="0"/>
              <w:divBdr>
                <w:top w:val="none" w:sz="0" w:space="0" w:color="auto"/>
                <w:left w:val="none" w:sz="0" w:space="0" w:color="auto"/>
                <w:bottom w:val="none" w:sz="0" w:space="0" w:color="auto"/>
                <w:right w:val="none" w:sz="0" w:space="0" w:color="auto"/>
              </w:divBdr>
              <w:divsChild>
                <w:div w:id="1818497758">
                  <w:marLeft w:val="0"/>
                  <w:marRight w:val="0"/>
                  <w:marTop w:val="0"/>
                  <w:marBottom w:val="0"/>
                  <w:divBdr>
                    <w:top w:val="none" w:sz="0" w:space="0" w:color="auto"/>
                    <w:left w:val="none" w:sz="0" w:space="0" w:color="auto"/>
                    <w:bottom w:val="none" w:sz="0" w:space="0" w:color="auto"/>
                    <w:right w:val="none" w:sz="0" w:space="0" w:color="auto"/>
                  </w:divBdr>
                  <w:divsChild>
                    <w:div w:id="7386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521993">
      <w:bodyDiv w:val="1"/>
      <w:marLeft w:val="0"/>
      <w:marRight w:val="0"/>
      <w:marTop w:val="0"/>
      <w:marBottom w:val="0"/>
      <w:divBdr>
        <w:top w:val="none" w:sz="0" w:space="0" w:color="auto"/>
        <w:left w:val="none" w:sz="0" w:space="0" w:color="auto"/>
        <w:bottom w:val="none" w:sz="0" w:space="0" w:color="auto"/>
        <w:right w:val="none" w:sz="0" w:space="0" w:color="auto"/>
      </w:divBdr>
    </w:div>
    <w:div w:id="2048213274">
      <w:bodyDiv w:val="1"/>
      <w:marLeft w:val="0"/>
      <w:marRight w:val="0"/>
      <w:marTop w:val="0"/>
      <w:marBottom w:val="0"/>
      <w:divBdr>
        <w:top w:val="none" w:sz="0" w:space="0" w:color="auto"/>
        <w:left w:val="none" w:sz="0" w:space="0" w:color="auto"/>
        <w:bottom w:val="none" w:sz="0" w:space="0" w:color="auto"/>
        <w:right w:val="none" w:sz="0" w:space="0" w:color="auto"/>
      </w:divBdr>
    </w:div>
    <w:div w:id="2051030244">
      <w:bodyDiv w:val="1"/>
      <w:marLeft w:val="0"/>
      <w:marRight w:val="0"/>
      <w:marTop w:val="0"/>
      <w:marBottom w:val="0"/>
      <w:divBdr>
        <w:top w:val="none" w:sz="0" w:space="0" w:color="auto"/>
        <w:left w:val="none" w:sz="0" w:space="0" w:color="auto"/>
        <w:bottom w:val="none" w:sz="0" w:space="0" w:color="auto"/>
        <w:right w:val="none" w:sz="0" w:space="0" w:color="auto"/>
      </w:divBdr>
    </w:div>
    <w:div w:id="2052875246">
      <w:bodyDiv w:val="1"/>
      <w:marLeft w:val="0"/>
      <w:marRight w:val="0"/>
      <w:marTop w:val="0"/>
      <w:marBottom w:val="0"/>
      <w:divBdr>
        <w:top w:val="none" w:sz="0" w:space="0" w:color="auto"/>
        <w:left w:val="none" w:sz="0" w:space="0" w:color="auto"/>
        <w:bottom w:val="none" w:sz="0" w:space="0" w:color="auto"/>
        <w:right w:val="none" w:sz="0" w:space="0" w:color="auto"/>
      </w:divBdr>
    </w:div>
    <w:div w:id="2056197911">
      <w:bodyDiv w:val="1"/>
      <w:marLeft w:val="0"/>
      <w:marRight w:val="0"/>
      <w:marTop w:val="0"/>
      <w:marBottom w:val="0"/>
      <w:divBdr>
        <w:top w:val="none" w:sz="0" w:space="0" w:color="auto"/>
        <w:left w:val="none" w:sz="0" w:space="0" w:color="auto"/>
        <w:bottom w:val="none" w:sz="0" w:space="0" w:color="auto"/>
        <w:right w:val="none" w:sz="0" w:space="0" w:color="auto"/>
      </w:divBdr>
    </w:div>
    <w:div w:id="2061514325">
      <w:bodyDiv w:val="1"/>
      <w:marLeft w:val="0"/>
      <w:marRight w:val="0"/>
      <w:marTop w:val="0"/>
      <w:marBottom w:val="0"/>
      <w:divBdr>
        <w:top w:val="none" w:sz="0" w:space="0" w:color="auto"/>
        <w:left w:val="none" w:sz="0" w:space="0" w:color="auto"/>
        <w:bottom w:val="none" w:sz="0" w:space="0" w:color="auto"/>
        <w:right w:val="none" w:sz="0" w:space="0" w:color="auto"/>
      </w:divBdr>
    </w:div>
    <w:div w:id="2062705402">
      <w:bodyDiv w:val="1"/>
      <w:marLeft w:val="0"/>
      <w:marRight w:val="0"/>
      <w:marTop w:val="0"/>
      <w:marBottom w:val="0"/>
      <w:divBdr>
        <w:top w:val="none" w:sz="0" w:space="0" w:color="auto"/>
        <w:left w:val="none" w:sz="0" w:space="0" w:color="auto"/>
        <w:bottom w:val="none" w:sz="0" w:space="0" w:color="auto"/>
        <w:right w:val="none" w:sz="0" w:space="0" w:color="auto"/>
      </w:divBdr>
    </w:div>
    <w:div w:id="2066103649">
      <w:bodyDiv w:val="1"/>
      <w:marLeft w:val="0"/>
      <w:marRight w:val="0"/>
      <w:marTop w:val="0"/>
      <w:marBottom w:val="0"/>
      <w:divBdr>
        <w:top w:val="none" w:sz="0" w:space="0" w:color="auto"/>
        <w:left w:val="none" w:sz="0" w:space="0" w:color="auto"/>
        <w:bottom w:val="none" w:sz="0" w:space="0" w:color="auto"/>
        <w:right w:val="none" w:sz="0" w:space="0" w:color="auto"/>
      </w:divBdr>
    </w:div>
    <w:div w:id="2073769463">
      <w:bodyDiv w:val="1"/>
      <w:marLeft w:val="0"/>
      <w:marRight w:val="0"/>
      <w:marTop w:val="0"/>
      <w:marBottom w:val="0"/>
      <w:divBdr>
        <w:top w:val="none" w:sz="0" w:space="0" w:color="auto"/>
        <w:left w:val="none" w:sz="0" w:space="0" w:color="auto"/>
        <w:bottom w:val="none" w:sz="0" w:space="0" w:color="auto"/>
        <w:right w:val="none" w:sz="0" w:space="0" w:color="auto"/>
      </w:divBdr>
    </w:div>
    <w:div w:id="2074741091">
      <w:bodyDiv w:val="1"/>
      <w:marLeft w:val="0"/>
      <w:marRight w:val="0"/>
      <w:marTop w:val="0"/>
      <w:marBottom w:val="0"/>
      <w:divBdr>
        <w:top w:val="none" w:sz="0" w:space="0" w:color="auto"/>
        <w:left w:val="none" w:sz="0" w:space="0" w:color="auto"/>
        <w:bottom w:val="none" w:sz="0" w:space="0" w:color="auto"/>
        <w:right w:val="none" w:sz="0" w:space="0" w:color="auto"/>
      </w:divBdr>
    </w:div>
    <w:div w:id="2076582926">
      <w:bodyDiv w:val="1"/>
      <w:marLeft w:val="0"/>
      <w:marRight w:val="0"/>
      <w:marTop w:val="0"/>
      <w:marBottom w:val="0"/>
      <w:divBdr>
        <w:top w:val="none" w:sz="0" w:space="0" w:color="auto"/>
        <w:left w:val="none" w:sz="0" w:space="0" w:color="auto"/>
        <w:bottom w:val="none" w:sz="0" w:space="0" w:color="auto"/>
        <w:right w:val="none" w:sz="0" w:space="0" w:color="auto"/>
      </w:divBdr>
    </w:div>
    <w:div w:id="2080596503">
      <w:bodyDiv w:val="1"/>
      <w:marLeft w:val="0"/>
      <w:marRight w:val="0"/>
      <w:marTop w:val="0"/>
      <w:marBottom w:val="0"/>
      <w:divBdr>
        <w:top w:val="none" w:sz="0" w:space="0" w:color="auto"/>
        <w:left w:val="none" w:sz="0" w:space="0" w:color="auto"/>
        <w:bottom w:val="none" w:sz="0" w:space="0" w:color="auto"/>
        <w:right w:val="none" w:sz="0" w:space="0" w:color="auto"/>
      </w:divBdr>
      <w:divsChild>
        <w:div w:id="360016603">
          <w:marLeft w:val="0"/>
          <w:marRight w:val="0"/>
          <w:marTop w:val="0"/>
          <w:marBottom w:val="0"/>
          <w:divBdr>
            <w:top w:val="none" w:sz="0" w:space="0" w:color="auto"/>
            <w:left w:val="none" w:sz="0" w:space="0" w:color="auto"/>
            <w:bottom w:val="none" w:sz="0" w:space="0" w:color="auto"/>
            <w:right w:val="none" w:sz="0" w:space="0" w:color="auto"/>
          </w:divBdr>
          <w:divsChild>
            <w:div w:id="457142160">
              <w:marLeft w:val="0"/>
              <w:marRight w:val="0"/>
              <w:marTop w:val="0"/>
              <w:marBottom w:val="0"/>
              <w:divBdr>
                <w:top w:val="none" w:sz="0" w:space="0" w:color="auto"/>
                <w:left w:val="none" w:sz="0" w:space="0" w:color="auto"/>
                <w:bottom w:val="none" w:sz="0" w:space="0" w:color="auto"/>
                <w:right w:val="none" w:sz="0" w:space="0" w:color="auto"/>
              </w:divBdr>
              <w:divsChild>
                <w:div w:id="1235504863">
                  <w:marLeft w:val="0"/>
                  <w:marRight w:val="0"/>
                  <w:marTop w:val="0"/>
                  <w:marBottom w:val="0"/>
                  <w:divBdr>
                    <w:top w:val="none" w:sz="0" w:space="0" w:color="auto"/>
                    <w:left w:val="none" w:sz="0" w:space="0" w:color="auto"/>
                    <w:bottom w:val="none" w:sz="0" w:space="0" w:color="auto"/>
                    <w:right w:val="none" w:sz="0" w:space="0" w:color="auto"/>
                  </w:divBdr>
                </w:div>
                <w:div w:id="1502113440">
                  <w:marLeft w:val="0"/>
                  <w:marRight w:val="0"/>
                  <w:marTop w:val="0"/>
                  <w:marBottom w:val="0"/>
                  <w:divBdr>
                    <w:top w:val="none" w:sz="0" w:space="0" w:color="auto"/>
                    <w:left w:val="none" w:sz="0" w:space="0" w:color="auto"/>
                    <w:bottom w:val="none" w:sz="0" w:space="0" w:color="auto"/>
                    <w:right w:val="none" w:sz="0" w:space="0" w:color="auto"/>
                  </w:divBdr>
                </w:div>
                <w:div w:id="184636200">
                  <w:marLeft w:val="0"/>
                  <w:marRight w:val="0"/>
                  <w:marTop w:val="0"/>
                  <w:marBottom w:val="0"/>
                  <w:divBdr>
                    <w:top w:val="none" w:sz="0" w:space="0" w:color="auto"/>
                    <w:left w:val="none" w:sz="0" w:space="0" w:color="auto"/>
                    <w:bottom w:val="none" w:sz="0" w:space="0" w:color="auto"/>
                    <w:right w:val="none" w:sz="0" w:space="0" w:color="auto"/>
                  </w:divBdr>
                </w:div>
                <w:div w:id="899250890">
                  <w:marLeft w:val="0"/>
                  <w:marRight w:val="0"/>
                  <w:marTop w:val="0"/>
                  <w:marBottom w:val="0"/>
                  <w:divBdr>
                    <w:top w:val="none" w:sz="0" w:space="0" w:color="auto"/>
                    <w:left w:val="none" w:sz="0" w:space="0" w:color="auto"/>
                    <w:bottom w:val="none" w:sz="0" w:space="0" w:color="auto"/>
                    <w:right w:val="none" w:sz="0" w:space="0" w:color="auto"/>
                  </w:divBdr>
                </w:div>
                <w:div w:id="862283534">
                  <w:marLeft w:val="0"/>
                  <w:marRight w:val="0"/>
                  <w:marTop w:val="0"/>
                  <w:marBottom w:val="0"/>
                  <w:divBdr>
                    <w:top w:val="none" w:sz="0" w:space="0" w:color="auto"/>
                    <w:left w:val="none" w:sz="0" w:space="0" w:color="auto"/>
                    <w:bottom w:val="none" w:sz="0" w:space="0" w:color="auto"/>
                    <w:right w:val="none" w:sz="0" w:space="0" w:color="auto"/>
                  </w:divBdr>
                </w:div>
                <w:div w:id="7471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445565">
      <w:bodyDiv w:val="1"/>
      <w:marLeft w:val="0"/>
      <w:marRight w:val="0"/>
      <w:marTop w:val="0"/>
      <w:marBottom w:val="0"/>
      <w:divBdr>
        <w:top w:val="none" w:sz="0" w:space="0" w:color="auto"/>
        <w:left w:val="none" w:sz="0" w:space="0" w:color="auto"/>
        <w:bottom w:val="none" w:sz="0" w:space="0" w:color="auto"/>
        <w:right w:val="none" w:sz="0" w:space="0" w:color="auto"/>
      </w:divBdr>
    </w:div>
    <w:div w:id="2088267074">
      <w:bodyDiv w:val="1"/>
      <w:marLeft w:val="0"/>
      <w:marRight w:val="0"/>
      <w:marTop w:val="0"/>
      <w:marBottom w:val="0"/>
      <w:divBdr>
        <w:top w:val="none" w:sz="0" w:space="0" w:color="auto"/>
        <w:left w:val="none" w:sz="0" w:space="0" w:color="auto"/>
        <w:bottom w:val="none" w:sz="0" w:space="0" w:color="auto"/>
        <w:right w:val="none" w:sz="0" w:space="0" w:color="auto"/>
      </w:divBdr>
    </w:div>
    <w:div w:id="2092579880">
      <w:bodyDiv w:val="1"/>
      <w:marLeft w:val="0"/>
      <w:marRight w:val="0"/>
      <w:marTop w:val="0"/>
      <w:marBottom w:val="0"/>
      <w:divBdr>
        <w:top w:val="none" w:sz="0" w:space="0" w:color="auto"/>
        <w:left w:val="none" w:sz="0" w:space="0" w:color="auto"/>
        <w:bottom w:val="none" w:sz="0" w:space="0" w:color="auto"/>
        <w:right w:val="none" w:sz="0" w:space="0" w:color="auto"/>
      </w:divBdr>
    </w:div>
    <w:div w:id="2095857670">
      <w:bodyDiv w:val="1"/>
      <w:marLeft w:val="0"/>
      <w:marRight w:val="0"/>
      <w:marTop w:val="0"/>
      <w:marBottom w:val="0"/>
      <w:divBdr>
        <w:top w:val="none" w:sz="0" w:space="0" w:color="auto"/>
        <w:left w:val="none" w:sz="0" w:space="0" w:color="auto"/>
        <w:bottom w:val="none" w:sz="0" w:space="0" w:color="auto"/>
        <w:right w:val="none" w:sz="0" w:space="0" w:color="auto"/>
      </w:divBdr>
    </w:div>
    <w:div w:id="2103212876">
      <w:bodyDiv w:val="1"/>
      <w:marLeft w:val="0"/>
      <w:marRight w:val="0"/>
      <w:marTop w:val="0"/>
      <w:marBottom w:val="0"/>
      <w:divBdr>
        <w:top w:val="none" w:sz="0" w:space="0" w:color="auto"/>
        <w:left w:val="none" w:sz="0" w:space="0" w:color="auto"/>
        <w:bottom w:val="none" w:sz="0" w:space="0" w:color="auto"/>
        <w:right w:val="none" w:sz="0" w:space="0" w:color="auto"/>
      </w:divBdr>
    </w:div>
    <w:div w:id="2106027303">
      <w:bodyDiv w:val="1"/>
      <w:marLeft w:val="0"/>
      <w:marRight w:val="0"/>
      <w:marTop w:val="0"/>
      <w:marBottom w:val="0"/>
      <w:divBdr>
        <w:top w:val="none" w:sz="0" w:space="0" w:color="auto"/>
        <w:left w:val="none" w:sz="0" w:space="0" w:color="auto"/>
        <w:bottom w:val="none" w:sz="0" w:space="0" w:color="auto"/>
        <w:right w:val="none" w:sz="0" w:space="0" w:color="auto"/>
      </w:divBdr>
    </w:div>
    <w:div w:id="2108041009">
      <w:bodyDiv w:val="1"/>
      <w:marLeft w:val="0"/>
      <w:marRight w:val="0"/>
      <w:marTop w:val="0"/>
      <w:marBottom w:val="0"/>
      <w:divBdr>
        <w:top w:val="none" w:sz="0" w:space="0" w:color="auto"/>
        <w:left w:val="none" w:sz="0" w:space="0" w:color="auto"/>
        <w:bottom w:val="none" w:sz="0" w:space="0" w:color="auto"/>
        <w:right w:val="none" w:sz="0" w:space="0" w:color="auto"/>
      </w:divBdr>
    </w:div>
    <w:div w:id="2109614842">
      <w:bodyDiv w:val="1"/>
      <w:marLeft w:val="0"/>
      <w:marRight w:val="0"/>
      <w:marTop w:val="0"/>
      <w:marBottom w:val="0"/>
      <w:divBdr>
        <w:top w:val="none" w:sz="0" w:space="0" w:color="auto"/>
        <w:left w:val="none" w:sz="0" w:space="0" w:color="auto"/>
        <w:bottom w:val="none" w:sz="0" w:space="0" w:color="auto"/>
        <w:right w:val="none" w:sz="0" w:space="0" w:color="auto"/>
      </w:divBdr>
    </w:div>
    <w:div w:id="2109620515">
      <w:bodyDiv w:val="1"/>
      <w:marLeft w:val="0"/>
      <w:marRight w:val="0"/>
      <w:marTop w:val="0"/>
      <w:marBottom w:val="0"/>
      <w:divBdr>
        <w:top w:val="none" w:sz="0" w:space="0" w:color="auto"/>
        <w:left w:val="none" w:sz="0" w:space="0" w:color="auto"/>
        <w:bottom w:val="none" w:sz="0" w:space="0" w:color="auto"/>
        <w:right w:val="none" w:sz="0" w:space="0" w:color="auto"/>
      </w:divBdr>
    </w:div>
    <w:div w:id="2113278068">
      <w:bodyDiv w:val="1"/>
      <w:marLeft w:val="0"/>
      <w:marRight w:val="0"/>
      <w:marTop w:val="0"/>
      <w:marBottom w:val="0"/>
      <w:divBdr>
        <w:top w:val="none" w:sz="0" w:space="0" w:color="auto"/>
        <w:left w:val="none" w:sz="0" w:space="0" w:color="auto"/>
        <w:bottom w:val="none" w:sz="0" w:space="0" w:color="auto"/>
        <w:right w:val="none" w:sz="0" w:space="0" w:color="auto"/>
      </w:divBdr>
    </w:div>
    <w:div w:id="2118014144">
      <w:bodyDiv w:val="1"/>
      <w:marLeft w:val="0"/>
      <w:marRight w:val="0"/>
      <w:marTop w:val="0"/>
      <w:marBottom w:val="0"/>
      <w:divBdr>
        <w:top w:val="none" w:sz="0" w:space="0" w:color="auto"/>
        <w:left w:val="none" w:sz="0" w:space="0" w:color="auto"/>
        <w:bottom w:val="none" w:sz="0" w:space="0" w:color="auto"/>
        <w:right w:val="none" w:sz="0" w:space="0" w:color="auto"/>
      </w:divBdr>
    </w:div>
    <w:div w:id="2118134020">
      <w:bodyDiv w:val="1"/>
      <w:marLeft w:val="0"/>
      <w:marRight w:val="0"/>
      <w:marTop w:val="0"/>
      <w:marBottom w:val="0"/>
      <w:divBdr>
        <w:top w:val="none" w:sz="0" w:space="0" w:color="auto"/>
        <w:left w:val="none" w:sz="0" w:space="0" w:color="auto"/>
        <w:bottom w:val="none" w:sz="0" w:space="0" w:color="auto"/>
        <w:right w:val="none" w:sz="0" w:space="0" w:color="auto"/>
      </w:divBdr>
    </w:div>
    <w:div w:id="2120098528">
      <w:bodyDiv w:val="1"/>
      <w:marLeft w:val="0"/>
      <w:marRight w:val="0"/>
      <w:marTop w:val="0"/>
      <w:marBottom w:val="0"/>
      <w:divBdr>
        <w:top w:val="none" w:sz="0" w:space="0" w:color="auto"/>
        <w:left w:val="none" w:sz="0" w:space="0" w:color="auto"/>
        <w:bottom w:val="none" w:sz="0" w:space="0" w:color="auto"/>
        <w:right w:val="none" w:sz="0" w:space="0" w:color="auto"/>
      </w:divBdr>
    </w:div>
    <w:div w:id="2126919769">
      <w:bodyDiv w:val="1"/>
      <w:marLeft w:val="0"/>
      <w:marRight w:val="0"/>
      <w:marTop w:val="0"/>
      <w:marBottom w:val="0"/>
      <w:divBdr>
        <w:top w:val="none" w:sz="0" w:space="0" w:color="auto"/>
        <w:left w:val="none" w:sz="0" w:space="0" w:color="auto"/>
        <w:bottom w:val="none" w:sz="0" w:space="0" w:color="auto"/>
        <w:right w:val="none" w:sz="0" w:space="0" w:color="auto"/>
      </w:divBdr>
    </w:div>
    <w:div w:id="2129540070">
      <w:bodyDiv w:val="1"/>
      <w:marLeft w:val="0"/>
      <w:marRight w:val="0"/>
      <w:marTop w:val="0"/>
      <w:marBottom w:val="0"/>
      <w:divBdr>
        <w:top w:val="none" w:sz="0" w:space="0" w:color="auto"/>
        <w:left w:val="none" w:sz="0" w:space="0" w:color="auto"/>
        <w:bottom w:val="none" w:sz="0" w:space="0" w:color="auto"/>
        <w:right w:val="none" w:sz="0" w:space="0" w:color="auto"/>
      </w:divBdr>
    </w:div>
    <w:div w:id="2133009914">
      <w:bodyDiv w:val="1"/>
      <w:marLeft w:val="0"/>
      <w:marRight w:val="0"/>
      <w:marTop w:val="0"/>
      <w:marBottom w:val="0"/>
      <w:divBdr>
        <w:top w:val="none" w:sz="0" w:space="0" w:color="auto"/>
        <w:left w:val="none" w:sz="0" w:space="0" w:color="auto"/>
        <w:bottom w:val="none" w:sz="0" w:space="0" w:color="auto"/>
        <w:right w:val="none" w:sz="0" w:space="0" w:color="auto"/>
      </w:divBdr>
    </w:div>
    <w:div w:id="2136287574">
      <w:bodyDiv w:val="1"/>
      <w:marLeft w:val="0"/>
      <w:marRight w:val="0"/>
      <w:marTop w:val="0"/>
      <w:marBottom w:val="0"/>
      <w:divBdr>
        <w:top w:val="none" w:sz="0" w:space="0" w:color="auto"/>
        <w:left w:val="none" w:sz="0" w:space="0" w:color="auto"/>
        <w:bottom w:val="none" w:sz="0" w:space="0" w:color="auto"/>
        <w:right w:val="none" w:sz="0" w:space="0" w:color="auto"/>
      </w:divBdr>
    </w:div>
    <w:div w:id="2137720129">
      <w:bodyDiv w:val="1"/>
      <w:marLeft w:val="0"/>
      <w:marRight w:val="0"/>
      <w:marTop w:val="0"/>
      <w:marBottom w:val="0"/>
      <w:divBdr>
        <w:top w:val="none" w:sz="0" w:space="0" w:color="auto"/>
        <w:left w:val="none" w:sz="0" w:space="0" w:color="auto"/>
        <w:bottom w:val="none" w:sz="0" w:space="0" w:color="auto"/>
        <w:right w:val="none" w:sz="0" w:space="0" w:color="auto"/>
      </w:divBdr>
    </w:div>
    <w:div w:id="2140300069">
      <w:bodyDiv w:val="1"/>
      <w:marLeft w:val="0"/>
      <w:marRight w:val="0"/>
      <w:marTop w:val="0"/>
      <w:marBottom w:val="0"/>
      <w:divBdr>
        <w:top w:val="none" w:sz="0" w:space="0" w:color="auto"/>
        <w:left w:val="none" w:sz="0" w:space="0" w:color="auto"/>
        <w:bottom w:val="none" w:sz="0" w:space="0" w:color="auto"/>
        <w:right w:val="none" w:sz="0" w:space="0" w:color="auto"/>
      </w:divBdr>
      <w:divsChild>
        <w:div w:id="1324971012">
          <w:marLeft w:val="0"/>
          <w:marRight w:val="0"/>
          <w:marTop w:val="0"/>
          <w:marBottom w:val="0"/>
          <w:divBdr>
            <w:top w:val="none" w:sz="0" w:space="0" w:color="auto"/>
            <w:left w:val="none" w:sz="0" w:space="0" w:color="auto"/>
            <w:bottom w:val="none" w:sz="0" w:space="0" w:color="auto"/>
            <w:right w:val="none" w:sz="0" w:space="0" w:color="auto"/>
          </w:divBdr>
        </w:div>
        <w:div w:id="1832720606">
          <w:marLeft w:val="0"/>
          <w:marRight w:val="0"/>
          <w:marTop w:val="0"/>
          <w:marBottom w:val="0"/>
          <w:divBdr>
            <w:top w:val="none" w:sz="0" w:space="0" w:color="auto"/>
            <w:left w:val="none" w:sz="0" w:space="0" w:color="auto"/>
            <w:bottom w:val="none" w:sz="0" w:space="0" w:color="auto"/>
            <w:right w:val="none" w:sz="0" w:space="0" w:color="auto"/>
          </w:divBdr>
        </w:div>
      </w:divsChild>
    </w:div>
    <w:div w:id="2144035977">
      <w:bodyDiv w:val="1"/>
      <w:marLeft w:val="0"/>
      <w:marRight w:val="0"/>
      <w:marTop w:val="0"/>
      <w:marBottom w:val="0"/>
      <w:divBdr>
        <w:top w:val="none" w:sz="0" w:space="0" w:color="auto"/>
        <w:left w:val="none" w:sz="0" w:space="0" w:color="auto"/>
        <w:bottom w:val="none" w:sz="0" w:space="0" w:color="auto"/>
        <w:right w:val="none" w:sz="0" w:space="0" w:color="auto"/>
      </w:divBdr>
    </w:div>
    <w:div w:id="2146046649">
      <w:bodyDiv w:val="1"/>
      <w:marLeft w:val="0"/>
      <w:marRight w:val="0"/>
      <w:marTop w:val="0"/>
      <w:marBottom w:val="0"/>
      <w:divBdr>
        <w:top w:val="none" w:sz="0" w:space="0" w:color="auto"/>
        <w:left w:val="none" w:sz="0" w:space="0" w:color="auto"/>
        <w:bottom w:val="none" w:sz="0" w:space="0" w:color="auto"/>
        <w:right w:val="none" w:sz="0" w:space="0" w:color="auto"/>
      </w:divBdr>
    </w:div>
    <w:div w:id="214685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chart" Target="charts/chart5.xml"/><Relationship Id="rId39"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eader" Target="header3.xml"/><Relationship Id="rId42" Type="http://schemas.openxmlformats.org/officeDocument/2006/relationships/image" Target="media/image18.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9.png"/><Relationship Id="rId25" Type="http://schemas.openxmlformats.org/officeDocument/2006/relationships/chart" Target="charts/chart4.xml"/><Relationship Id="rId33" Type="http://schemas.openxmlformats.org/officeDocument/2006/relationships/footer" Target="footer3.xml"/><Relationship Id="rId38" Type="http://schemas.openxmlformats.org/officeDocument/2006/relationships/header" Target="header7.xml"/><Relationship Id="rId46"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6.png"/><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3.xml"/><Relationship Id="rId32" Type="http://schemas.openxmlformats.org/officeDocument/2006/relationships/header" Target="header2.xml"/><Relationship Id="rId37" Type="http://schemas.openxmlformats.org/officeDocument/2006/relationships/header" Target="header6.xml"/><Relationship Id="rId40" Type="http://schemas.openxmlformats.org/officeDocument/2006/relationships/footer" Target="footer4.xml"/><Relationship Id="rId45"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hart" Target="charts/chart2.xml"/><Relationship Id="rId28" Type="http://schemas.openxmlformats.org/officeDocument/2006/relationships/image" Target="media/image15.png"/><Relationship Id="rId36" Type="http://schemas.openxmlformats.org/officeDocument/2006/relationships/header" Target="header5.xml"/><Relationship Id="rId49" Type="http://schemas.microsoft.com/office/2007/relationships/stylesWithEffects" Target="stylesWithEffects.xml"/><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header" Target="header1.xml"/><Relationship Id="rId44"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chart" Target="charts/chart1.xm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eader" Target="header4.xml"/><Relationship Id="rId43" Type="http://schemas.openxmlformats.org/officeDocument/2006/relationships/header" Target="header9.xml"/><Relationship Id="rId48" Type="http://schemas.openxmlformats.org/officeDocument/2006/relationships/theme" Target="theme/theme1.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2" Type="http://schemas.openxmlformats.org/officeDocument/2006/relationships/package" Target="../embeddings/Arkusz_programu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Arkusz_programu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Arkusz_programu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Arkusz_programu_Microsoft_Office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Arkusz_programu_Microsoft_Office_Excel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l-PL"/>
  <c:clrMapOvr bg1="lt1" tx1="dk1" bg2="lt2" tx2="dk2" accent1="accent1" accent2="accent2" accent3="accent3" accent4="accent4" accent5="accent5" accent6="accent6" hlink="hlink" folHlink="folHlink"/>
  <c:chart>
    <c:autoTitleDeleted val="1"/>
    <c:plotArea>
      <c:layout/>
      <c:pieChart>
        <c:varyColors val="1"/>
        <c:ser>
          <c:idx val="0"/>
          <c:order val="0"/>
          <c:tx>
            <c:strRef>
              <c:f>Arkusz1!$B$1</c:f>
              <c:strCache>
                <c:ptCount val="1"/>
                <c:pt idx="0">
                  <c:v>Sprzedaż</c:v>
                </c:pt>
              </c:strCache>
            </c:strRef>
          </c:tx>
          <c:dLbls>
            <c:showPercent val="1"/>
            <c:showLeaderLines val="1"/>
          </c:dLbls>
          <c:cat>
            <c:strRef>
              <c:f>Arkusz1!$A$2:$A$6</c:f>
              <c:strCache>
                <c:ptCount val="5"/>
                <c:pt idx="0">
                  <c:v>bardzo kwaśny</c:v>
                </c:pt>
                <c:pt idx="1">
                  <c:v>kwaśny</c:v>
                </c:pt>
                <c:pt idx="2">
                  <c:v>lekko kwaśny</c:v>
                </c:pt>
                <c:pt idx="3">
                  <c:v>obojętny</c:v>
                </c:pt>
                <c:pt idx="4">
                  <c:v>zasadniczy</c:v>
                </c:pt>
              </c:strCache>
            </c:strRef>
          </c:cat>
          <c:val>
            <c:numRef>
              <c:f>Arkusz1!$B$2:$B$6</c:f>
              <c:numCache>
                <c:formatCode>General</c:formatCode>
                <c:ptCount val="5"/>
                <c:pt idx="0">
                  <c:v>0</c:v>
                </c:pt>
                <c:pt idx="1">
                  <c:v>7</c:v>
                </c:pt>
                <c:pt idx="2">
                  <c:v>17</c:v>
                </c:pt>
                <c:pt idx="3">
                  <c:v>10</c:v>
                </c:pt>
                <c:pt idx="4">
                  <c:v>0</c:v>
                </c:pt>
              </c:numCache>
            </c:numRef>
          </c:val>
        </c:ser>
        <c:firstSliceAng val="0"/>
      </c:pieChart>
    </c:plotArea>
    <c:legend>
      <c:legendPos val="r"/>
    </c:legend>
    <c:plotVisOnly val="1"/>
    <c:dispBlanksAs val="zero"/>
  </c:chart>
  <c:spPr>
    <a:noFill/>
    <a:ln>
      <a:noFill/>
    </a:ln>
  </c:spPr>
  <c:txPr>
    <a:bodyPr/>
    <a:lstStyle/>
    <a:p>
      <a:pPr>
        <a:defRPr>
          <a:latin typeface="Arial" panose="020B0604020202020204" pitchFamily="34" charset="0"/>
          <a:cs typeface="Arial" panose="020B0604020202020204" pitchFamily="34" charset="0"/>
        </a:defRPr>
      </a:pPr>
      <a:endParaRPr lang="pl-PL"/>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l-PL"/>
  <c:clrMapOvr bg1="lt1" tx1="dk1" bg2="lt2" tx2="dk2" accent1="accent1" accent2="accent2" accent3="accent3" accent4="accent4" accent5="accent5" accent6="accent6" hlink="hlink" folHlink="folHlink"/>
  <c:chart>
    <c:autoTitleDeleted val="1"/>
    <c:plotArea>
      <c:layout/>
      <c:pieChart>
        <c:varyColors val="1"/>
        <c:ser>
          <c:idx val="0"/>
          <c:order val="0"/>
          <c:tx>
            <c:strRef>
              <c:f>Arkusz1!$B$1</c:f>
              <c:strCache>
                <c:ptCount val="1"/>
                <c:pt idx="0">
                  <c:v>Sprzedaż</c:v>
                </c:pt>
              </c:strCache>
            </c:strRef>
          </c:tx>
          <c:dLbls>
            <c:showPercent val="1"/>
            <c:showLeaderLines val="1"/>
          </c:dLbls>
          <c:cat>
            <c:strRef>
              <c:f>Arkusz1!$A$2:$A$6</c:f>
              <c:strCache>
                <c:ptCount val="5"/>
                <c:pt idx="0">
                  <c:v>konieczne</c:v>
                </c:pt>
                <c:pt idx="1">
                  <c:v>potrzebne</c:v>
                </c:pt>
                <c:pt idx="2">
                  <c:v>wskazane</c:v>
                </c:pt>
                <c:pt idx="3">
                  <c:v>ograniczone</c:v>
                </c:pt>
                <c:pt idx="4">
                  <c:v>zbędne</c:v>
                </c:pt>
              </c:strCache>
            </c:strRef>
          </c:cat>
          <c:val>
            <c:numRef>
              <c:f>Arkusz1!$B$2:$B$6</c:f>
              <c:numCache>
                <c:formatCode>General</c:formatCode>
                <c:ptCount val="5"/>
                <c:pt idx="0">
                  <c:v>3</c:v>
                </c:pt>
                <c:pt idx="1">
                  <c:v>2</c:v>
                </c:pt>
                <c:pt idx="2">
                  <c:v>8</c:v>
                </c:pt>
                <c:pt idx="3">
                  <c:v>9</c:v>
                </c:pt>
                <c:pt idx="4">
                  <c:v>12</c:v>
                </c:pt>
              </c:numCache>
            </c:numRef>
          </c:val>
        </c:ser>
        <c:firstSliceAng val="0"/>
      </c:pieChart>
    </c:plotArea>
    <c:legend>
      <c:legendPos val="r"/>
    </c:legend>
    <c:plotVisOnly val="1"/>
    <c:dispBlanksAs val="zero"/>
  </c:chart>
  <c:spPr>
    <a:noFill/>
    <a:ln>
      <a:noFill/>
    </a:ln>
  </c:spPr>
  <c:txPr>
    <a:bodyPr/>
    <a:lstStyle/>
    <a:p>
      <a:pPr>
        <a:defRPr>
          <a:latin typeface="Arial" panose="020B0604020202020204" pitchFamily="34" charset="0"/>
          <a:cs typeface="Arial" panose="020B0604020202020204" pitchFamily="34" charset="0"/>
        </a:defRPr>
      </a:pPr>
      <a:endParaRPr lang="pl-PL"/>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l-PL"/>
  <c:clrMapOvr bg1="lt1" tx1="dk1" bg2="lt2" tx2="dk2" accent1="accent1" accent2="accent2" accent3="accent3" accent4="accent4" accent5="accent5" accent6="accent6" hlink="hlink" folHlink="folHlink"/>
  <c:chart>
    <c:autoTitleDeleted val="1"/>
    <c:plotArea>
      <c:layout/>
      <c:pieChart>
        <c:varyColors val="1"/>
        <c:ser>
          <c:idx val="0"/>
          <c:order val="0"/>
          <c:tx>
            <c:strRef>
              <c:f>Arkusz1!$B$1</c:f>
              <c:strCache>
                <c:ptCount val="1"/>
                <c:pt idx="0">
                  <c:v>Sprzedaż</c:v>
                </c:pt>
              </c:strCache>
            </c:strRef>
          </c:tx>
          <c:dLbls>
            <c:showPercent val="1"/>
            <c:showLeaderLines val="1"/>
          </c:dLbls>
          <c:cat>
            <c:strRef>
              <c:f>Arkusz1!$A$2:$A$6</c:f>
              <c:strCache>
                <c:ptCount val="5"/>
                <c:pt idx="0">
                  <c:v>bardzo niska</c:v>
                </c:pt>
                <c:pt idx="1">
                  <c:v>niska</c:v>
                </c:pt>
                <c:pt idx="2">
                  <c:v>średnia</c:v>
                </c:pt>
                <c:pt idx="3">
                  <c:v>wysoka</c:v>
                </c:pt>
                <c:pt idx="4">
                  <c:v>bardzo wysoka</c:v>
                </c:pt>
              </c:strCache>
            </c:strRef>
          </c:cat>
          <c:val>
            <c:numRef>
              <c:f>Arkusz1!$B$2:$B$6</c:f>
              <c:numCache>
                <c:formatCode>General</c:formatCode>
                <c:ptCount val="5"/>
                <c:pt idx="0">
                  <c:v>0</c:v>
                </c:pt>
                <c:pt idx="1">
                  <c:v>7</c:v>
                </c:pt>
                <c:pt idx="2">
                  <c:v>16</c:v>
                </c:pt>
                <c:pt idx="3">
                  <c:v>7</c:v>
                </c:pt>
                <c:pt idx="4">
                  <c:v>4</c:v>
                </c:pt>
              </c:numCache>
            </c:numRef>
          </c:val>
        </c:ser>
        <c:firstSliceAng val="0"/>
      </c:pieChart>
    </c:plotArea>
    <c:legend>
      <c:legendPos val="r"/>
    </c:legend>
    <c:plotVisOnly val="1"/>
    <c:dispBlanksAs val="zero"/>
  </c:chart>
  <c:spPr>
    <a:noFill/>
    <a:ln>
      <a:noFill/>
    </a:ln>
  </c:spPr>
  <c:txPr>
    <a:bodyPr/>
    <a:lstStyle/>
    <a:p>
      <a:pPr>
        <a:defRPr>
          <a:latin typeface="Arial" panose="020B0604020202020204" pitchFamily="34" charset="0"/>
          <a:cs typeface="Arial" panose="020B0604020202020204" pitchFamily="34" charset="0"/>
        </a:defRPr>
      </a:pPr>
      <a:endParaRPr lang="pl-PL"/>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pl-PL"/>
  <c:clrMapOvr bg1="lt1" tx1="dk1" bg2="lt2" tx2="dk2" accent1="accent1" accent2="accent2" accent3="accent3" accent4="accent4" accent5="accent5" accent6="accent6" hlink="hlink" folHlink="folHlink"/>
  <c:chart>
    <c:autoTitleDeleted val="1"/>
    <c:plotArea>
      <c:layout/>
      <c:pieChart>
        <c:varyColors val="1"/>
        <c:ser>
          <c:idx val="0"/>
          <c:order val="0"/>
          <c:tx>
            <c:strRef>
              <c:f>Arkusz1!$B$1</c:f>
              <c:strCache>
                <c:ptCount val="1"/>
                <c:pt idx="0">
                  <c:v>Sprzedaż</c:v>
                </c:pt>
              </c:strCache>
            </c:strRef>
          </c:tx>
          <c:dLbls>
            <c:showPercent val="1"/>
            <c:showLeaderLines val="1"/>
          </c:dLbls>
          <c:cat>
            <c:strRef>
              <c:f>Arkusz1!$A$2:$A$6</c:f>
              <c:strCache>
                <c:ptCount val="5"/>
                <c:pt idx="0">
                  <c:v>bardzo niska</c:v>
                </c:pt>
                <c:pt idx="1">
                  <c:v>niska</c:v>
                </c:pt>
                <c:pt idx="2">
                  <c:v>średnia</c:v>
                </c:pt>
                <c:pt idx="3">
                  <c:v>wysoka</c:v>
                </c:pt>
                <c:pt idx="4">
                  <c:v>bardzo wysoka</c:v>
                </c:pt>
              </c:strCache>
            </c:strRef>
          </c:cat>
          <c:val>
            <c:numRef>
              <c:f>Arkusz1!$B$2:$B$6</c:f>
              <c:numCache>
                <c:formatCode>General</c:formatCode>
                <c:ptCount val="5"/>
                <c:pt idx="0">
                  <c:v>0</c:v>
                </c:pt>
                <c:pt idx="1">
                  <c:v>0</c:v>
                </c:pt>
                <c:pt idx="2">
                  <c:v>2</c:v>
                </c:pt>
                <c:pt idx="3">
                  <c:v>6</c:v>
                </c:pt>
                <c:pt idx="4">
                  <c:v>26</c:v>
                </c:pt>
              </c:numCache>
            </c:numRef>
          </c:val>
        </c:ser>
        <c:firstSliceAng val="0"/>
      </c:pieChart>
    </c:plotArea>
    <c:legend>
      <c:legendPos val="r"/>
    </c:legend>
    <c:plotVisOnly val="1"/>
    <c:dispBlanksAs val="zero"/>
  </c:chart>
  <c:spPr>
    <a:noFill/>
    <a:ln>
      <a:noFill/>
    </a:ln>
  </c:spPr>
  <c:txPr>
    <a:bodyPr/>
    <a:lstStyle/>
    <a:p>
      <a:pPr>
        <a:defRPr>
          <a:latin typeface="Arial" panose="020B0604020202020204" pitchFamily="34" charset="0"/>
          <a:cs typeface="Arial" panose="020B0604020202020204" pitchFamily="34" charset="0"/>
        </a:defRPr>
      </a:pPr>
      <a:endParaRPr lang="pl-PL"/>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pl-PL"/>
  <c:clrMapOvr bg1="lt1" tx1="dk1" bg2="lt2" tx2="dk2" accent1="accent1" accent2="accent2" accent3="accent3" accent4="accent4" accent5="accent5" accent6="accent6" hlink="hlink" folHlink="folHlink"/>
  <c:chart>
    <c:autoTitleDeleted val="1"/>
    <c:plotArea>
      <c:layout/>
      <c:pieChart>
        <c:varyColors val="1"/>
        <c:ser>
          <c:idx val="0"/>
          <c:order val="0"/>
          <c:tx>
            <c:strRef>
              <c:f>Arkusz1!$B$1</c:f>
              <c:strCache>
                <c:ptCount val="1"/>
                <c:pt idx="0">
                  <c:v>Sprzedaż</c:v>
                </c:pt>
              </c:strCache>
            </c:strRef>
          </c:tx>
          <c:dLbls>
            <c:showPercent val="1"/>
            <c:showLeaderLines val="1"/>
          </c:dLbls>
          <c:cat>
            <c:strRef>
              <c:f>Arkusz1!$A$2:$A$6</c:f>
              <c:strCache>
                <c:ptCount val="5"/>
                <c:pt idx="0">
                  <c:v>bardzo niska</c:v>
                </c:pt>
                <c:pt idx="1">
                  <c:v>niska</c:v>
                </c:pt>
                <c:pt idx="2">
                  <c:v>średnia</c:v>
                </c:pt>
                <c:pt idx="3">
                  <c:v>wysoka</c:v>
                </c:pt>
                <c:pt idx="4">
                  <c:v>bardzo wysoka</c:v>
                </c:pt>
              </c:strCache>
            </c:strRef>
          </c:cat>
          <c:val>
            <c:numRef>
              <c:f>Arkusz1!$B$2:$B$6</c:f>
              <c:numCache>
                <c:formatCode>General</c:formatCode>
                <c:ptCount val="5"/>
                <c:pt idx="0">
                  <c:v>0</c:v>
                </c:pt>
                <c:pt idx="1">
                  <c:v>1</c:v>
                </c:pt>
                <c:pt idx="2">
                  <c:v>18</c:v>
                </c:pt>
                <c:pt idx="3">
                  <c:v>13</c:v>
                </c:pt>
                <c:pt idx="4">
                  <c:v>2</c:v>
                </c:pt>
              </c:numCache>
            </c:numRef>
          </c:val>
        </c:ser>
        <c:firstSliceAng val="0"/>
      </c:pieChart>
    </c:plotArea>
    <c:legend>
      <c:legendPos val="r"/>
    </c:legend>
    <c:plotVisOnly val="1"/>
    <c:dispBlanksAs val="zero"/>
  </c:chart>
  <c:spPr>
    <a:noFill/>
    <a:ln>
      <a:noFill/>
    </a:ln>
  </c:spPr>
  <c:txPr>
    <a:bodyPr/>
    <a:lstStyle/>
    <a:p>
      <a:pPr>
        <a:defRPr>
          <a:latin typeface="Arial" panose="020B0604020202020204" pitchFamily="34" charset="0"/>
          <a:cs typeface="Arial" panose="020B0604020202020204" pitchFamily="34" charset="0"/>
        </a:defRPr>
      </a:pPr>
      <a:endParaRPr lang="pl-PL"/>
    </a:p>
  </c:txPr>
  <c:externalData r:id="rId2"/>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52396-8D4E-4626-9A66-606B6E4D0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126</Pages>
  <Words>40156</Words>
  <Characters>240936</Characters>
  <Application>Microsoft Office Word</Application>
  <DocSecurity>0</DocSecurity>
  <Lines>2007</Lines>
  <Paragraphs>561</Paragraphs>
  <ScaleCrop>false</ScaleCrop>
  <HeadingPairs>
    <vt:vector size="2" baseType="variant">
      <vt:variant>
        <vt:lpstr>Tytuł</vt:lpstr>
      </vt:variant>
      <vt:variant>
        <vt:i4>1</vt:i4>
      </vt:variant>
    </vt:vector>
  </HeadingPairs>
  <TitlesOfParts>
    <vt:vector size="1" baseType="lpstr">
      <vt:lpstr>Program Ochrony Środowiska</vt:lpstr>
    </vt:vector>
  </TitlesOfParts>
  <Company>green key</Company>
  <LinksUpToDate>false</LinksUpToDate>
  <CharactersWithSpaces>280531</CharactersWithSpaces>
  <SharedDoc>false</SharedDoc>
  <HLinks>
    <vt:vector size="432" baseType="variant">
      <vt:variant>
        <vt:i4>1310770</vt:i4>
      </vt:variant>
      <vt:variant>
        <vt:i4>569</vt:i4>
      </vt:variant>
      <vt:variant>
        <vt:i4>0</vt:i4>
      </vt:variant>
      <vt:variant>
        <vt:i4>5</vt:i4>
      </vt:variant>
      <vt:variant>
        <vt:lpwstr/>
      </vt:variant>
      <vt:variant>
        <vt:lpwstr>_Toc335128692</vt:lpwstr>
      </vt:variant>
      <vt:variant>
        <vt:i4>1310770</vt:i4>
      </vt:variant>
      <vt:variant>
        <vt:i4>563</vt:i4>
      </vt:variant>
      <vt:variant>
        <vt:i4>0</vt:i4>
      </vt:variant>
      <vt:variant>
        <vt:i4>5</vt:i4>
      </vt:variant>
      <vt:variant>
        <vt:lpwstr/>
      </vt:variant>
      <vt:variant>
        <vt:lpwstr>_Toc335128691</vt:lpwstr>
      </vt:variant>
      <vt:variant>
        <vt:i4>1310770</vt:i4>
      </vt:variant>
      <vt:variant>
        <vt:i4>557</vt:i4>
      </vt:variant>
      <vt:variant>
        <vt:i4>0</vt:i4>
      </vt:variant>
      <vt:variant>
        <vt:i4>5</vt:i4>
      </vt:variant>
      <vt:variant>
        <vt:lpwstr/>
      </vt:variant>
      <vt:variant>
        <vt:lpwstr>_Toc335128690</vt:lpwstr>
      </vt:variant>
      <vt:variant>
        <vt:i4>1376306</vt:i4>
      </vt:variant>
      <vt:variant>
        <vt:i4>551</vt:i4>
      </vt:variant>
      <vt:variant>
        <vt:i4>0</vt:i4>
      </vt:variant>
      <vt:variant>
        <vt:i4>5</vt:i4>
      </vt:variant>
      <vt:variant>
        <vt:lpwstr/>
      </vt:variant>
      <vt:variant>
        <vt:lpwstr>_Toc335128689</vt:lpwstr>
      </vt:variant>
      <vt:variant>
        <vt:i4>1376306</vt:i4>
      </vt:variant>
      <vt:variant>
        <vt:i4>545</vt:i4>
      </vt:variant>
      <vt:variant>
        <vt:i4>0</vt:i4>
      </vt:variant>
      <vt:variant>
        <vt:i4>5</vt:i4>
      </vt:variant>
      <vt:variant>
        <vt:lpwstr/>
      </vt:variant>
      <vt:variant>
        <vt:lpwstr>_Toc335128688</vt:lpwstr>
      </vt:variant>
      <vt:variant>
        <vt:i4>1376306</vt:i4>
      </vt:variant>
      <vt:variant>
        <vt:i4>536</vt:i4>
      </vt:variant>
      <vt:variant>
        <vt:i4>0</vt:i4>
      </vt:variant>
      <vt:variant>
        <vt:i4>5</vt:i4>
      </vt:variant>
      <vt:variant>
        <vt:lpwstr/>
      </vt:variant>
      <vt:variant>
        <vt:lpwstr>_Toc335128682</vt:lpwstr>
      </vt:variant>
      <vt:variant>
        <vt:i4>1376306</vt:i4>
      </vt:variant>
      <vt:variant>
        <vt:i4>530</vt:i4>
      </vt:variant>
      <vt:variant>
        <vt:i4>0</vt:i4>
      </vt:variant>
      <vt:variant>
        <vt:i4>5</vt:i4>
      </vt:variant>
      <vt:variant>
        <vt:lpwstr/>
      </vt:variant>
      <vt:variant>
        <vt:lpwstr>_Toc335128681</vt:lpwstr>
      </vt:variant>
      <vt:variant>
        <vt:i4>1376306</vt:i4>
      </vt:variant>
      <vt:variant>
        <vt:i4>524</vt:i4>
      </vt:variant>
      <vt:variant>
        <vt:i4>0</vt:i4>
      </vt:variant>
      <vt:variant>
        <vt:i4>5</vt:i4>
      </vt:variant>
      <vt:variant>
        <vt:lpwstr/>
      </vt:variant>
      <vt:variant>
        <vt:lpwstr>_Toc335128680</vt:lpwstr>
      </vt:variant>
      <vt:variant>
        <vt:i4>1703986</vt:i4>
      </vt:variant>
      <vt:variant>
        <vt:i4>518</vt:i4>
      </vt:variant>
      <vt:variant>
        <vt:i4>0</vt:i4>
      </vt:variant>
      <vt:variant>
        <vt:i4>5</vt:i4>
      </vt:variant>
      <vt:variant>
        <vt:lpwstr/>
      </vt:variant>
      <vt:variant>
        <vt:lpwstr>_Toc335128679</vt:lpwstr>
      </vt:variant>
      <vt:variant>
        <vt:i4>1703986</vt:i4>
      </vt:variant>
      <vt:variant>
        <vt:i4>512</vt:i4>
      </vt:variant>
      <vt:variant>
        <vt:i4>0</vt:i4>
      </vt:variant>
      <vt:variant>
        <vt:i4>5</vt:i4>
      </vt:variant>
      <vt:variant>
        <vt:lpwstr/>
      </vt:variant>
      <vt:variant>
        <vt:lpwstr>_Toc335128678</vt:lpwstr>
      </vt:variant>
      <vt:variant>
        <vt:i4>1703986</vt:i4>
      </vt:variant>
      <vt:variant>
        <vt:i4>506</vt:i4>
      </vt:variant>
      <vt:variant>
        <vt:i4>0</vt:i4>
      </vt:variant>
      <vt:variant>
        <vt:i4>5</vt:i4>
      </vt:variant>
      <vt:variant>
        <vt:lpwstr/>
      </vt:variant>
      <vt:variant>
        <vt:lpwstr>_Toc335128677</vt:lpwstr>
      </vt:variant>
      <vt:variant>
        <vt:i4>1703986</vt:i4>
      </vt:variant>
      <vt:variant>
        <vt:i4>500</vt:i4>
      </vt:variant>
      <vt:variant>
        <vt:i4>0</vt:i4>
      </vt:variant>
      <vt:variant>
        <vt:i4>5</vt:i4>
      </vt:variant>
      <vt:variant>
        <vt:lpwstr/>
      </vt:variant>
      <vt:variant>
        <vt:lpwstr>_Toc335128676</vt:lpwstr>
      </vt:variant>
      <vt:variant>
        <vt:i4>1703986</vt:i4>
      </vt:variant>
      <vt:variant>
        <vt:i4>494</vt:i4>
      </vt:variant>
      <vt:variant>
        <vt:i4>0</vt:i4>
      </vt:variant>
      <vt:variant>
        <vt:i4>5</vt:i4>
      </vt:variant>
      <vt:variant>
        <vt:lpwstr/>
      </vt:variant>
      <vt:variant>
        <vt:lpwstr>_Toc335128675</vt:lpwstr>
      </vt:variant>
      <vt:variant>
        <vt:i4>1703986</vt:i4>
      </vt:variant>
      <vt:variant>
        <vt:i4>488</vt:i4>
      </vt:variant>
      <vt:variant>
        <vt:i4>0</vt:i4>
      </vt:variant>
      <vt:variant>
        <vt:i4>5</vt:i4>
      </vt:variant>
      <vt:variant>
        <vt:lpwstr/>
      </vt:variant>
      <vt:variant>
        <vt:lpwstr>_Toc335128674</vt:lpwstr>
      </vt:variant>
      <vt:variant>
        <vt:i4>1703986</vt:i4>
      </vt:variant>
      <vt:variant>
        <vt:i4>482</vt:i4>
      </vt:variant>
      <vt:variant>
        <vt:i4>0</vt:i4>
      </vt:variant>
      <vt:variant>
        <vt:i4>5</vt:i4>
      </vt:variant>
      <vt:variant>
        <vt:lpwstr/>
      </vt:variant>
      <vt:variant>
        <vt:lpwstr>_Toc335128673</vt:lpwstr>
      </vt:variant>
      <vt:variant>
        <vt:i4>1703986</vt:i4>
      </vt:variant>
      <vt:variant>
        <vt:i4>476</vt:i4>
      </vt:variant>
      <vt:variant>
        <vt:i4>0</vt:i4>
      </vt:variant>
      <vt:variant>
        <vt:i4>5</vt:i4>
      </vt:variant>
      <vt:variant>
        <vt:lpwstr/>
      </vt:variant>
      <vt:variant>
        <vt:lpwstr>_Toc335128672</vt:lpwstr>
      </vt:variant>
      <vt:variant>
        <vt:i4>1703986</vt:i4>
      </vt:variant>
      <vt:variant>
        <vt:i4>470</vt:i4>
      </vt:variant>
      <vt:variant>
        <vt:i4>0</vt:i4>
      </vt:variant>
      <vt:variant>
        <vt:i4>5</vt:i4>
      </vt:variant>
      <vt:variant>
        <vt:lpwstr/>
      </vt:variant>
      <vt:variant>
        <vt:lpwstr>_Toc335128671</vt:lpwstr>
      </vt:variant>
      <vt:variant>
        <vt:i4>1703986</vt:i4>
      </vt:variant>
      <vt:variant>
        <vt:i4>464</vt:i4>
      </vt:variant>
      <vt:variant>
        <vt:i4>0</vt:i4>
      </vt:variant>
      <vt:variant>
        <vt:i4>5</vt:i4>
      </vt:variant>
      <vt:variant>
        <vt:lpwstr/>
      </vt:variant>
      <vt:variant>
        <vt:lpwstr>_Toc335128670</vt:lpwstr>
      </vt:variant>
      <vt:variant>
        <vt:i4>1572914</vt:i4>
      </vt:variant>
      <vt:variant>
        <vt:i4>455</vt:i4>
      </vt:variant>
      <vt:variant>
        <vt:i4>0</vt:i4>
      </vt:variant>
      <vt:variant>
        <vt:i4>5</vt:i4>
      </vt:variant>
      <vt:variant>
        <vt:lpwstr/>
      </vt:variant>
      <vt:variant>
        <vt:lpwstr>_Toc335128656</vt:lpwstr>
      </vt:variant>
      <vt:variant>
        <vt:i4>1572914</vt:i4>
      </vt:variant>
      <vt:variant>
        <vt:i4>449</vt:i4>
      </vt:variant>
      <vt:variant>
        <vt:i4>0</vt:i4>
      </vt:variant>
      <vt:variant>
        <vt:i4>5</vt:i4>
      </vt:variant>
      <vt:variant>
        <vt:lpwstr/>
      </vt:variant>
      <vt:variant>
        <vt:lpwstr>_Toc335128655</vt:lpwstr>
      </vt:variant>
      <vt:variant>
        <vt:i4>1572914</vt:i4>
      </vt:variant>
      <vt:variant>
        <vt:i4>443</vt:i4>
      </vt:variant>
      <vt:variant>
        <vt:i4>0</vt:i4>
      </vt:variant>
      <vt:variant>
        <vt:i4>5</vt:i4>
      </vt:variant>
      <vt:variant>
        <vt:lpwstr/>
      </vt:variant>
      <vt:variant>
        <vt:lpwstr>_Toc335128654</vt:lpwstr>
      </vt:variant>
      <vt:variant>
        <vt:i4>1572914</vt:i4>
      </vt:variant>
      <vt:variant>
        <vt:i4>437</vt:i4>
      </vt:variant>
      <vt:variant>
        <vt:i4>0</vt:i4>
      </vt:variant>
      <vt:variant>
        <vt:i4>5</vt:i4>
      </vt:variant>
      <vt:variant>
        <vt:lpwstr/>
      </vt:variant>
      <vt:variant>
        <vt:lpwstr>_Toc335128653</vt:lpwstr>
      </vt:variant>
      <vt:variant>
        <vt:i4>1572914</vt:i4>
      </vt:variant>
      <vt:variant>
        <vt:i4>431</vt:i4>
      </vt:variant>
      <vt:variant>
        <vt:i4>0</vt:i4>
      </vt:variant>
      <vt:variant>
        <vt:i4>5</vt:i4>
      </vt:variant>
      <vt:variant>
        <vt:lpwstr/>
      </vt:variant>
      <vt:variant>
        <vt:lpwstr>_Toc335128652</vt:lpwstr>
      </vt:variant>
      <vt:variant>
        <vt:i4>1572914</vt:i4>
      </vt:variant>
      <vt:variant>
        <vt:i4>425</vt:i4>
      </vt:variant>
      <vt:variant>
        <vt:i4>0</vt:i4>
      </vt:variant>
      <vt:variant>
        <vt:i4>5</vt:i4>
      </vt:variant>
      <vt:variant>
        <vt:lpwstr/>
      </vt:variant>
      <vt:variant>
        <vt:lpwstr>_Toc335128651</vt:lpwstr>
      </vt:variant>
      <vt:variant>
        <vt:i4>1572914</vt:i4>
      </vt:variant>
      <vt:variant>
        <vt:i4>419</vt:i4>
      </vt:variant>
      <vt:variant>
        <vt:i4>0</vt:i4>
      </vt:variant>
      <vt:variant>
        <vt:i4>5</vt:i4>
      </vt:variant>
      <vt:variant>
        <vt:lpwstr/>
      </vt:variant>
      <vt:variant>
        <vt:lpwstr>_Toc335128650</vt:lpwstr>
      </vt:variant>
      <vt:variant>
        <vt:i4>1638450</vt:i4>
      </vt:variant>
      <vt:variant>
        <vt:i4>413</vt:i4>
      </vt:variant>
      <vt:variant>
        <vt:i4>0</vt:i4>
      </vt:variant>
      <vt:variant>
        <vt:i4>5</vt:i4>
      </vt:variant>
      <vt:variant>
        <vt:lpwstr/>
      </vt:variant>
      <vt:variant>
        <vt:lpwstr>_Toc335128649</vt:lpwstr>
      </vt:variant>
      <vt:variant>
        <vt:i4>1638450</vt:i4>
      </vt:variant>
      <vt:variant>
        <vt:i4>407</vt:i4>
      </vt:variant>
      <vt:variant>
        <vt:i4>0</vt:i4>
      </vt:variant>
      <vt:variant>
        <vt:i4>5</vt:i4>
      </vt:variant>
      <vt:variant>
        <vt:lpwstr/>
      </vt:variant>
      <vt:variant>
        <vt:lpwstr>_Toc335128648</vt:lpwstr>
      </vt:variant>
      <vt:variant>
        <vt:i4>1638450</vt:i4>
      </vt:variant>
      <vt:variant>
        <vt:i4>401</vt:i4>
      </vt:variant>
      <vt:variant>
        <vt:i4>0</vt:i4>
      </vt:variant>
      <vt:variant>
        <vt:i4>5</vt:i4>
      </vt:variant>
      <vt:variant>
        <vt:lpwstr/>
      </vt:variant>
      <vt:variant>
        <vt:lpwstr>_Toc335128647</vt:lpwstr>
      </vt:variant>
      <vt:variant>
        <vt:i4>1638450</vt:i4>
      </vt:variant>
      <vt:variant>
        <vt:i4>395</vt:i4>
      </vt:variant>
      <vt:variant>
        <vt:i4>0</vt:i4>
      </vt:variant>
      <vt:variant>
        <vt:i4>5</vt:i4>
      </vt:variant>
      <vt:variant>
        <vt:lpwstr/>
      </vt:variant>
      <vt:variant>
        <vt:lpwstr>_Toc335128646</vt:lpwstr>
      </vt:variant>
      <vt:variant>
        <vt:i4>1638450</vt:i4>
      </vt:variant>
      <vt:variant>
        <vt:i4>389</vt:i4>
      </vt:variant>
      <vt:variant>
        <vt:i4>0</vt:i4>
      </vt:variant>
      <vt:variant>
        <vt:i4>5</vt:i4>
      </vt:variant>
      <vt:variant>
        <vt:lpwstr/>
      </vt:variant>
      <vt:variant>
        <vt:lpwstr>_Toc335128645</vt:lpwstr>
      </vt:variant>
      <vt:variant>
        <vt:i4>1638450</vt:i4>
      </vt:variant>
      <vt:variant>
        <vt:i4>383</vt:i4>
      </vt:variant>
      <vt:variant>
        <vt:i4>0</vt:i4>
      </vt:variant>
      <vt:variant>
        <vt:i4>5</vt:i4>
      </vt:variant>
      <vt:variant>
        <vt:lpwstr/>
      </vt:variant>
      <vt:variant>
        <vt:lpwstr>_Toc335128644</vt:lpwstr>
      </vt:variant>
      <vt:variant>
        <vt:i4>1638450</vt:i4>
      </vt:variant>
      <vt:variant>
        <vt:i4>377</vt:i4>
      </vt:variant>
      <vt:variant>
        <vt:i4>0</vt:i4>
      </vt:variant>
      <vt:variant>
        <vt:i4>5</vt:i4>
      </vt:variant>
      <vt:variant>
        <vt:lpwstr/>
      </vt:variant>
      <vt:variant>
        <vt:lpwstr>_Toc335128643</vt:lpwstr>
      </vt:variant>
      <vt:variant>
        <vt:i4>1638450</vt:i4>
      </vt:variant>
      <vt:variant>
        <vt:i4>371</vt:i4>
      </vt:variant>
      <vt:variant>
        <vt:i4>0</vt:i4>
      </vt:variant>
      <vt:variant>
        <vt:i4>5</vt:i4>
      </vt:variant>
      <vt:variant>
        <vt:lpwstr/>
      </vt:variant>
      <vt:variant>
        <vt:lpwstr>_Toc335128642</vt:lpwstr>
      </vt:variant>
      <vt:variant>
        <vt:i4>1638450</vt:i4>
      </vt:variant>
      <vt:variant>
        <vt:i4>365</vt:i4>
      </vt:variant>
      <vt:variant>
        <vt:i4>0</vt:i4>
      </vt:variant>
      <vt:variant>
        <vt:i4>5</vt:i4>
      </vt:variant>
      <vt:variant>
        <vt:lpwstr/>
      </vt:variant>
      <vt:variant>
        <vt:lpwstr>_Toc335128641</vt:lpwstr>
      </vt:variant>
      <vt:variant>
        <vt:i4>1638450</vt:i4>
      </vt:variant>
      <vt:variant>
        <vt:i4>359</vt:i4>
      </vt:variant>
      <vt:variant>
        <vt:i4>0</vt:i4>
      </vt:variant>
      <vt:variant>
        <vt:i4>5</vt:i4>
      </vt:variant>
      <vt:variant>
        <vt:lpwstr/>
      </vt:variant>
      <vt:variant>
        <vt:lpwstr>_Toc335128640</vt:lpwstr>
      </vt:variant>
      <vt:variant>
        <vt:i4>1966130</vt:i4>
      </vt:variant>
      <vt:variant>
        <vt:i4>353</vt:i4>
      </vt:variant>
      <vt:variant>
        <vt:i4>0</vt:i4>
      </vt:variant>
      <vt:variant>
        <vt:i4>5</vt:i4>
      </vt:variant>
      <vt:variant>
        <vt:lpwstr/>
      </vt:variant>
      <vt:variant>
        <vt:lpwstr>_Toc335128639</vt:lpwstr>
      </vt:variant>
      <vt:variant>
        <vt:i4>1966130</vt:i4>
      </vt:variant>
      <vt:variant>
        <vt:i4>347</vt:i4>
      </vt:variant>
      <vt:variant>
        <vt:i4>0</vt:i4>
      </vt:variant>
      <vt:variant>
        <vt:i4>5</vt:i4>
      </vt:variant>
      <vt:variant>
        <vt:lpwstr/>
      </vt:variant>
      <vt:variant>
        <vt:lpwstr>_Toc335128638</vt:lpwstr>
      </vt:variant>
      <vt:variant>
        <vt:i4>1966130</vt:i4>
      </vt:variant>
      <vt:variant>
        <vt:i4>341</vt:i4>
      </vt:variant>
      <vt:variant>
        <vt:i4>0</vt:i4>
      </vt:variant>
      <vt:variant>
        <vt:i4>5</vt:i4>
      </vt:variant>
      <vt:variant>
        <vt:lpwstr/>
      </vt:variant>
      <vt:variant>
        <vt:lpwstr>_Toc335128637</vt:lpwstr>
      </vt:variant>
      <vt:variant>
        <vt:i4>1966130</vt:i4>
      </vt:variant>
      <vt:variant>
        <vt:i4>335</vt:i4>
      </vt:variant>
      <vt:variant>
        <vt:i4>0</vt:i4>
      </vt:variant>
      <vt:variant>
        <vt:i4>5</vt:i4>
      </vt:variant>
      <vt:variant>
        <vt:lpwstr/>
      </vt:variant>
      <vt:variant>
        <vt:lpwstr>_Toc335128636</vt:lpwstr>
      </vt:variant>
      <vt:variant>
        <vt:i4>1966130</vt:i4>
      </vt:variant>
      <vt:variant>
        <vt:i4>329</vt:i4>
      </vt:variant>
      <vt:variant>
        <vt:i4>0</vt:i4>
      </vt:variant>
      <vt:variant>
        <vt:i4>5</vt:i4>
      </vt:variant>
      <vt:variant>
        <vt:lpwstr/>
      </vt:variant>
      <vt:variant>
        <vt:lpwstr>_Toc335128635</vt:lpwstr>
      </vt:variant>
      <vt:variant>
        <vt:i4>1966130</vt:i4>
      </vt:variant>
      <vt:variant>
        <vt:i4>323</vt:i4>
      </vt:variant>
      <vt:variant>
        <vt:i4>0</vt:i4>
      </vt:variant>
      <vt:variant>
        <vt:i4>5</vt:i4>
      </vt:variant>
      <vt:variant>
        <vt:lpwstr/>
      </vt:variant>
      <vt:variant>
        <vt:lpwstr>_Toc335128634</vt:lpwstr>
      </vt:variant>
      <vt:variant>
        <vt:i4>1966130</vt:i4>
      </vt:variant>
      <vt:variant>
        <vt:i4>317</vt:i4>
      </vt:variant>
      <vt:variant>
        <vt:i4>0</vt:i4>
      </vt:variant>
      <vt:variant>
        <vt:i4>5</vt:i4>
      </vt:variant>
      <vt:variant>
        <vt:lpwstr/>
      </vt:variant>
      <vt:variant>
        <vt:lpwstr>_Toc335128633</vt:lpwstr>
      </vt:variant>
      <vt:variant>
        <vt:i4>1966130</vt:i4>
      </vt:variant>
      <vt:variant>
        <vt:i4>311</vt:i4>
      </vt:variant>
      <vt:variant>
        <vt:i4>0</vt:i4>
      </vt:variant>
      <vt:variant>
        <vt:i4>5</vt:i4>
      </vt:variant>
      <vt:variant>
        <vt:lpwstr/>
      </vt:variant>
      <vt:variant>
        <vt:lpwstr>_Toc335128632</vt:lpwstr>
      </vt:variant>
      <vt:variant>
        <vt:i4>1966130</vt:i4>
      </vt:variant>
      <vt:variant>
        <vt:i4>305</vt:i4>
      </vt:variant>
      <vt:variant>
        <vt:i4>0</vt:i4>
      </vt:variant>
      <vt:variant>
        <vt:i4>5</vt:i4>
      </vt:variant>
      <vt:variant>
        <vt:lpwstr/>
      </vt:variant>
      <vt:variant>
        <vt:lpwstr>_Toc335128631</vt:lpwstr>
      </vt:variant>
      <vt:variant>
        <vt:i4>1966130</vt:i4>
      </vt:variant>
      <vt:variant>
        <vt:i4>299</vt:i4>
      </vt:variant>
      <vt:variant>
        <vt:i4>0</vt:i4>
      </vt:variant>
      <vt:variant>
        <vt:i4>5</vt:i4>
      </vt:variant>
      <vt:variant>
        <vt:lpwstr/>
      </vt:variant>
      <vt:variant>
        <vt:lpwstr>_Toc335128630</vt:lpwstr>
      </vt:variant>
      <vt:variant>
        <vt:i4>2031666</vt:i4>
      </vt:variant>
      <vt:variant>
        <vt:i4>293</vt:i4>
      </vt:variant>
      <vt:variant>
        <vt:i4>0</vt:i4>
      </vt:variant>
      <vt:variant>
        <vt:i4>5</vt:i4>
      </vt:variant>
      <vt:variant>
        <vt:lpwstr/>
      </vt:variant>
      <vt:variant>
        <vt:lpwstr>_Toc335128629</vt:lpwstr>
      </vt:variant>
      <vt:variant>
        <vt:i4>2031666</vt:i4>
      </vt:variant>
      <vt:variant>
        <vt:i4>287</vt:i4>
      </vt:variant>
      <vt:variant>
        <vt:i4>0</vt:i4>
      </vt:variant>
      <vt:variant>
        <vt:i4>5</vt:i4>
      </vt:variant>
      <vt:variant>
        <vt:lpwstr/>
      </vt:variant>
      <vt:variant>
        <vt:lpwstr>_Toc335128628</vt:lpwstr>
      </vt:variant>
      <vt:variant>
        <vt:i4>2031666</vt:i4>
      </vt:variant>
      <vt:variant>
        <vt:i4>281</vt:i4>
      </vt:variant>
      <vt:variant>
        <vt:i4>0</vt:i4>
      </vt:variant>
      <vt:variant>
        <vt:i4>5</vt:i4>
      </vt:variant>
      <vt:variant>
        <vt:lpwstr/>
      </vt:variant>
      <vt:variant>
        <vt:lpwstr>_Toc335128627</vt:lpwstr>
      </vt:variant>
      <vt:variant>
        <vt:i4>2031666</vt:i4>
      </vt:variant>
      <vt:variant>
        <vt:i4>275</vt:i4>
      </vt:variant>
      <vt:variant>
        <vt:i4>0</vt:i4>
      </vt:variant>
      <vt:variant>
        <vt:i4>5</vt:i4>
      </vt:variant>
      <vt:variant>
        <vt:lpwstr/>
      </vt:variant>
      <vt:variant>
        <vt:lpwstr>_Toc335128626</vt:lpwstr>
      </vt:variant>
      <vt:variant>
        <vt:i4>2031666</vt:i4>
      </vt:variant>
      <vt:variant>
        <vt:i4>269</vt:i4>
      </vt:variant>
      <vt:variant>
        <vt:i4>0</vt:i4>
      </vt:variant>
      <vt:variant>
        <vt:i4>5</vt:i4>
      </vt:variant>
      <vt:variant>
        <vt:lpwstr/>
      </vt:variant>
      <vt:variant>
        <vt:lpwstr>_Toc335128625</vt:lpwstr>
      </vt:variant>
      <vt:variant>
        <vt:i4>2031666</vt:i4>
      </vt:variant>
      <vt:variant>
        <vt:i4>263</vt:i4>
      </vt:variant>
      <vt:variant>
        <vt:i4>0</vt:i4>
      </vt:variant>
      <vt:variant>
        <vt:i4>5</vt:i4>
      </vt:variant>
      <vt:variant>
        <vt:lpwstr/>
      </vt:variant>
      <vt:variant>
        <vt:lpwstr>_Toc335128624</vt:lpwstr>
      </vt:variant>
      <vt:variant>
        <vt:i4>2031666</vt:i4>
      </vt:variant>
      <vt:variant>
        <vt:i4>257</vt:i4>
      </vt:variant>
      <vt:variant>
        <vt:i4>0</vt:i4>
      </vt:variant>
      <vt:variant>
        <vt:i4>5</vt:i4>
      </vt:variant>
      <vt:variant>
        <vt:lpwstr/>
      </vt:variant>
      <vt:variant>
        <vt:lpwstr>_Toc335128623</vt:lpwstr>
      </vt:variant>
      <vt:variant>
        <vt:i4>2031666</vt:i4>
      </vt:variant>
      <vt:variant>
        <vt:i4>251</vt:i4>
      </vt:variant>
      <vt:variant>
        <vt:i4>0</vt:i4>
      </vt:variant>
      <vt:variant>
        <vt:i4>5</vt:i4>
      </vt:variant>
      <vt:variant>
        <vt:lpwstr/>
      </vt:variant>
      <vt:variant>
        <vt:lpwstr>_Toc335128622</vt:lpwstr>
      </vt:variant>
      <vt:variant>
        <vt:i4>2031666</vt:i4>
      </vt:variant>
      <vt:variant>
        <vt:i4>245</vt:i4>
      </vt:variant>
      <vt:variant>
        <vt:i4>0</vt:i4>
      </vt:variant>
      <vt:variant>
        <vt:i4>5</vt:i4>
      </vt:variant>
      <vt:variant>
        <vt:lpwstr/>
      </vt:variant>
      <vt:variant>
        <vt:lpwstr>_Toc335128621</vt:lpwstr>
      </vt:variant>
      <vt:variant>
        <vt:i4>2031666</vt:i4>
      </vt:variant>
      <vt:variant>
        <vt:i4>239</vt:i4>
      </vt:variant>
      <vt:variant>
        <vt:i4>0</vt:i4>
      </vt:variant>
      <vt:variant>
        <vt:i4>5</vt:i4>
      </vt:variant>
      <vt:variant>
        <vt:lpwstr/>
      </vt:variant>
      <vt:variant>
        <vt:lpwstr>_Toc335128620</vt:lpwstr>
      </vt:variant>
      <vt:variant>
        <vt:i4>1835058</vt:i4>
      </vt:variant>
      <vt:variant>
        <vt:i4>233</vt:i4>
      </vt:variant>
      <vt:variant>
        <vt:i4>0</vt:i4>
      </vt:variant>
      <vt:variant>
        <vt:i4>5</vt:i4>
      </vt:variant>
      <vt:variant>
        <vt:lpwstr/>
      </vt:variant>
      <vt:variant>
        <vt:lpwstr>_Toc335128619</vt:lpwstr>
      </vt:variant>
      <vt:variant>
        <vt:i4>1835058</vt:i4>
      </vt:variant>
      <vt:variant>
        <vt:i4>227</vt:i4>
      </vt:variant>
      <vt:variant>
        <vt:i4>0</vt:i4>
      </vt:variant>
      <vt:variant>
        <vt:i4>5</vt:i4>
      </vt:variant>
      <vt:variant>
        <vt:lpwstr/>
      </vt:variant>
      <vt:variant>
        <vt:lpwstr>_Toc335128618</vt:lpwstr>
      </vt:variant>
      <vt:variant>
        <vt:i4>1835058</vt:i4>
      </vt:variant>
      <vt:variant>
        <vt:i4>221</vt:i4>
      </vt:variant>
      <vt:variant>
        <vt:i4>0</vt:i4>
      </vt:variant>
      <vt:variant>
        <vt:i4>5</vt:i4>
      </vt:variant>
      <vt:variant>
        <vt:lpwstr/>
      </vt:variant>
      <vt:variant>
        <vt:lpwstr>_Toc335128617</vt:lpwstr>
      </vt:variant>
      <vt:variant>
        <vt:i4>1835058</vt:i4>
      </vt:variant>
      <vt:variant>
        <vt:i4>215</vt:i4>
      </vt:variant>
      <vt:variant>
        <vt:i4>0</vt:i4>
      </vt:variant>
      <vt:variant>
        <vt:i4>5</vt:i4>
      </vt:variant>
      <vt:variant>
        <vt:lpwstr/>
      </vt:variant>
      <vt:variant>
        <vt:lpwstr>_Toc335128616</vt:lpwstr>
      </vt:variant>
      <vt:variant>
        <vt:i4>1835058</vt:i4>
      </vt:variant>
      <vt:variant>
        <vt:i4>209</vt:i4>
      </vt:variant>
      <vt:variant>
        <vt:i4>0</vt:i4>
      </vt:variant>
      <vt:variant>
        <vt:i4>5</vt:i4>
      </vt:variant>
      <vt:variant>
        <vt:lpwstr/>
      </vt:variant>
      <vt:variant>
        <vt:lpwstr>_Toc335128615</vt:lpwstr>
      </vt:variant>
      <vt:variant>
        <vt:i4>7995425</vt:i4>
      </vt:variant>
      <vt:variant>
        <vt:i4>204</vt:i4>
      </vt:variant>
      <vt:variant>
        <vt:i4>0</vt:i4>
      </vt:variant>
      <vt:variant>
        <vt:i4>5</vt:i4>
      </vt:variant>
      <vt:variant>
        <vt:lpwstr>http://www.nfosigw.gov.pl/</vt:lpwstr>
      </vt:variant>
      <vt:variant>
        <vt:lpwstr/>
      </vt:variant>
      <vt:variant>
        <vt:i4>7995424</vt:i4>
      </vt:variant>
      <vt:variant>
        <vt:i4>201</vt:i4>
      </vt:variant>
      <vt:variant>
        <vt:i4>0</vt:i4>
      </vt:variant>
      <vt:variant>
        <vt:i4>5</vt:i4>
      </vt:variant>
      <vt:variant>
        <vt:lpwstr>http://www.znin.pl/</vt:lpwstr>
      </vt:variant>
      <vt:variant>
        <vt:lpwstr/>
      </vt:variant>
      <vt:variant>
        <vt:i4>1704020</vt:i4>
      </vt:variant>
      <vt:variant>
        <vt:i4>198</vt:i4>
      </vt:variant>
      <vt:variant>
        <vt:i4>0</vt:i4>
      </vt:variant>
      <vt:variant>
        <vt:i4>5</vt:i4>
      </vt:variant>
      <vt:variant>
        <vt:lpwstr>http://www.wfosigw.torun.pl/</vt:lpwstr>
      </vt:variant>
      <vt:variant>
        <vt:lpwstr/>
      </vt:variant>
      <vt:variant>
        <vt:i4>5242951</vt:i4>
      </vt:variant>
      <vt:variant>
        <vt:i4>195</vt:i4>
      </vt:variant>
      <vt:variant>
        <vt:i4>0</vt:i4>
      </vt:variant>
      <vt:variant>
        <vt:i4>5</vt:i4>
      </vt:variant>
      <vt:variant>
        <vt:lpwstr>http://www.eo.org.pl/</vt:lpwstr>
      </vt:variant>
      <vt:variant>
        <vt:lpwstr/>
      </vt:variant>
      <vt:variant>
        <vt:i4>6160472</vt:i4>
      </vt:variant>
      <vt:variant>
        <vt:i4>192</vt:i4>
      </vt:variant>
      <vt:variant>
        <vt:i4>0</vt:i4>
      </vt:variant>
      <vt:variant>
        <vt:i4>5</vt:i4>
      </vt:variant>
      <vt:variant>
        <vt:lpwstr>http://www.kp.org.pl/</vt:lpwstr>
      </vt:variant>
      <vt:variant>
        <vt:lpwstr/>
      </vt:variant>
      <vt:variant>
        <vt:i4>196698</vt:i4>
      </vt:variant>
      <vt:variant>
        <vt:i4>189</vt:i4>
      </vt:variant>
      <vt:variant>
        <vt:i4>0</vt:i4>
      </vt:variant>
      <vt:variant>
        <vt:i4>5</vt:i4>
      </vt:variant>
      <vt:variant>
        <vt:lpwstr>http://www.natura2000.mos.gov.pl/</vt:lpwstr>
      </vt:variant>
      <vt:variant>
        <vt:lpwstr/>
      </vt:variant>
      <vt:variant>
        <vt:i4>3801137</vt:i4>
      </vt:variant>
      <vt:variant>
        <vt:i4>186</vt:i4>
      </vt:variant>
      <vt:variant>
        <vt:i4>0</vt:i4>
      </vt:variant>
      <vt:variant>
        <vt:i4>5</vt:i4>
      </vt:variant>
      <vt:variant>
        <vt:lpwstr>http://www.stat.gov.pl/</vt:lpwstr>
      </vt:variant>
      <vt:variant>
        <vt:lpwstr/>
      </vt:variant>
      <vt:variant>
        <vt:i4>2097195</vt:i4>
      </vt:variant>
      <vt:variant>
        <vt:i4>183</vt:i4>
      </vt:variant>
      <vt:variant>
        <vt:i4>0</vt:i4>
      </vt:variant>
      <vt:variant>
        <vt:i4>5</vt:i4>
      </vt:variant>
      <vt:variant>
        <vt:lpwstr>http://www.gios.gov.pl/</vt:lpwstr>
      </vt:variant>
      <vt:variant>
        <vt:lpwstr/>
      </vt:variant>
      <vt:variant>
        <vt:i4>3211321</vt:i4>
      </vt:variant>
      <vt:variant>
        <vt:i4>180</vt:i4>
      </vt:variant>
      <vt:variant>
        <vt:i4>0</vt:i4>
      </vt:variant>
      <vt:variant>
        <vt:i4>5</vt:i4>
      </vt:variant>
      <vt:variant>
        <vt:lpwstr>http://www.sejm.gov.pl/</vt:lpwstr>
      </vt:variant>
      <vt:variant>
        <vt:lpwstr/>
      </vt:variant>
      <vt:variant>
        <vt:i4>1572934</vt:i4>
      </vt:variant>
      <vt:variant>
        <vt:i4>171</vt:i4>
      </vt:variant>
      <vt:variant>
        <vt:i4>0</vt:i4>
      </vt:variant>
      <vt:variant>
        <vt:i4>5</vt:i4>
      </vt:variant>
      <vt:variant>
        <vt:lpwstr>http://brodnica.miasto.biz/index.php?aid=1195125501473c2afd9bff0</vt:lpwstr>
      </vt:variant>
      <vt:variant>
        <vt:lpwstr/>
      </vt:variant>
      <vt:variant>
        <vt:i4>3145784</vt:i4>
      </vt:variant>
      <vt:variant>
        <vt:i4>42</vt:i4>
      </vt:variant>
      <vt:variant>
        <vt:i4>0</vt:i4>
      </vt:variant>
      <vt:variant>
        <vt:i4>5</vt:i4>
      </vt:variant>
      <vt:variant>
        <vt:lpwstr>http://www.poznan.pl/mim/public/msp/pkd.html?co=podsekcje&amp;sekcja=E</vt:lpwstr>
      </vt:variant>
      <vt:variant>
        <vt:lpwstr/>
      </vt:variant>
      <vt:variant>
        <vt:i4>262154</vt:i4>
      </vt:variant>
      <vt:variant>
        <vt:i4>0</vt:i4>
      </vt:variant>
      <vt:variant>
        <vt:i4>0</vt:i4>
      </vt:variant>
      <vt:variant>
        <vt:i4>5</vt:i4>
      </vt:variant>
      <vt:variant>
        <vt:lpwstr>http://isip.sejm.gov.pl/DetailsServlet?id=WDU20080250150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Ochrony Środowiska</dc:title>
  <dc:creator>Green Key</dc:creator>
  <cp:lastModifiedBy>Janowiak</cp:lastModifiedBy>
  <cp:revision>4</cp:revision>
  <cp:lastPrinted>2017-12-04T10:19:00Z</cp:lastPrinted>
  <dcterms:created xsi:type="dcterms:W3CDTF">2017-12-01T06:59:00Z</dcterms:created>
  <dcterms:modified xsi:type="dcterms:W3CDTF">2017-12-04T10:22:00Z</dcterms:modified>
</cp:coreProperties>
</file>