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F485A" w14:textId="3CB8F23A" w:rsidR="0076249D" w:rsidRPr="0076249D" w:rsidRDefault="0076249D" w:rsidP="0076249D">
      <w:pPr>
        <w:pStyle w:val="mb-3"/>
        <w:jc w:val="center"/>
        <w:rPr>
          <w:rFonts w:ascii="Arial" w:hAnsi="Arial" w:cs="Arial"/>
          <w:sz w:val="22"/>
          <w:szCs w:val="22"/>
        </w:rPr>
      </w:pPr>
      <w:r w:rsidRPr="0076249D">
        <w:rPr>
          <w:rStyle w:val="Pogrubienie"/>
          <w:rFonts w:ascii="Arial" w:eastAsiaTheme="majorEastAsia" w:hAnsi="Arial" w:cs="Arial"/>
          <w:sz w:val="22"/>
          <w:szCs w:val="22"/>
        </w:rPr>
        <w:t>ZARZĄDZENIE NR</w:t>
      </w:r>
      <w:r w:rsidR="002756DD">
        <w:rPr>
          <w:rStyle w:val="Pogrubienie"/>
          <w:rFonts w:ascii="Arial" w:eastAsiaTheme="majorEastAsia" w:hAnsi="Arial" w:cs="Arial"/>
          <w:sz w:val="22"/>
          <w:szCs w:val="22"/>
        </w:rPr>
        <w:t xml:space="preserve"> 183/2025</w:t>
      </w:r>
    </w:p>
    <w:p w14:paraId="6CE76030" w14:textId="77777777" w:rsidR="0076249D" w:rsidRPr="0076249D" w:rsidRDefault="0076249D" w:rsidP="0076249D">
      <w:pPr>
        <w:pStyle w:val="mb-3"/>
        <w:jc w:val="center"/>
        <w:rPr>
          <w:rFonts w:ascii="Arial" w:hAnsi="Arial" w:cs="Arial"/>
          <w:sz w:val="22"/>
          <w:szCs w:val="22"/>
        </w:rPr>
      </w:pPr>
      <w:r w:rsidRPr="0076249D">
        <w:rPr>
          <w:rStyle w:val="Pogrubienie"/>
          <w:rFonts w:ascii="Arial" w:eastAsiaTheme="majorEastAsia" w:hAnsi="Arial" w:cs="Arial"/>
          <w:sz w:val="22"/>
          <w:szCs w:val="22"/>
        </w:rPr>
        <w:t>BURMISTRZA MIASTA OSTRÓDA</w:t>
      </w:r>
    </w:p>
    <w:p w14:paraId="0361F3D3" w14:textId="1C431A34" w:rsidR="0076249D" w:rsidRPr="0076249D" w:rsidRDefault="0076249D" w:rsidP="0076249D">
      <w:pPr>
        <w:pStyle w:val="mb-3"/>
        <w:jc w:val="center"/>
        <w:rPr>
          <w:rFonts w:ascii="Arial" w:hAnsi="Arial" w:cs="Arial"/>
          <w:sz w:val="22"/>
          <w:szCs w:val="22"/>
        </w:rPr>
      </w:pPr>
      <w:r w:rsidRPr="0076249D">
        <w:rPr>
          <w:rStyle w:val="Pogrubienie"/>
          <w:rFonts w:ascii="Arial" w:eastAsiaTheme="majorEastAsia" w:hAnsi="Arial" w:cs="Arial"/>
          <w:sz w:val="22"/>
          <w:szCs w:val="22"/>
        </w:rPr>
        <w:t xml:space="preserve">z dnia </w:t>
      </w:r>
      <w:r>
        <w:rPr>
          <w:rStyle w:val="Pogrubienie"/>
          <w:rFonts w:ascii="Arial" w:eastAsiaTheme="majorEastAsia" w:hAnsi="Arial" w:cs="Arial"/>
          <w:sz w:val="22"/>
          <w:szCs w:val="22"/>
        </w:rPr>
        <w:t>31 grudnia</w:t>
      </w:r>
      <w:r w:rsidRPr="0076249D">
        <w:rPr>
          <w:rStyle w:val="Pogrubienie"/>
          <w:rFonts w:ascii="Arial" w:eastAsiaTheme="majorEastAsia" w:hAnsi="Arial" w:cs="Arial"/>
          <w:sz w:val="22"/>
          <w:szCs w:val="22"/>
        </w:rPr>
        <w:t xml:space="preserve"> 202</w:t>
      </w:r>
      <w:r>
        <w:rPr>
          <w:rStyle w:val="Pogrubienie"/>
          <w:rFonts w:ascii="Arial" w:eastAsiaTheme="majorEastAsia" w:hAnsi="Arial" w:cs="Arial"/>
          <w:sz w:val="22"/>
          <w:szCs w:val="22"/>
        </w:rPr>
        <w:t>5</w:t>
      </w:r>
      <w:r w:rsidRPr="0076249D">
        <w:rPr>
          <w:rStyle w:val="Pogrubienie"/>
          <w:rFonts w:ascii="Arial" w:eastAsiaTheme="majorEastAsia" w:hAnsi="Arial" w:cs="Arial"/>
          <w:sz w:val="22"/>
          <w:szCs w:val="22"/>
        </w:rPr>
        <w:t xml:space="preserve"> r.</w:t>
      </w:r>
    </w:p>
    <w:p w14:paraId="5FD385CC" w14:textId="77777777" w:rsidR="0076249D" w:rsidRPr="0076249D" w:rsidRDefault="0076249D" w:rsidP="0076249D">
      <w:pPr>
        <w:pStyle w:val="mb-3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6249D">
        <w:rPr>
          <w:rStyle w:val="Pogrubienie"/>
          <w:rFonts w:ascii="Arial" w:eastAsiaTheme="majorEastAsia" w:hAnsi="Arial" w:cs="Arial"/>
          <w:sz w:val="22"/>
          <w:szCs w:val="22"/>
        </w:rPr>
        <w:t>w sprawie przekazania kierownikom jednostek budżetowych uprawnień do zaciągania zobowiązań oraz dokonywania zmian w planie finansowym w roku 2026</w:t>
      </w:r>
    </w:p>
    <w:p w14:paraId="50C0BA07" w14:textId="4B771DA6" w:rsidR="0076249D" w:rsidRPr="0076249D" w:rsidRDefault="0076249D" w:rsidP="0076249D">
      <w:pPr>
        <w:pStyle w:val="mb-3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6249D">
        <w:rPr>
          <w:rFonts w:ascii="Arial" w:hAnsi="Arial" w:cs="Arial"/>
          <w:sz w:val="22"/>
          <w:szCs w:val="22"/>
        </w:rPr>
        <w:t>Na podstawie art. 30 ust. 2 pkt 4 ustawy z dnia 8 marca 1990 r. o samorządzie gminnym (Dz.</w:t>
      </w:r>
      <w:r>
        <w:rPr>
          <w:rFonts w:ascii="Arial" w:hAnsi="Arial" w:cs="Arial"/>
          <w:sz w:val="22"/>
          <w:szCs w:val="22"/>
        </w:rPr>
        <w:t> </w:t>
      </w:r>
      <w:r w:rsidRPr="0076249D">
        <w:rPr>
          <w:rFonts w:ascii="Arial" w:hAnsi="Arial" w:cs="Arial"/>
          <w:sz w:val="22"/>
          <w:szCs w:val="22"/>
        </w:rPr>
        <w:t>U. z 2025 r. poz. 1153) oraz art. 258 ust. 1 pkt 2 i 3 ustawy z dnia 27 sierpnia 2009 r. o</w:t>
      </w:r>
      <w:r>
        <w:rPr>
          <w:rFonts w:ascii="Arial" w:hAnsi="Arial" w:cs="Arial"/>
          <w:sz w:val="22"/>
          <w:szCs w:val="22"/>
        </w:rPr>
        <w:t> </w:t>
      </w:r>
      <w:r w:rsidRPr="0076249D">
        <w:rPr>
          <w:rFonts w:ascii="Arial" w:hAnsi="Arial" w:cs="Arial"/>
          <w:sz w:val="22"/>
          <w:szCs w:val="22"/>
        </w:rPr>
        <w:t>finansach publicznych (Dz. U. z 2025 r. poz. 1483), w związku z § 16 pkt 6 i 7 Uchwały Nr</w:t>
      </w:r>
      <w:r>
        <w:rPr>
          <w:rFonts w:ascii="Arial" w:hAnsi="Arial" w:cs="Arial"/>
          <w:sz w:val="22"/>
          <w:szCs w:val="22"/>
        </w:rPr>
        <w:t> </w:t>
      </w:r>
      <w:r w:rsidRPr="0076249D">
        <w:rPr>
          <w:rFonts w:ascii="Arial" w:hAnsi="Arial" w:cs="Arial"/>
          <w:sz w:val="22"/>
          <w:szCs w:val="22"/>
        </w:rPr>
        <w:t xml:space="preserve">XXII/219/2025 Rady Miejskiej w Ostródzie z dnia 16 grudnia 2025 r. w sprawie uchwalenia budżetu Miasta Ostróda na 2026 rok, </w:t>
      </w:r>
      <w:r w:rsidRPr="0076249D">
        <w:rPr>
          <w:rFonts w:ascii="Arial" w:hAnsi="Arial" w:cs="Arial"/>
          <w:b/>
          <w:bCs/>
          <w:sz w:val="22"/>
          <w:szCs w:val="22"/>
        </w:rPr>
        <w:t>Burmistrz Miasta zarządza, co następuje</w:t>
      </w:r>
      <w:r w:rsidRPr="0076249D">
        <w:rPr>
          <w:rFonts w:ascii="Arial" w:hAnsi="Arial" w:cs="Arial"/>
          <w:sz w:val="22"/>
          <w:szCs w:val="22"/>
        </w:rPr>
        <w:t>:</w:t>
      </w:r>
    </w:p>
    <w:p w14:paraId="0CAD6CFF" w14:textId="77777777" w:rsidR="0076249D" w:rsidRPr="0076249D" w:rsidRDefault="0076249D" w:rsidP="0076249D">
      <w:pPr>
        <w:pStyle w:val="mb-3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76249D">
        <w:rPr>
          <w:rStyle w:val="Pogrubienie"/>
          <w:rFonts w:ascii="Arial" w:eastAsiaTheme="majorEastAsia" w:hAnsi="Arial" w:cs="Arial"/>
          <w:sz w:val="22"/>
          <w:szCs w:val="22"/>
        </w:rPr>
        <w:t>§ 1.</w:t>
      </w:r>
    </w:p>
    <w:p w14:paraId="743B2CEE" w14:textId="77777777" w:rsidR="0076249D" w:rsidRPr="0076249D" w:rsidRDefault="0076249D" w:rsidP="0076249D">
      <w:pPr>
        <w:pStyle w:val="mb-3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6249D">
        <w:rPr>
          <w:rFonts w:ascii="Arial" w:hAnsi="Arial" w:cs="Arial"/>
          <w:sz w:val="22"/>
          <w:szCs w:val="22"/>
        </w:rPr>
        <w:t>Przekazuje się kierownikom jednostek budżetowych Gminy Miejskiej Ostróda uprawnienia do zaciągania zobowiązań z tytułu umów, których realizacja w roku budżetowym i w latach następnych jest niezbędna do zapewnienia ciągłości działania jednostki i z których wynikające płatności wykraczają poza rok budżetowy 2026.</w:t>
      </w:r>
    </w:p>
    <w:p w14:paraId="1D378C71" w14:textId="77777777" w:rsidR="0076249D" w:rsidRPr="0076249D" w:rsidRDefault="0076249D" w:rsidP="0076249D">
      <w:pPr>
        <w:pStyle w:val="mb-3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76249D">
        <w:rPr>
          <w:rStyle w:val="Pogrubienie"/>
          <w:rFonts w:ascii="Arial" w:eastAsiaTheme="majorEastAsia" w:hAnsi="Arial" w:cs="Arial"/>
          <w:sz w:val="22"/>
          <w:szCs w:val="22"/>
        </w:rPr>
        <w:t>§ 2.</w:t>
      </w:r>
    </w:p>
    <w:p w14:paraId="771386C4" w14:textId="0ACEC1D9" w:rsidR="0076249D" w:rsidRPr="0076249D" w:rsidRDefault="0076249D" w:rsidP="0076249D">
      <w:pPr>
        <w:pStyle w:val="mb-3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6249D">
        <w:rPr>
          <w:rFonts w:ascii="Arial" w:hAnsi="Arial" w:cs="Arial"/>
          <w:sz w:val="22"/>
          <w:szCs w:val="22"/>
        </w:rPr>
        <w:t>Przekazuje się kierownikom samorządowych jednostek budżetowych prowadzących działalność na podstawie ustawy o systemie oświaty uprawnienia do dokonywania przeniesień w planie dochodów gromadzonych na wydzielonym rachunku, o którym mowa w art. 223 ustawy o finansach publicznych i wydatków nimi finansowanych.</w:t>
      </w:r>
    </w:p>
    <w:p w14:paraId="4326047D" w14:textId="77777777" w:rsidR="0076249D" w:rsidRPr="0076249D" w:rsidRDefault="0076249D" w:rsidP="0076249D">
      <w:pPr>
        <w:pStyle w:val="mb-3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76249D">
        <w:rPr>
          <w:rStyle w:val="Pogrubienie"/>
          <w:rFonts w:ascii="Arial" w:eastAsiaTheme="majorEastAsia" w:hAnsi="Arial" w:cs="Arial"/>
          <w:sz w:val="22"/>
          <w:szCs w:val="22"/>
        </w:rPr>
        <w:t>§ 3.</w:t>
      </w:r>
    </w:p>
    <w:p w14:paraId="24870FD8" w14:textId="77777777" w:rsidR="0076249D" w:rsidRPr="0076249D" w:rsidRDefault="0076249D" w:rsidP="0076249D">
      <w:pPr>
        <w:pStyle w:val="mb-3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6249D">
        <w:rPr>
          <w:rFonts w:ascii="Arial" w:hAnsi="Arial" w:cs="Arial"/>
          <w:sz w:val="22"/>
          <w:szCs w:val="22"/>
        </w:rPr>
        <w:t>Wykonanie zarządzenia powierza się Skarbnikowi Miasta oraz kierownikom jednostek budżetowych Gminy Miejskiej Ostróda.</w:t>
      </w:r>
    </w:p>
    <w:p w14:paraId="6C77A28A" w14:textId="77777777" w:rsidR="0076249D" w:rsidRPr="0076249D" w:rsidRDefault="0076249D" w:rsidP="0076249D">
      <w:pPr>
        <w:pStyle w:val="mb-3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76249D">
        <w:rPr>
          <w:rStyle w:val="Pogrubienie"/>
          <w:rFonts w:ascii="Arial" w:eastAsiaTheme="majorEastAsia" w:hAnsi="Arial" w:cs="Arial"/>
          <w:sz w:val="22"/>
          <w:szCs w:val="22"/>
        </w:rPr>
        <w:t>§ 4.</w:t>
      </w:r>
    </w:p>
    <w:p w14:paraId="44A37681" w14:textId="38EF6A4A" w:rsidR="0076249D" w:rsidRPr="0076249D" w:rsidRDefault="0076249D" w:rsidP="0076249D">
      <w:pPr>
        <w:pStyle w:val="mb-3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6249D">
        <w:rPr>
          <w:rFonts w:ascii="Arial" w:hAnsi="Arial" w:cs="Arial"/>
          <w:sz w:val="22"/>
          <w:szCs w:val="22"/>
        </w:rPr>
        <w:t>Zarządzenie wchodzi w życie z dniem podpisania, z mocą obowiązującą od dnia 1 stycznia 2026 r.</w:t>
      </w:r>
      <w:r>
        <w:rPr>
          <w:rFonts w:ascii="Arial" w:hAnsi="Arial" w:cs="Arial"/>
          <w:sz w:val="22"/>
          <w:szCs w:val="22"/>
        </w:rPr>
        <w:t xml:space="preserve"> i podlega podaniu do publicznej wiadomości.</w:t>
      </w:r>
    </w:p>
    <w:p w14:paraId="1825C051" w14:textId="77777777" w:rsidR="002A1FD1" w:rsidRPr="0076249D" w:rsidRDefault="002A1FD1">
      <w:pPr>
        <w:rPr>
          <w:rFonts w:ascii="Arial" w:hAnsi="Arial" w:cs="Arial"/>
        </w:rPr>
      </w:pPr>
    </w:p>
    <w:sectPr w:rsidR="002A1FD1" w:rsidRPr="00762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49D"/>
    <w:rsid w:val="00231D44"/>
    <w:rsid w:val="002756DD"/>
    <w:rsid w:val="002A1FD1"/>
    <w:rsid w:val="0056567E"/>
    <w:rsid w:val="0076249D"/>
    <w:rsid w:val="007D7759"/>
    <w:rsid w:val="00AA1699"/>
    <w:rsid w:val="00EA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CCEB4"/>
  <w15:chartTrackingRefBased/>
  <w15:docId w15:val="{31BAFBCE-26AE-41F7-8445-804FCED26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24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24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24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24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24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24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24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24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24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24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24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24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249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249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24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24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24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24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24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2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24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24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24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24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24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249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24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249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249D"/>
    <w:rPr>
      <w:b/>
      <w:bCs/>
      <w:smallCaps/>
      <w:color w:val="2F5496" w:themeColor="accent1" w:themeShade="BF"/>
      <w:spacing w:val="5"/>
    </w:rPr>
  </w:style>
  <w:style w:type="paragraph" w:customStyle="1" w:styleId="mb-3">
    <w:name w:val="mb-3"/>
    <w:basedOn w:val="Normalny"/>
    <w:rsid w:val="00762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76249D"/>
    <w:rPr>
      <w:b/>
      <w:bCs/>
    </w:rPr>
  </w:style>
  <w:style w:type="character" w:styleId="Uwydatnienie">
    <w:name w:val="Emphasis"/>
    <w:basedOn w:val="Domylnaczcionkaakapitu"/>
    <w:uiPriority w:val="20"/>
    <w:qFormat/>
    <w:rsid w:val="007624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Musiałowska</dc:creator>
  <cp:keywords/>
  <dc:description/>
  <cp:lastModifiedBy>Justyna Musiałowska</cp:lastModifiedBy>
  <cp:revision>2</cp:revision>
  <cp:lastPrinted>2025-12-31T07:48:00Z</cp:lastPrinted>
  <dcterms:created xsi:type="dcterms:W3CDTF">2025-12-30T10:02:00Z</dcterms:created>
  <dcterms:modified xsi:type="dcterms:W3CDTF">2025-12-31T07:48:00Z</dcterms:modified>
</cp:coreProperties>
</file>